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511480" w14:textId="77777777" w:rsidR="00CF032F" w:rsidRDefault="00D92740">
      <w:pPr>
        <w:rPr>
          <w:sz w:val="36"/>
          <w:szCs w:val="28"/>
        </w:rPr>
      </w:pPr>
      <w:r w:rsidRPr="00CF032F">
        <w:rPr>
          <w:noProof/>
          <w:sz w:val="36"/>
          <w:szCs w:val="28"/>
        </w:rPr>
        <mc:AlternateContent>
          <mc:Choice Requires="wps">
            <w:drawing>
              <wp:anchor distT="0" distB="0" distL="114300" distR="114300" simplePos="0" relativeHeight="251658250" behindDoc="0" locked="0" layoutInCell="1" allowOverlap="1" wp14:anchorId="0DC5CB85" wp14:editId="781D67AF">
                <wp:simplePos x="0" y="0"/>
                <wp:positionH relativeFrom="column">
                  <wp:posOffset>-715010</wp:posOffset>
                </wp:positionH>
                <wp:positionV relativeFrom="paragraph">
                  <wp:posOffset>8237855</wp:posOffset>
                </wp:positionV>
                <wp:extent cx="2042795" cy="312420"/>
                <wp:effectExtent l="0" t="0" r="0" b="0"/>
                <wp:wrapNone/>
                <wp:docPr id="15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795" cy="312420"/>
                        </a:xfrm>
                        <a:prstGeom prst="rect">
                          <a:avLst/>
                        </a:prstGeom>
                        <a:solidFill>
                          <a:srgbClr val="85C2C2"/>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1AF49DC" w14:textId="77777777" w:rsidR="00D713DC" w:rsidRDefault="00D713DC" w:rsidP="00CF032F">
                            <w:pPr>
                              <w:widowControl w:val="0"/>
                              <w:jc w:val="center"/>
                              <w:rPr>
                                <w:rFonts w:ascii="Cambria Math" w:hAnsi="Cambria Math"/>
                                <w:color w:val="FFFFFF"/>
                                <w:sz w:val="24"/>
                              </w:rPr>
                            </w:pPr>
                            <w:r>
                              <w:rPr>
                                <w:rFonts w:ascii="Cambria Math" w:hAnsi="Cambria Math"/>
                                <w:color w:val="FFFFFF"/>
                              </w:rPr>
                              <w:t xml:space="preserve">∘ Calvin College ∘ Spring 2018 ∘ </w:t>
                            </w:r>
                          </w:p>
                        </w:txbxContent>
                      </wps:txbx>
                      <wps:bodyPr rot="0" vert="horz" wrap="square" lIns="36576" tIns="36576" rIns="36576" bIns="36576" anchor="t" anchorCtr="0" upright="1">
                        <a:noAutofit/>
                      </wps:bodyPr>
                    </wps:wsp>
                  </a:graphicData>
                </a:graphic>
              </wp:anchor>
            </w:drawing>
          </mc:Choice>
          <mc:Fallback>
            <w:pict>
              <v:shapetype w14:anchorId="0DC5CB85" id="_x0000_t202" coordsize="21600,21600" o:spt="202" path="m0,0l0,21600,21600,21600,21600,0xe">
                <v:stroke joinstyle="miter"/>
                <v:path gradientshapeok="t" o:connecttype="rect"/>
              </v:shapetype>
              <v:shape id="Text Box 14" o:spid="_x0000_s1026" type="#_x0000_t202" style="position:absolute;margin-left:-56.3pt;margin-top:648.65pt;width:160.85pt;height:24.6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" fillcolor="#85c2c2" stroked="f" strokecolor="black [0]">
                <v:shadow color="#ccc" opacity="1" mv:blur="0" offset="2pt,2pt"/>
                <v:textbox inset="2.88pt,2.88pt,2.88pt,2.88pt">
                  <w:txbxContent>
                    <w:p w14:paraId="51AF49DC" w14:textId="77777777" w:rsidR="00D713DC" w:rsidRDefault="00D713DC" w:rsidP="00CF032F">
                      <w:pPr>
                        <w:widowControl w:val="0"/>
                        <w:jc w:val="center"/>
                        <w:rPr>
                          <w:rFonts w:ascii="Cambria Math" w:hAnsi="Cambria Math"/>
                          <w:color w:val="FFFFFF"/>
                          <w:sz w:val="24"/>
                        </w:rPr>
                      </w:pPr>
                      <w:r>
                        <w:rPr>
                          <w:rFonts w:ascii="Cambria Math" w:hAnsi="Cambria Math"/>
                          <w:color w:val="FFFFFF"/>
                        </w:rPr>
                        <w:t xml:space="preserve">∘ Calvin College ∘ Spring 2018 ∘ </w:t>
                      </w:r>
                    </w:p>
                  </w:txbxContent>
                </v:textbox>
              </v:shape>
            </w:pict>
          </mc:Fallback>
        </mc:AlternateContent>
      </w:r>
      <w:r w:rsidRPr="00CF032F">
        <w:rPr>
          <w:noProof/>
          <w:sz w:val="36"/>
          <w:szCs w:val="28"/>
        </w:rPr>
        <mc:AlternateContent>
          <mc:Choice Requires="wps">
            <w:drawing>
              <wp:anchor distT="0" distB="0" distL="114300" distR="114300" simplePos="0" relativeHeight="251658249" behindDoc="0" locked="0" layoutInCell="1" allowOverlap="1" wp14:anchorId="1B1F9186" wp14:editId="251E795A">
                <wp:simplePos x="0" y="0"/>
                <wp:positionH relativeFrom="column">
                  <wp:posOffset>318770</wp:posOffset>
                </wp:positionH>
                <wp:positionV relativeFrom="paragraph">
                  <wp:posOffset>323215</wp:posOffset>
                </wp:positionV>
                <wp:extent cx="5627370" cy="1765300"/>
                <wp:effectExtent l="0" t="0" r="0" b="6350"/>
                <wp:wrapNone/>
                <wp:docPr id="15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7370" cy="1765300"/>
                        </a:xfrm>
                        <a:prstGeom prst="rect">
                          <a:avLst/>
                        </a:prstGeom>
                        <a:solidFill>
                          <a:srgbClr val="85C2C2"/>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90717C6" w14:textId="77777777" w:rsidR="00D713DC" w:rsidRDefault="00D713DC" w:rsidP="00CF032F">
                            <w:pPr>
                              <w:widowControl w:val="0"/>
                              <w:jc w:val="right"/>
                              <w:rPr>
                                <w:rFonts w:ascii="Cambria" w:hAnsi="Cambria"/>
                                <w:b/>
                                <w:bCs/>
                                <w:color w:val="FFFFFF"/>
                                <w:sz w:val="48"/>
                                <w:szCs w:val="48"/>
                              </w:rPr>
                            </w:pPr>
                            <w:r>
                              <w:rPr>
                                <w:rFonts w:ascii="Cambria" w:hAnsi="Cambria"/>
                                <w:b/>
                                <w:bCs/>
                                <w:color w:val="FFFFFF"/>
                                <w:sz w:val="48"/>
                                <w:szCs w:val="48"/>
                              </w:rPr>
                              <w:t>Instructor’s Manual for</w:t>
                            </w:r>
                          </w:p>
                          <w:p w14:paraId="3027D3E2" w14:textId="77777777" w:rsidR="00D713DC" w:rsidRDefault="00D713DC" w:rsidP="00CF032F">
                            <w:pPr>
                              <w:widowControl w:val="0"/>
                              <w:jc w:val="right"/>
                              <w:rPr>
                                <w:rFonts w:ascii="Calibri" w:hAnsi="Calibri"/>
                                <w:b/>
                                <w:bCs/>
                                <w:color w:val="FFFFFF"/>
                                <w:sz w:val="72"/>
                                <w:szCs w:val="72"/>
                              </w:rPr>
                            </w:pPr>
                            <w:r>
                              <w:rPr>
                                <w:b/>
                                <w:bCs/>
                                <w:color w:val="FFFFFF"/>
                                <w:sz w:val="72"/>
                                <w:szCs w:val="72"/>
                              </w:rPr>
                              <w:t>Cellular and Genetic Systems</w:t>
                            </w:r>
                          </w:p>
                          <w:p w14:paraId="02F84D7D" w14:textId="77777777" w:rsidR="00D713DC" w:rsidRDefault="00D713DC" w:rsidP="00CF032F">
                            <w:pPr>
                              <w:widowControl w:val="0"/>
                              <w:jc w:val="right"/>
                              <w:rPr>
                                <w:rFonts w:ascii="Cambria" w:hAnsi="Cambria"/>
                                <w:b/>
                                <w:bCs/>
                                <w:color w:val="FFFFFF"/>
                                <w:sz w:val="52"/>
                                <w:szCs w:val="52"/>
                              </w:rPr>
                            </w:pPr>
                            <w:r>
                              <w:rPr>
                                <w:rFonts w:ascii="Cambria" w:hAnsi="Cambria"/>
                                <w:b/>
                                <w:bCs/>
                                <w:color w:val="FFFFFF"/>
                                <w:sz w:val="52"/>
                                <w:szCs w:val="52"/>
                              </w:rPr>
                              <w:t>Biology 161</w:t>
                            </w:r>
                          </w:p>
                        </w:txbxContent>
                      </wps:txbx>
                      <wps:bodyPr rot="0" vert="horz" wrap="square" lIns="36576" tIns="36576" rIns="36576" bIns="36576" anchor="t" anchorCtr="0" upright="1">
                        <a:noAutofit/>
                      </wps:bodyPr>
                    </wps:wsp>
                  </a:graphicData>
                </a:graphic>
              </wp:anchor>
            </w:drawing>
          </mc:Choice>
          <mc:Fallback>
            <w:pict>
              <v:shape w14:anchorId="1B1F9186" id="Text Box 13" o:spid="_x0000_s1027" type="#_x0000_t202" style="position:absolute;margin-left:25.1pt;margin-top:25.45pt;width:443.1pt;height:139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" fillcolor="#85c2c2" stroked="f" strokecolor="black [0]">
                <v:shadow color="#ccc" opacity="1" mv:blur="0" offset="2pt,2pt"/>
                <v:textbox inset="2.88pt,2.88pt,2.88pt,2.88pt">
                  <w:txbxContent>
                    <w:p w14:paraId="490717C6" w14:textId="77777777" w:rsidR="00D713DC" w:rsidRDefault="00D713DC" w:rsidP="00CF032F">
                      <w:pPr>
                        <w:widowControl w:val="0"/>
                        <w:jc w:val="right"/>
                        <w:rPr>
                          <w:rFonts w:ascii="Cambria" w:hAnsi="Cambria"/>
                          <w:b/>
                          <w:bCs/>
                          <w:color w:val="FFFFFF"/>
                          <w:sz w:val="48"/>
                          <w:szCs w:val="48"/>
                        </w:rPr>
                      </w:pPr>
                      <w:r>
                        <w:rPr>
                          <w:rFonts w:ascii="Cambria" w:hAnsi="Cambria"/>
                          <w:b/>
                          <w:bCs/>
                          <w:color w:val="FFFFFF"/>
                          <w:sz w:val="48"/>
                          <w:szCs w:val="48"/>
                        </w:rPr>
                        <w:t>Instructor’s Manual for</w:t>
                      </w:r>
                    </w:p>
                    <w:p w14:paraId="3027D3E2" w14:textId="77777777" w:rsidR="00D713DC" w:rsidRDefault="00D713DC" w:rsidP="00CF032F">
                      <w:pPr>
                        <w:widowControl w:val="0"/>
                        <w:jc w:val="right"/>
                        <w:rPr>
                          <w:rFonts w:ascii="Calibri" w:hAnsi="Calibri"/>
                          <w:b/>
                          <w:bCs/>
                          <w:color w:val="FFFFFF"/>
                          <w:sz w:val="72"/>
                          <w:szCs w:val="72"/>
                        </w:rPr>
                      </w:pPr>
                      <w:r>
                        <w:rPr>
                          <w:b/>
                          <w:bCs/>
                          <w:color w:val="FFFFFF"/>
                          <w:sz w:val="72"/>
                          <w:szCs w:val="72"/>
                        </w:rPr>
                        <w:t>Cellular and Genetic Systems</w:t>
                      </w:r>
                    </w:p>
                    <w:p w14:paraId="02F84D7D" w14:textId="77777777" w:rsidR="00D713DC" w:rsidRDefault="00D713DC" w:rsidP="00CF032F">
                      <w:pPr>
                        <w:widowControl w:val="0"/>
                        <w:jc w:val="right"/>
                        <w:rPr>
                          <w:rFonts w:ascii="Cambria" w:hAnsi="Cambria"/>
                          <w:b/>
                          <w:bCs/>
                          <w:color w:val="FFFFFF"/>
                          <w:sz w:val="52"/>
                          <w:szCs w:val="52"/>
                        </w:rPr>
                      </w:pPr>
                      <w:r>
                        <w:rPr>
                          <w:rFonts w:ascii="Cambria" w:hAnsi="Cambria"/>
                          <w:b/>
                          <w:bCs/>
                          <w:color w:val="FFFFFF"/>
                          <w:sz w:val="52"/>
                          <w:szCs w:val="52"/>
                        </w:rPr>
                        <w:t>Biology 161</w:t>
                      </w:r>
                    </w:p>
                  </w:txbxContent>
                </v:textbox>
              </v:shape>
            </w:pict>
          </mc:Fallback>
        </mc:AlternateContent>
      </w:r>
      <w:r w:rsidRPr="00CF032F">
        <w:rPr>
          <w:noProof/>
          <w:sz w:val="36"/>
          <w:szCs w:val="28"/>
        </w:rPr>
        <w:drawing>
          <wp:anchor distT="0" distB="0" distL="114300" distR="114300" simplePos="0" relativeHeight="251658248" behindDoc="0" locked="0" layoutInCell="1" allowOverlap="1" wp14:anchorId="1D2249F7" wp14:editId="477C3B28">
            <wp:simplePos x="0" y="0"/>
            <wp:positionH relativeFrom="column">
              <wp:posOffset>448310</wp:posOffset>
            </wp:positionH>
            <wp:positionV relativeFrom="paragraph">
              <wp:posOffset>6275070</wp:posOffset>
            </wp:positionV>
            <wp:extent cx="2147570" cy="1475105"/>
            <wp:effectExtent l="0" t="0" r="5080" b="0"/>
            <wp:wrapNone/>
            <wp:docPr id="1516" name="Picture 11" descr="5871920-pipette-tip-and-test-tubes-containing-blue-substa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Picture 11" descr="5871920-pipette-tip-and-test-tubes-containing-blue-substance[1]"/>
                    <pic:cNvPicPr>
                      <a:picLocks noChangeAspect="1"/>
                    </pic:cNvPicPr>
                  </pic:nvPicPr>
                  <pic:blipFill>
                    <a:blip r:embed="rId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47570" cy="1475105"/>
                    </a:xfrm>
                    <a:prstGeom prst="rect">
                      <a:avLst/>
                    </a:prstGeom>
                    <a:noFill/>
                    <a:ln>
                      <a:noFill/>
                    </a:ln>
                    <a:effectLst/>
                  </pic:spPr>
                </pic:pic>
              </a:graphicData>
            </a:graphic>
          </wp:anchor>
        </w:drawing>
      </w:r>
      <w:r w:rsidRPr="00CF032F">
        <w:rPr>
          <w:noProof/>
          <w:sz w:val="36"/>
          <w:szCs w:val="28"/>
        </w:rPr>
        <w:drawing>
          <wp:anchor distT="0" distB="0" distL="114300" distR="114300" simplePos="0" relativeHeight="251658247" behindDoc="0" locked="0" layoutInCell="1" allowOverlap="1" wp14:anchorId="03F650BE" wp14:editId="1B842905">
            <wp:simplePos x="0" y="0"/>
            <wp:positionH relativeFrom="column">
              <wp:posOffset>5252720</wp:posOffset>
            </wp:positionH>
            <wp:positionV relativeFrom="paragraph">
              <wp:posOffset>4826000</wp:posOffset>
            </wp:positionV>
            <wp:extent cx="689610" cy="698500"/>
            <wp:effectExtent l="0" t="0" r="0" b="6350"/>
            <wp:wrapNone/>
            <wp:docPr id="1515" name="Picture 12" descr="NSF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 name="Picture 12" descr="NSF_logo[1]"/>
                    <pic:cNvPicPr>
                      <a:picLocks noChangeAspect="1"/>
                    </pic:cNvPicPr>
                  </pic:nvPicPr>
                  <pic:blipFill>
                    <a:blip r:embed="rId9"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89610" cy="698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Pr="00CF032F">
        <w:rPr>
          <w:noProof/>
          <w:sz w:val="36"/>
          <w:szCs w:val="28"/>
        </w:rPr>
        <w:drawing>
          <wp:anchor distT="0" distB="0" distL="114300" distR="114300" simplePos="0" relativeHeight="251658246" behindDoc="0" locked="0" layoutInCell="1" allowOverlap="1" wp14:anchorId="38266DCC" wp14:editId="354F01CD">
            <wp:simplePos x="0" y="0"/>
            <wp:positionH relativeFrom="column">
              <wp:posOffset>4053840</wp:posOffset>
            </wp:positionH>
            <wp:positionV relativeFrom="paragraph">
              <wp:posOffset>4817110</wp:posOffset>
            </wp:positionV>
            <wp:extent cx="1888490" cy="2932430"/>
            <wp:effectExtent l="0" t="0" r="0" b="1270"/>
            <wp:wrapNone/>
            <wp:docPr id="1514" name="Picture 10" descr="A13201_TF_080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Picture 10" descr="A13201_TF_080828[1]"/>
                    <pic:cNvPicPr>
                      <a:picLocks noChangeAspect="1"/>
                    </pic:cNvPicPr>
                  </pic:nvPicPr>
                  <pic:blipFill>
                    <a:blip r:embed="rId10">
                      <a:duotone>
                        <a:prstClr val="black"/>
                        <a:schemeClr val="accent5">
                          <a:tint val="45000"/>
                          <a:satMod val="400000"/>
                        </a:schemeClr>
                      </a:duotone>
                      <a:extLst>
                        <a:ext uri="{28A0092B-C50C-407E-A947-70E740481C1C}">
                          <a14:useLocalDpi xmlns:a14="http://schemas.microsoft.com/office/drawing/2010/main" val="0"/>
                        </a:ext>
                      </a:extLst>
                    </a:blip>
                    <a:srcRect l="14467" t="5127" r="11839"/>
                    <a:stretch>
                      <a:fillRect/>
                    </a:stretch>
                  </pic:blipFill>
                  <pic:spPr bwMode="auto">
                    <a:xfrm>
                      <a:off x="0" y="0"/>
                      <a:ext cx="1888490" cy="2932430"/>
                    </a:xfrm>
                    <a:prstGeom prst="rect">
                      <a:avLst/>
                    </a:prstGeom>
                    <a:noFill/>
                    <a:ln>
                      <a:noFill/>
                    </a:ln>
                    <a:effectLst/>
                  </pic:spPr>
                </pic:pic>
              </a:graphicData>
            </a:graphic>
          </wp:anchor>
        </w:drawing>
      </w:r>
      <w:r w:rsidRPr="00CF032F">
        <w:rPr>
          <w:noProof/>
          <w:sz w:val="36"/>
          <w:szCs w:val="28"/>
        </w:rPr>
        <w:drawing>
          <wp:anchor distT="0" distB="0" distL="114300" distR="114300" simplePos="0" relativeHeight="251658245" behindDoc="0" locked="0" layoutInCell="1" allowOverlap="1" wp14:anchorId="3304F562" wp14:editId="60467742">
            <wp:simplePos x="0" y="0"/>
            <wp:positionH relativeFrom="column">
              <wp:posOffset>2570480</wp:posOffset>
            </wp:positionH>
            <wp:positionV relativeFrom="paragraph">
              <wp:posOffset>6680835</wp:posOffset>
            </wp:positionV>
            <wp:extent cx="1552575" cy="1069340"/>
            <wp:effectExtent l="0" t="0" r="9525" b="0"/>
            <wp:wrapNone/>
            <wp:docPr id="1513" name="Picture 8" descr="1024px-Gel_electrophoresis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 name="Picture 8" descr="1024px-Gel_electrophoresis_2[1]"/>
                    <pic:cNvPicPr>
                      <a:picLocks noChangeAspect="1"/>
                    </pic:cNvPicPr>
                  </pic:nvPicPr>
                  <pic:blipFill>
                    <a:blip r:embed="rId11"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52575" cy="1069340"/>
                    </a:xfrm>
                    <a:prstGeom prst="rect">
                      <a:avLst/>
                    </a:prstGeom>
                    <a:noFill/>
                    <a:ln>
                      <a:noFill/>
                    </a:ln>
                    <a:effectLst/>
                  </pic:spPr>
                </pic:pic>
              </a:graphicData>
            </a:graphic>
          </wp:anchor>
        </w:drawing>
      </w:r>
      <w:r w:rsidRPr="00CF032F">
        <w:rPr>
          <w:noProof/>
          <w:sz w:val="36"/>
          <w:szCs w:val="28"/>
        </w:rPr>
        <w:drawing>
          <wp:anchor distT="0" distB="0" distL="114300" distR="114300" simplePos="0" relativeHeight="251658244" behindDoc="0" locked="0" layoutInCell="1" allowOverlap="1" wp14:anchorId="0A5A03D5" wp14:editId="3A51C896">
            <wp:simplePos x="0" y="0"/>
            <wp:positionH relativeFrom="column">
              <wp:posOffset>-905510</wp:posOffset>
            </wp:positionH>
            <wp:positionV relativeFrom="paragraph">
              <wp:posOffset>6275070</wp:posOffset>
            </wp:positionV>
            <wp:extent cx="1353820" cy="1475105"/>
            <wp:effectExtent l="0" t="0" r="0" b="0"/>
            <wp:wrapNone/>
            <wp:docPr id="1512" name="Picture 7" descr="benefits_of_sprouts0509_300x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Picture 7" descr="benefits_of_sprouts0509_300x200[1]"/>
                    <pic:cNvPicPr>
                      <a:picLocks noChangeAspect="1"/>
                    </pic:cNvPicPr>
                  </pic:nvPicPr>
                  <pic:blipFill>
                    <a:blip r:embed="rId12">
                      <a:duotone>
                        <a:prstClr val="black"/>
                        <a:schemeClr val="accent5">
                          <a:tint val="45000"/>
                          <a:satMod val="400000"/>
                        </a:schemeClr>
                      </a:duotone>
                      <a:extLst>
                        <a:ext uri="{28A0092B-C50C-407E-A947-70E740481C1C}">
                          <a14:useLocalDpi xmlns:a14="http://schemas.microsoft.com/office/drawing/2010/main" val="0"/>
                        </a:ext>
                      </a:extLst>
                    </a:blip>
                    <a:srcRect l="13486" r="27585" b="9195"/>
                    <a:stretch>
                      <a:fillRect/>
                    </a:stretch>
                  </pic:blipFill>
                  <pic:spPr bwMode="auto">
                    <a:xfrm>
                      <a:off x="0" y="0"/>
                      <a:ext cx="1353820" cy="1475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Pr="00CF032F">
        <w:rPr>
          <w:noProof/>
          <w:sz w:val="36"/>
          <w:szCs w:val="28"/>
        </w:rPr>
        <w:drawing>
          <wp:anchor distT="0" distB="0" distL="114300" distR="114300" simplePos="0" relativeHeight="251658243" behindDoc="0" locked="0" layoutInCell="1" allowOverlap="1" wp14:anchorId="6E8903E5" wp14:editId="19676D7E">
            <wp:simplePos x="0" y="0"/>
            <wp:positionH relativeFrom="column">
              <wp:posOffset>-905510</wp:posOffset>
            </wp:positionH>
            <wp:positionV relativeFrom="paragraph">
              <wp:posOffset>4817110</wp:posOffset>
            </wp:positionV>
            <wp:extent cx="3502025" cy="1466215"/>
            <wp:effectExtent l="0" t="0" r="3175" b="635"/>
            <wp:wrapNone/>
            <wp:docPr id="1511" name="Picture 5" descr="diverse_e_col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 name="Picture 5" descr="diverse_e_coli[1]"/>
                    <pic:cNvPicPr>
                      <a:picLocks noChangeAspect="1"/>
                    </pic:cNvPicPr>
                  </pic:nvPicPr>
                  <pic:blipFill>
                    <a:blip r:embed="rId13">
                      <a:duotone>
                        <a:prstClr val="black"/>
                        <a:schemeClr val="accent5">
                          <a:tint val="45000"/>
                          <a:satMod val="400000"/>
                        </a:schemeClr>
                      </a:duotone>
                      <a:extLst>
                        <a:ext uri="{28A0092B-C50C-407E-A947-70E740481C1C}">
                          <a14:useLocalDpi xmlns:a14="http://schemas.microsoft.com/office/drawing/2010/main" val="0"/>
                        </a:ext>
                      </a:extLst>
                    </a:blip>
                    <a:srcRect t="27246" b="14920"/>
                    <a:stretch>
                      <a:fillRect/>
                    </a:stretch>
                  </pic:blipFill>
                  <pic:spPr bwMode="auto">
                    <a:xfrm>
                      <a:off x="0" y="0"/>
                      <a:ext cx="3502025" cy="1466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Pr="00CF032F">
        <w:rPr>
          <w:noProof/>
          <w:sz w:val="36"/>
          <w:szCs w:val="28"/>
        </w:rPr>
        <w:drawing>
          <wp:anchor distT="0" distB="0" distL="114300" distR="114300" simplePos="0" relativeHeight="251658242" behindDoc="0" locked="0" layoutInCell="1" allowOverlap="1" wp14:anchorId="2FE033A5" wp14:editId="472A159C">
            <wp:simplePos x="0" y="0"/>
            <wp:positionH relativeFrom="column">
              <wp:posOffset>2561590</wp:posOffset>
            </wp:positionH>
            <wp:positionV relativeFrom="paragraph">
              <wp:posOffset>5878195</wp:posOffset>
            </wp:positionV>
            <wp:extent cx="2147570" cy="896620"/>
            <wp:effectExtent l="0" t="0" r="5080" b="0"/>
            <wp:wrapNone/>
            <wp:docPr id="15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 name="Picture 6"/>
                    <pic:cNvPicPr>
                      <a:picLocks noChangeAspect="1"/>
                    </pic:cNvPicPr>
                  </pic:nvPicPr>
                  <pic:blipFill>
                    <a:blip r:embed="rId14">
                      <a:duotone>
                        <a:prstClr val="black"/>
                        <a:schemeClr val="accent5">
                          <a:tint val="45000"/>
                          <a:satMod val="400000"/>
                        </a:schemeClr>
                      </a:duotone>
                      <a:extLst>
                        <a:ext uri="{28A0092B-C50C-407E-A947-70E740481C1C}">
                          <a14:useLocalDpi xmlns:a14="http://schemas.microsoft.com/office/drawing/2010/main" val="0"/>
                        </a:ext>
                      </a:extLst>
                    </a:blip>
                    <a:srcRect l="12740" t="11163" r="11731" b="47841"/>
                    <a:stretch>
                      <a:fillRect/>
                    </a:stretch>
                  </pic:blipFill>
                  <pic:spPr bwMode="auto">
                    <a:xfrm>
                      <a:off x="0" y="0"/>
                      <a:ext cx="2147570" cy="896620"/>
                    </a:xfrm>
                    <a:prstGeom prst="rect">
                      <a:avLst/>
                    </a:prstGeom>
                    <a:noFill/>
                    <a:ln>
                      <a:noFill/>
                    </a:ln>
                    <a:effectLst/>
                  </pic:spPr>
                </pic:pic>
              </a:graphicData>
            </a:graphic>
          </wp:anchor>
        </w:drawing>
      </w:r>
      <w:r w:rsidRPr="00CF032F">
        <w:rPr>
          <w:noProof/>
          <w:sz w:val="36"/>
          <w:szCs w:val="28"/>
        </w:rPr>
        <w:drawing>
          <wp:anchor distT="0" distB="0" distL="114300" distR="114300" simplePos="0" relativeHeight="251658241" behindDoc="0" locked="0" layoutInCell="1" allowOverlap="1" wp14:anchorId="348BE541" wp14:editId="75E6B172">
            <wp:simplePos x="0" y="0"/>
            <wp:positionH relativeFrom="column">
              <wp:posOffset>2561590</wp:posOffset>
            </wp:positionH>
            <wp:positionV relativeFrom="paragraph">
              <wp:posOffset>4817110</wp:posOffset>
            </wp:positionV>
            <wp:extent cx="1526540" cy="1069340"/>
            <wp:effectExtent l="0" t="0" r="0" b="0"/>
            <wp:wrapNone/>
            <wp:docPr id="1508" name="Picture 9" descr="dna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Picture 9" descr="dna_1[1]"/>
                    <pic:cNvPicPr>
                      <a:picLocks noChangeAspect="1"/>
                    </pic:cNvPicPr>
                  </pic:nvPicPr>
                  <pic:blipFill>
                    <a:blip r:embed="rId15"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26540" cy="1069340"/>
                    </a:xfrm>
                    <a:prstGeom prst="rect">
                      <a:avLst/>
                    </a:prstGeom>
                    <a:noFill/>
                    <a:ln>
                      <a:noFill/>
                    </a:ln>
                    <a:effectLst/>
                  </pic:spPr>
                </pic:pic>
              </a:graphicData>
            </a:graphic>
          </wp:anchor>
        </w:drawing>
      </w:r>
      <w:r w:rsidRPr="00CF032F">
        <w:rPr>
          <w:noProof/>
          <w:sz w:val="36"/>
          <w:szCs w:val="28"/>
        </w:rPr>
        <mc:AlternateContent>
          <mc:Choice Requires="wps">
            <w:drawing>
              <wp:anchor distT="0" distB="0" distL="114300" distR="114300" simplePos="0" relativeHeight="251658240" behindDoc="0" locked="0" layoutInCell="1" allowOverlap="1" wp14:anchorId="2E326384" wp14:editId="5E209797">
                <wp:simplePos x="0" y="0"/>
                <wp:positionH relativeFrom="column">
                  <wp:posOffset>-914400</wp:posOffset>
                </wp:positionH>
                <wp:positionV relativeFrom="paragraph">
                  <wp:posOffset>-504825</wp:posOffset>
                </wp:positionV>
                <wp:extent cx="6865620" cy="9159875"/>
                <wp:effectExtent l="0" t="0" r="0" b="3175"/>
                <wp:wrapNone/>
                <wp:docPr id="150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5620" cy="9159875"/>
                        </a:xfrm>
                        <a:prstGeom prst="rect">
                          <a:avLst/>
                        </a:prstGeom>
                        <a:solidFill>
                          <a:srgbClr val="D7D7D7"/>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523F0905" id="Rectangle 3" o:spid="_x0000_s1026" style="position:absolute;margin-left:-1in;margin-top:-39.7pt;width:540.6pt;height:721.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" fillcolor="#d7d7d7" stroked="f" strokecolor="black [0]">
                <v:shadow color="#ccc" opacity="1" mv:blur="0" offset="2pt,2pt"/>
                <v:textbox inset="2.88pt,2.88pt,2.88pt,2.88pt"/>
              </v:rect>
            </w:pict>
          </mc:Fallback>
        </mc:AlternateContent>
      </w:r>
      <w:r w:rsidR="00CF032F">
        <w:rPr>
          <w:sz w:val="36"/>
          <w:szCs w:val="28"/>
        </w:rPr>
        <w:br w:type="page"/>
      </w:r>
    </w:p>
    <w:sdt>
      <w:sdtPr>
        <w:rPr>
          <w:rFonts w:asciiTheme="minorHAnsi" w:eastAsiaTheme="minorHAnsi" w:hAnsiTheme="minorHAnsi" w:cstheme="minorBidi"/>
          <w:color w:val="auto"/>
          <w:sz w:val="22"/>
          <w:szCs w:val="22"/>
        </w:rPr>
        <w:id w:val="2047863951"/>
        <w:docPartObj>
          <w:docPartGallery w:val="Table of Contents"/>
          <w:docPartUnique/>
        </w:docPartObj>
      </w:sdtPr>
      <w:sdtEndPr>
        <w:rPr>
          <w:b/>
          <w:bCs/>
          <w:noProof/>
        </w:rPr>
      </w:sdtEndPr>
      <w:sdtContent>
        <w:p w14:paraId="0D8C4BE5" w14:textId="77777777" w:rsidR="00CF032F" w:rsidRPr="00CF032F" w:rsidRDefault="00CF032F" w:rsidP="00CF032F">
          <w:pPr>
            <w:pStyle w:val="TOCHeading"/>
            <w:spacing w:after="240" w:line="240" w:lineRule="auto"/>
            <w:rPr>
              <w:b/>
            </w:rPr>
          </w:pPr>
          <w:r w:rsidRPr="00CF032F">
            <w:rPr>
              <w:b/>
            </w:rPr>
            <w:t>Table of Contents</w:t>
          </w:r>
        </w:p>
        <w:p w14:paraId="5A48380D" w14:textId="24A3A6B2" w:rsidR="009A5628" w:rsidRDefault="00CF032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01544368" w:history="1">
            <w:r w:rsidR="009A5628" w:rsidRPr="00452FB1">
              <w:rPr>
                <w:rStyle w:val="Hyperlink"/>
                <w:noProof/>
              </w:rPr>
              <w:t>About this Course and Lab Manual</w:t>
            </w:r>
            <w:r w:rsidR="009A5628">
              <w:rPr>
                <w:noProof/>
                <w:webHidden/>
              </w:rPr>
              <w:tab/>
            </w:r>
            <w:r w:rsidR="009A5628">
              <w:rPr>
                <w:noProof/>
                <w:webHidden/>
              </w:rPr>
              <w:fldChar w:fldCharType="begin"/>
            </w:r>
            <w:r w:rsidR="009A5628">
              <w:rPr>
                <w:noProof/>
                <w:webHidden/>
              </w:rPr>
              <w:instrText xml:space="preserve"> PAGEREF _Toc501544368 \h </w:instrText>
            </w:r>
            <w:r w:rsidR="009A5628">
              <w:rPr>
                <w:noProof/>
                <w:webHidden/>
              </w:rPr>
            </w:r>
            <w:r w:rsidR="009A5628">
              <w:rPr>
                <w:noProof/>
                <w:webHidden/>
              </w:rPr>
              <w:fldChar w:fldCharType="separate"/>
            </w:r>
            <w:r w:rsidR="001A5355">
              <w:rPr>
                <w:noProof/>
                <w:webHidden/>
              </w:rPr>
              <w:t>1</w:t>
            </w:r>
            <w:r w:rsidR="009A5628">
              <w:rPr>
                <w:noProof/>
                <w:webHidden/>
              </w:rPr>
              <w:fldChar w:fldCharType="end"/>
            </w:r>
          </w:hyperlink>
        </w:p>
        <w:p w14:paraId="1F9B3CD7" w14:textId="3AF995B5" w:rsidR="009A5628" w:rsidRDefault="00D713DC">
          <w:pPr>
            <w:pStyle w:val="TOC2"/>
            <w:tabs>
              <w:tab w:val="right" w:leader="dot" w:pos="9350"/>
            </w:tabs>
            <w:rPr>
              <w:rFonts w:eastAsiaTheme="minorEastAsia"/>
              <w:noProof/>
            </w:rPr>
          </w:pPr>
          <w:hyperlink w:anchor="_Toc501544369" w:history="1">
            <w:r w:rsidR="009A5628" w:rsidRPr="00452FB1">
              <w:rPr>
                <w:rStyle w:val="Hyperlink"/>
                <w:noProof/>
              </w:rPr>
              <w:t>Why and How this Course Came to Be</w:t>
            </w:r>
            <w:r w:rsidR="009A5628">
              <w:rPr>
                <w:noProof/>
                <w:webHidden/>
              </w:rPr>
              <w:tab/>
            </w:r>
            <w:r w:rsidR="009A5628">
              <w:rPr>
                <w:noProof/>
                <w:webHidden/>
              </w:rPr>
              <w:fldChar w:fldCharType="begin"/>
            </w:r>
            <w:r w:rsidR="009A5628">
              <w:rPr>
                <w:noProof/>
                <w:webHidden/>
              </w:rPr>
              <w:instrText xml:space="preserve"> PAGEREF _Toc501544369 \h </w:instrText>
            </w:r>
            <w:r w:rsidR="009A5628">
              <w:rPr>
                <w:noProof/>
                <w:webHidden/>
              </w:rPr>
            </w:r>
            <w:r w:rsidR="009A5628">
              <w:rPr>
                <w:noProof/>
                <w:webHidden/>
              </w:rPr>
              <w:fldChar w:fldCharType="separate"/>
            </w:r>
            <w:r w:rsidR="001A5355">
              <w:rPr>
                <w:noProof/>
                <w:webHidden/>
              </w:rPr>
              <w:t>1</w:t>
            </w:r>
            <w:r w:rsidR="009A5628">
              <w:rPr>
                <w:noProof/>
                <w:webHidden/>
              </w:rPr>
              <w:fldChar w:fldCharType="end"/>
            </w:r>
          </w:hyperlink>
        </w:p>
        <w:p w14:paraId="2179D016" w14:textId="2048F0EA" w:rsidR="009A5628" w:rsidRDefault="00D713DC">
          <w:pPr>
            <w:pStyle w:val="TOC2"/>
            <w:tabs>
              <w:tab w:val="right" w:leader="dot" w:pos="9350"/>
            </w:tabs>
            <w:rPr>
              <w:rFonts w:eastAsiaTheme="minorEastAsia"/>
              <w:noProof/>
            </w:rPr>
          </w:pPr>
          <w:hyperlink w:anchor="_Toc501544370" w:history="1">
            <w:r w:rsidR="009A5628" w:rsidRPr="00452FB1">
              <w:rPr>
                <w:rStyle w:val="Hyperlink"/>
                <w:noProof/>
              </w:rPr>
              <w:t>Student Learning Outcomes for Biology 161 Lab</w:t>
            </w:r>
            <w:r w:rsidR="009A5628">
              <w:rPr>
                <w:noProof/>
                <w:webHidden/>
              </w:rPr>
              <w:tab/>
            </w:r>
            <w:r w:rsidR="009A5628">
              <w:rPr>
                <w:noProof/>
                <w:webHidden/>
              </w:rPr>
              <w:fldChar w:fldCharType="begin"/>
            </w:r>
            <w:r w:rsidR="009A5628">
              <w:rPr>
                <w:noProof/>
                <w:webHidden/>
              </w:rPr>
              <w:instrText xml:space="preserve"> PAGEREF _Toc501544370 \h </w:instrText>
            </w:r>
            <w:r w:rsidR="009A5628">
              <w:rPr>
                <w:noProof/>
                <w:webHidden/>
              </w:rPr>
            </w:r>
            <w:r w:rsidR="009A5628">
              <w:rPr>
                <w:noProof/>
                <w:webHidden/>
              </w:rPr>
              <w:fldChar w:fldCharType="separate"/>
            </w:r>
            <w:r w:rsidR="001A5355">
              <w:rPr>
                <w:noProof/>
                <w:webHidden/>
              </w:rPr>
              <w:t>1</w:t>
            </w:r>
            <w:r w:rsidR="009A5628">
              <w:rPr>
                <w:noProof/>
                <w:webHidden/>
              </w:rPr>
              <w:fldChar w:fldCharType="end"/>
            </w:r>
          </w:hyperlink>
        </w:p>
        <w:p w14:paraId="59309683" w14:textId="584D64F4" w:rsidR="009A5628" w:rsidRDefault="00D713DC">
          <w:pPr>
            <w:pStyle w:val="TOC2"/>
            <w:tabs>
              <w:tab w:val="right" w:leader="dot" w:pos="9350"/>
            </w:tabs>
            <w:rPr>
              <w:rFonts w:eastAsiaTheme="minorEastAsia"/>
              <w:noProof/>
            </w:rPr>
          </w:pPr>
          <w:hyperlink w:anchor="_Toc501544371" w:history="1">
            <w:r w:rsidR="009A5628" w:rsidRPr="00452FB1">
              <w:rPr>
                <w:rStyle w:val="Hyperlink"/>
                <w:noProof/>
              </w:rPr>
              <w:t>Interdisciplinary Content</w:t>
            </w:r>
            <w:r w:rsidR="009A5628">
              <w:rPr>
                <w:noProof/>
                <w:webHidden/>
              </w:rPr>
              <w:tab/>
            </w:r>
            <w:r w:rsidR="009A5628">
              <w:rPr>
                <w:noProof/>
                <w:webHidden/>
              </w:rPr>
              <w:fldChar w:fldCharType="begin"/>
            </w:r>
            <w:r w:rsidR="009A5628">
              <w:rPr>
                <w:noProof/>
                <w:webHidden/>
              </w:rPr>
              <w:instrText xml:space="preserve"> PAGEREF _Toc501544371 \h </w:instrText>
            </w:r>
            <w:r w:rsidR="009A5628">
              <w:rPr>
                <w:noProof/>
                <w:webHidden/>
              </w:rPr>
            </w:r>
            <w:r w:rsidR="009A5628">
              <w:rPr>
                <w:noProof/>
                <w:webHidden/>
              </w:rPr>
              <w:fldChar w:fldCharType="separate"/>
            </w:r>
            <w:r w:rsidR="001A5355">
              <w:rPr>
                <w:noProof/>
                <w:webHidden/>
              </w:rPr>
              <w:t>2</w:t>
            </w:r>
            <w:r w:rsidR="009A5628">
              <w:rPr>
                <w:noProof/>
                <w:webHidden/>
              </w:rPr>
              <w:fldChar w:fldCharType="end"/>
            </w:r>
          </w:hyperlink>
        </w:p>
        <w:p w14:paraId="380AF41C" w14:textId="68F85D3A" w:rsidR="009A5628" w:rsidRDefault="00D713DC">
          <w:pPr>
            <w:pStyle w:val="TOC2"/>
            <w:tabs>
              <w:tab w:val="right" w:leader="dot" w:pos="9350"/>
            </w:tabs>
            <w:rPr>
              <w:rFonts w:eastAsiaTheme="minorEastAsia"/>
              <w:noProof/>
            </w:rPr>
          </w:pPr>
          <w:hyperlink w:anchor="_Toc501544372" w:history="1">
            <w:r w:rsidR="009A5628" w:rsidRPr="00452FB1">
              <w:rPr>
                <w:rStyle w:val="Hyperlink"/>
                <w:noProof/>
              </w:rPr>
              <w:t>Module Descriptions</w:t>
            </w:r>
            <w:r w:rsidR="009A5628">
              <w:rPr>
                <w:noProof/>
                <w:webHidden/>
              </w:rPr>
              <w:tab/>
            </w:r>
            <w:r w:rsidR="009A5628">
              <w:rPr>
                <w:noProof/>
                <w:webHidden/>
              </w:rPr>
              <w:fldChar w:fldCharType="begin"/>
            </w:r>
            <w:r w:rsidR="009A5628">
              <w:rPr>
                <w:noProof/>
                <w:webHidden/>
              </w:rPr>
              <w:instrText xml:space="preserve"> PAGEREF _Toc501544372 \h </w:instrText>
            </w:r>
            <w:r w:rsidR="009A5628">
              <w:rPr>
                <w:noProof/>
                <w:webHidden/>
              </w:rPr>
            </w:r>
            <w:r w:rsidR="009A5628">
              <w:rPr>
                <w:noProof/>
                <w:webHidden/>
              </w:rPr>
              <w:fldChar w:fldCharType="separate"/>
            </w:r>
            <w:r w:rsidR="001A5355">
              <w:rPr>
                <w:noProof/>
                <w:webHidden/>
              </w:rPr>
              <w:t>2</w:t>
            </w:r>
            <w:r w:rsidR="009A5628">
              <w:rPr>
                <w:noProof/>
                <w:webHidden/>
              </w:rPr>
              <w:fldChar w:fldCharType="end"/>
            </w:r>
          </w:hyperlink>
        </w:p>
        <w:p w14:paraId="1743ABD1" w14:textId="53EBAC7B" w:rsidR="009A5628" w:rsidRDefault="00D713DC">
          <w:pPr>
            <w:pStyle w:val="TOC1"/>
            <w:tabs>
              <w:tab w:val="right" w:leader="dot" w:pos="9350"/>
            </w:tabs>
            <w:rPr>
              <w:rFonts w:eastAsiaTheme="minorEastAsia"/>
              <w:noProof/>
            </w:rPr>
          </w:pPr>
          <w:hyperlink w:anchor="_Toc501544373" w:history="1">
            <w:r w:rsidR="009A5628" w:rsidRPr="00452FB1">
              <w:rPr>
                <w:rStyle w:val="Hyperlink"/>
                <w:rFonts w:eastAsia="Times New Roman"/>
                <w:noProof/>
              </w:rPr>
              <w:t>A Cognitive Model for Promoting Effective Learning</w:t>
            </w:r>
            <w:r w:rsidR="009A5628">
              <w:rPr>
                <w:noProof/>
                <w:webHidden/>
              </w:rPr>
              <w:tab/>
            </w:r>
            <w:r w:rsidR="009A5628">
              <w:rPr>
                <w:noProof/>
                <w:webHidden/>
              </w:rPr>
              <w:fldChar w:fldCharType="begin"/>
            </w:r>
            <w:r w:rsidR="009A5628">
              <w:rPr>
                <w:noProof/>
                <w:webHidden/>
              </w:rPr>
              <w:instrText xml:space="preserve"> PAGEREF _Toc501544373 \h </w:instrText>
            </w:r>
            <w:r w:rsidR="009A5628">
              <w:rPr>
                <w:noProof/>
                <w:webHidden/>
              </w:rPr>
            </w:r>
            <w:r w:rsidR="009A5628">
              <w:rPr>
                <w:noProof/>
                <w:webHidden/>
              </w:rPr>
              <w:fldChar w:fldCharType="separate"/>
            </w:r>
            <w:r w:rsidR="001A5355">
              <w:rPr>
                <w:noProof/>
                <w:webHidden/>
              </w:rPr>
              <w:t>3</w:t>
            </w:r>
            <w:r w:rsidR="009A5628">
              <w:rPr>
                <w:noProof/>
                <w:webHidden/>
              </w:rPr>
              <w:fldChar w:fldCharType="end"/>
            </w:r>
          </w:hyperlink>
        </w:p>
        <w:p w14:paraId="1A233C02" w14:textId="52BDBD20" w:rsidR="009A5628" w:rsidRDefault="00D713DC">
          <w:pPr>
            <w:pStyle w:val="TOC2"/>
            <w:tabs>
              <w:tab w:val="right" w:leader="dot" w:pos="9350"/>
            </w:tabs>
            <w:rPr>
              <w:rFonts w:eastAsiaTheme="minorEastAsia"/>
              <w:noProof/>
            </w:rPr>
          </w:pPr>
          <w:hyperlink w:anchor="_Toc501544374" w:history="1">
            <w:r w:rsidR="009A5628" w:rsidRPr="00452FB1">
              <w:rPr>
                <w:rStyle w:val="Hyperlink"/>
                <w:rFonts w:eastAsia="Times New Roman"/>
                <w:noProof/>
              </w:rPr>
              <w:t>Learning = A Change in Long-term Memory</w:t>
            </w:r>
            <w:r w:rsidR="009A5628">
              <w:rPr>
                <w:noProof/>
                <w:webHidden/>
              </w:rPr>
              <w:tab/>
            </w:r>
            <w:r w:rsidR="009A5628">
              <w:rPr>
                <w:noProof/>
                <w:webHidden/>
              </w:rPr>
              <w:fldChar w:fldCharType="begin"/>
            </w:r>
            <w:r w:rsidR="009A5628">
              <w:rPr>
                <w:noProof/>
                <w:webHidden/>
              </w:rPr>
              <w:instrText xml:space="preserve"> PAGEREF _Toc501544374 \h </w:instrText>
            </w:r>
            <w:r w:rsidR="009A5628">
              <w:rPr>
                <w:noProof/>
                <w:webHidden/>
              </w:rPr>
            </w:r>
            <w:r w:rsidR="009A5628">
              <w:rPr>
                <w:noProof/>
                <w:webHidden/>
              </w:rPr>
              <w:fldChar w:fldCharType="separate"/>
            </w:r>
            <w:r w:rsidR="001A5355">
              <w:rPr>
                <w:noProof/>
                <w:webHidden/>
              </w:rPr>
              <w:t>3</w:t>
            </w:r>
            <w:r w:rsidR="009A5628">
              <w:rPr>
                <w:noProof/>
                <w:webHidden/>
              </w:rPr>
              <w:fldChar w:fldCharType="end"/>
            </w:r>
          </w:hyperlink>
        </w:p>
        <w:p w14:paraId="54C1CC5A" w14:textId="1BDE900C" w:rsidR="009A5628" w:rsidRDefault="00D713DC">
          <w:pPr>
            <w:pStyle w:val="TOC2"/>
            <w:tabs>
              <w:tab w:val="right" w:leader="dot" w:pos="9350"/>
            </w:tabs>
            <w:rPr>
              <w:rFonts w:eastAsiaTheme="minorEastAsia"/>
              <w:noProof/>
            </w:rPr>
          </w:pPr>
          <w:hyperlink w:anchor="_Toc501544375" w:history="1">
            <w:r w:rsidR="009A5628" w:rsidRPr="00452FB1">
              <w:rPr>
                <w:rStyle w:val="Hyperlink"/>
                <w:rFonts w:eastAsia="Times New Roman"/>
                <w:noProof/>
              </w:rPr>
              <w:t xml:space="preserve">Long-Term Memory vs Working </w:t>
            </w:r>
            <w:r w:rsidR="009A5628" w:rsidRPr="00452FB1">
              <w:rPr>
                <w:rStyle w:val="Hyperlink"/>
                <w:rFonts w:ascii="Cambria" w:eastAsia="Times New Roman" w:hAnsi="Cambria"/>
                <w:noProof/>
              </w:rPr>
              <w:t>Memory</w:t>
            </w:r>
            <w:r w:rsidR="009A5628">
              <w:rPr>
                <w:noProof/>
                <w:webHidden/>
              </w:rPr>
              <w:tab/>
            </w:r>
            <w:r w:rsidR="009A5628">
              <w:rPr>
                <w:noProof/>
                <w:webHidden/>
              </w:rPr>
              <w:fldChar w:fldCharType="begin"/>
            </w:r>
            <w:r w:rsidR="009A5628">
              <w:rPr>
                <w:noProof/>
                <w:webHidden/>
              </w:rPr>
              <w:instrText xml:space="preserve"> PAGEREF _Toc501544375 \h </w:instrText>
            </w:r>
            <w:r w:rsidR="009A5628">
              <w:rPr>
                <w:noProof/>
                <w:webHidden/>
              </w:rPr>
            </w:r>
            <w:r w:rsidR="009A5628">
              <w:rPr>
                <w:noProof/>
                <w:webHidden/>
              </w:rPr>
              <w:fldChar w:fldCharType="separate"/>
            </w:r>
            <w:r w:rsidR="001A5355">
              <w:rPr>
                <w:noProof/>
                <w:webHidden/>
              </w:rPr>
              <w:t>3</w:t>
            </w:r>
            <w:r w:rsidR="009A5628">
              <w:rPr>
                <w:noProof/>
                <w:webHidden/>
              </w:rPr>
              <w:fldChar w:fldCharType="end"/>
            </w:r>
          </w:hyperlink>
        </w:p>
        <w:p w14:paraId="29C9784E" w14:textId="37B35DEA" w:rsidR="009A5628" w:rsidRDefault="00D713DC">
          <w:pPr>
            <w:pStyle w:val="TOC2"/>
            <w:tabs>
              <w:tab w:val="right" w:leader="dot" w:pos="9350"/>
            </w:tabs>
            <w:rPr>
              <w:rFonts w:eastAsiaTheme="minorEastAsia"/>
              <w:noProof/>
            </w:rPr>
          </w:pPr>
          <w:hyperlink w:anchor="_Toc501544376" w:history="1">
            <w:r w:rsidR="009A5628" w:rsidRPr="00452FB1">
              <w:rPr>
                <w:rStyle w:val="Hyperlink"/>
                <w:rFonts w:eastAsia="Times New Roman"/>
                <w:noProof/>
              </w:rPr>
              <w:t>Cognitive Load</w:t>
            </w:r>
            <w:r w:rsidR="009A5628">
              <w:rPr>
                <w:noProof/>
                <w:webHidden/>
              </w:rPr>
              <w:tab/>
            </w:r>
            <w:r w:rsidR="009A5628">
              <w:rPr>
                <w:noProof/>
                <w:webHidden/>
              </w:rPr>
              <w:fldChar w:fldCharType="begin"/>
            </w:r>
            <w:r w:rsidR="009A5628">
              <w:rPr>
                <w:noProof/>
                <w:webHidden/>
              </w:rPr>
              <w:instrText xml:space="preserve"> PAGEREF _Toc501544376 \h </w:instrText>
            </w:r>
            <w:r w:rsidR="009A5628">
              <w:rPr>
                <w:noProof/>
                <w:webHidden/>
              </w:rPr>
            </w:r>
            <w:r w:rsidR="009A5628">
              <w:rPr>
                <w:noProof/>
                <w:webHidden/>
              </w:rPr>
              <w:fldChar w:fldCharType="separate"/>
            </w:r>
            <w:r w:rsidR="001A5355">
              <w:rPr>
                <w:noProof/>
                <w:webHidden/>
              </w:rPr>
              <w:t>3</w:t>
            </w:r>
            <w:r w:rsidR="009A5628">
              <w:rPr>
                <w:noProof/>
                <w:webHidden/>
              </w:rPr>
              <w:fldChar w:fldCharType="end"/>
            </w:r>
          </w:hyperlink>
        </w:p>
        <w:p w14:paraId="3119197C" w14:textId="24104F05" w:rsidR="009A5628" w:rsidRDefault="00D713DC">
          <w:pPr>
            <w:pStyle w:val="TOC2"/>
            <w:tabs>
              <w:tab w:val="right" w:leader="dot" w:pos="9350"/>
            </w:tabs>
            <w:rPr>
              <w:rFonts w:eastAsiaTheme="minorEastAsia"/>
              <w:noProof/>
            </w:rPr>
          </w:pPr>
          <w:hyperlink w:anchor="_Toc501544377" w:history="1">
            <w:r w:rsidR="009A5628" w:rsidRPr="00452FB1">
              <w:rPr>
                <w:rStyle w:val="Hyperlink"/>
                <w:rFonts w:eastAsia="Times New Roman"/>
                <w:noProof/>
              </w:rPr>
              <w:t>Recommended Resources</w:t>
            </w:r>
            <w:r w:rsidR="009A5628">
              <w:rPr>
                <w:noProof/>
                <w:webHidden/>
              </w:rPr>
              <w:tab/>
            </w:r>
            <w:r w:rsidR="009A5628">
              <w:rPr>
                <w:noProof/>
                <w:webHidden/>
              </w:rPr>
              <w:fldChar w:fldCharType="begin"/>
            </w:r>
            <w:r w:rsidR="009A5628">
              <w:rPr>
                <w:noProof/>
                <w:webHidden/>
              </w:rPr>
              <w:instrText xml:space="preserve"> PAGEREF _Toc501544377 \h </w:instrText>
            </w:r>
            <w:r w:rsidR="009A5628">
              <w:rPr>
                <w:noProof/>
                <w:webHidden/>
              </w:rPr>
            </w:r>
            <w:r w:rsidR="009A5628">
              <w:rPr>
                <w:noProof/>
                <w:webHidden/>
              </w:rPr>
              <w:fldChar w:fldCharType="separate"/>
            </w:r>
            <w:r w:rsidR="001A5355">
              <w:rPr>
                <w:noProof/>
                <w:webHidden/>
              </w:rPr>
              <w:t>4</w:t>
            </w:r>
            <w:r w:rsidR="009A5628">
              <w:rPr>
                <w:noProof/>
                <w:webHidden/>
              </w:rPr>
              <w:fldChar w:fldCharType="end"/>
            </w:r>
          </w:hyperlink>
        </w:p>
        <w:p w14:paraId="2AF37906" w14:textId="3FB41D4A" w:rsidR="009A5628" w:rsidRDefault="00D713DC">
          <w:pPr>
            <w:pStyle w:val="TOC1"/>
            <w:tabs>
              <w:tab w:val="right" w:leader="dot" w:pos="9350"/>
            </w:tabs>
            <w:rPr>
              <w:rFonts w:eastAsiaTheme="minorEastAsia"/>
              <w:noProof/>
            </w:rPr>
          </w:pPr>
          <w:hyperlink w:anchor="_Toc501544378" w:history="1">
            <w:r w:rsidR="009A5628" w:rsidRPr="00452FB1">
              <w:rPr>
                <w:rStyle w:val="Hyperlink"/>
                <w:noProof/>
              </w:rPr>
              <w:t>MODULE ONE: How Do Food Preparation Parameters Affect Nutraceutical Properties of Broccoli?</w:t>
            </w:r>
            <w:r w:rsidR="009A5628">
              <w:rPr>
                <w:noProof/>
                <w:webHidden/>
              </w:rPr>
              <w:tab/>
            </w:r>
            <w:r w:rsidR="009A5628">
              <w:rPr>
                <w:noProof/>
                <w:webHidden/>
              </w:rPr>
              <w:fldChar w:fldCharType="begin"/>
            </w:r>
            <w:r w:rsidR="009A5628">
              <w:rPr>
                <w:noProof/>
                <w:webHidden/>
              </w:rPr>
              <w:instrText xml:space="preserve"> PAGEREF _Toc501544378 \h </w:instrText>
            </w:r>
            <w:r w:rsidR="009A5628">
              <w:rPr>
                <w:noProof/>
                <w:webHidden/>
              </w:rPr>
            </w:r>
            <w:r w:rsidR="009A5628">
              <w:rPr>
                <w:noProof/>
                <w:webHidden/>
              </w:rPr>
              <w:fldChar w:fldCharType="separate"/>
            </w:r>
            <w:r w:rsidR="001A5355">
              <w:rPr>
                <w:noProof/>
                <w:webHidden/>
              </w:rPr>
              <w:t>5</w:t>
            </w:r>
            <w:r w:rsidR="009A5628">
              <w:rPr>
                <w:noProof/>
                <w:webHidden/>
              </w:rPr>
              <w:fldChar w:fldCharType="end"/>
            </w:r>
          </w:hyperlink>
        </w:p>
        <w:p w14:paraId="59769FE3" w14:textId="2217B6D4" w:rsidR="009A5628" w:rsidRDefault="00D713DC">
          <w:pPr>
            <w:pStyle w:val="TOC2"/>
            <w:tabs>
              <w:tab w:val="right" w:leader="dot" w:pos="9350"/>
            </w:tabs>
            <w:rPr>
              <w:rFonts w:eastAsiaTheme="minorEastAsia"/>
              <w:noProof/>
            </w:rPr>
          </w:pPr>
          <w:hyperlink w:anchor="_Toc501544379" w:history="1">
            <w:r w:rsidR="009A5628" w:rsidRPr="00452FB1">
              <w:rPr>
                <w:rStyle w:val="Hyperlink"/>
                <w:noProof/>
              </w:rPr>
              <w:t>Week 1:  Digging into the Relevant Literature</w:t>
            </w:r>
            <w:r w:rsidR="009A5628">
              <w:rPr>
                <w:noProof/>
                <w:webHidden/>
              </w:rPr>
              <w:tab/>
            </w:r>
            <w:r w:rsidR="009A5628">
              <w:rPr>
                <w:noProof/>
                <w:webHidden/>
              </w:rPr>
              <w:fldChar w:fldCharType="begin"/>
            </w:r>
            <w:r w:rsidR="009A5628">
              <w:rPr>
                <w:noProof/>
                <w:webHidden/>
              </w:rPr>
              <w:instrText xml:space="preserve"> PAGEREF _Toc501544379 \h </w:instrText>
            </w:r>
            <w:r w:rsidR="009A5628">
              <w:rPr>
                <w:noProof/>
                <w:webHidden/>
              </w:rPr>
            </w:r>
            <w:r w:rsidR="009A5628">
              <w:rPr>
                <w:noProof/>
                <w:webHidden/>
              </w:rPr>
              <w:fldChar w:fldCharType="separate"/>
            </w:r>
            <w:r w:rsidR="001A5355">
              <w:rPr>
                <w:noProof/>
                <w:webHidden/>
              </w:rPr>
              <w:t>6</w:t>
            </w:r>
            <w:r w:rsidR="009A5628">
              <w:rPr>
                <w:noProof/>
                <w:webHidden/>
              </w:rPr>
              <w:fldChar w:fldCharType="end"/>
            </w:r>
          </w:hyperlink>
        </w:p>
        <w:p w14:paraId="36E0B6F6" w14:textId="26C51269" w:rsidR="009A5628" w:rsidRDefault="00D713DC">
          <w:pPr>
            <w:pStyle w:val="TOC2"/>
            <w:tabs>
              <w:tab w:val="right" w:leader="dot" w:pos="9350"/>
            </w:tabs>
            <w:rPr>
              <w:rFonts w:eastAsiaTheme="minorEastAsia"/>
              <w:noProof/>
            </w:rPr>
          </w:pPr>
          <w:hyperlink w:anchor="_Toc501544380" w:history="1">
            <w:r w:rsidR="009A5628" w:rsidRPr="00452FB1">
              <w:rPr>
                <w:rStyle w:val="Hyperlink"/>
                <w:noProof/>
              </w:rPr>
              <w:t>Week 2:  Pipetting, Spectroscopy, and Graphing</w:t>
            </w:r>
            <w:r w:rsidR="009A5628">
              <w:rPr>
                <w:noProof/>
                <w:webHidden/>
              </w:rPr>
              <w:tab/>
            </w:r>
            <w:r w:rsidR="009A5628">
              <w:rPr>
                <w:noProof/>
                <w:webHidden/>
              </w:rPr>
              <w:fldChar w:fldCharType="begin"/>
            </w:r>
            <w:r w:rsidR="009A5628">
              <w:rPr>
                <w:noProof/>
                <w:webHidden/>
              </w:rPr>
              <w:instrText xml:space="preserve"> PAGEREF _Toc501544380 \h </w:instrText>
            </w:r>
            <w:r w:rsidR="009A5628">
              <w:rPr>
                <w:noProof/>
                <w:webHidden/>
              </w:rPr>
            </w:r>
            <w:r w:rsidR="009A5628">
              <w:rPr>
                <w:noProof/>
                <w:webHidden/>
              </w:rPr>
              <w:fldChar w:fldCharType="separate"/>
            </w:r>
            <w:r w:rsidR="001A5355">
              <w:rPr>
                <w:noProof/>
                <w:webHidden/>
              </w:rPr>
              <w:t>8</w:t>
            </w:r>
            <w:r w:rsidR="009A5628">
              <w:rPr>
                <w:noProof/>
                <w:webHidden/>
              </w:rPr>
              <w:fldChar w:fldCharType="end"/>
            </w:r>
          </w:hyperlink>
        </w:p>
        <w:p w14:paraId="65D7B9A1" w14:textId="0B28E3BB" w:rsidR="009A5628" w:rsidRDefault="00D713DC">
          <w:pPr>
            <w:pStyle w:val="TOC2"/>
            <w:tabs>
              <w:tab w:val="right" w:leader="dot" w:pos="9350"/>
            </w:tabs>
            <w:rPr>
              <w:rFonts w:eastAsiaTheme="minorEastAsia"/>
              <w:noProof/>
            </w:rPr>
          </w:pPr>
          <w:hyperlink w:anchor="_Toc501544381" w:history="1">
            <w:r w:rsidR="009A5628" w:rsidRPr="00452FB1">
              <w:rPr>
                <w:rStyle w:val="Hyperlink"/>
                <w:noProof/>
              </w:rPr>
              <w:t>Week 3: Performing Simple and Serial Dilutions</w:t>
            </w:r>
            <w:r w:rsidR="009A5628">
              <w:rPr>
                <w:noProof/>
                <w:webHidden/>
              </w:rPr>
              <w:tab/>
            </w:r>
            <w:r w:rsidR="009A5628">
              <w:rPr>
                <w:noProof/>
                <w:webHidden/>
              </w:rPr>
              <w:fldChar w:fldCharType="begin"/>
            </w:r>
            <w:r w:rsidR="009A5628">
              <w:rPr>
                <w:noProof/>
                <w:webHidden/>
              </w:rPr>
              <w:instrText xml:space="preserve"> PAGEREF _Toc501544381 \h </w:instrText>
            </w:r>
            <w:r w:rsidR="009A5628">
              <w:rPr>
                <w:noProof/>
                <w:webHidden/>
              </w:rPr>
            </w:r>
            <w:r w:rsidR="009A5628">
              <w:rPr>
                <w:noProof/>
                <w:webHidden/>
              </w:rPr>
              <w:fldChar w:fldCharType="separate"/>
            </w:r>
            <w:r w:rsidR="001A5355">
              <w:rPr>
                <w:noProof/>
                <w:webHidden/>
              </w:rPr>
              <w:t>10</w:t>
            </w:r>
            <w:r w:rsidR="009A5628">
              <w:rPr>
                <w:noProof/>
                <w:webHidden/>
              </w:rPr>
              <w:fldChar w:fldCharType="end"/>
            </w:r>
          </w:hyperlink>
        </w:p>
        <w:p w14:paraId="1FF95385" w14:textId="562B6581" w:rsidR="009A5628" w:rsidRDefault="00D713DC">
          <w:pPr>
            <w:pStyle w:val="TOC2"/>
            <w:tabs>
              <w:tab w:val="right" w:leader="dot" w:pos="9350"/>
            </w:tabs>
            <w:rPr>
              <w:rFonts w:eastAsiaTheme="minorEastAsia"/>
              <w:noProof/>
            </w:rPr>
          </w:pPr>
          <w:hyperlink w:anchor="_Toc501544382" w:history="1">
            <w:r w:rsidR="009A5628" w:rsidRPr="00452FB1">
              <w:rPr>
                <w:rStyle w:val="Hyperlink"/>
                <w:noProof/>
              </w:rPr>
              <w:t>Week 4:  Extracting and Quantifying Proteins</w:t>
            </w:r>
            <w:r w:rsidR="009A5628">
              <w:rPr>
                <w:noProof/>
                <w:webHidden/>
              </w:rPr>
              <w:tab/>
            </w:r>
            <w:r w:rsidR="009A5628">
              <w:rPr>
                <w:noProof/>
                <w:webHidden/>
              </w:rPr>
              <w:fldChar w:fldCharType="begin"/>
            </w:r>
            <w:r w:rsidR="009A5628">
              <w:rPr>
                <w:noProof/>
                <w:webHidden/>
              </w:rPr>
              <w:instrText xml:space="preserve"> PAGEREF _Toc501544382 \h </w:instrText>
            </w:r>
            <w:r w:rsidR="009A5628">
              <w:rPr>
                <w:noProof/>
                <w:webHidden/>
              </w:rPr>
            </w:r>
            <w:r w:rsidR="009A5628">
              <w:rPr>
                <w:noProof/>
                <w:webHidden/>
              </w:rPr>
              <w:fldChar w:fldCharType="separate"/>
            </w:r>
            <w:r w:rsidR="001A5355">
              <w:rPr>
                <w:noProof/>
                <w:webHidden/>
              </w:rPr>
              <w:t>12</w:t>
            </w:r>
            <w:r w:rsidR="009A5628">
              <w:rPr>
                <w:noProof/>
                <w:webHidden/>
              </w:rPr>
              <w:fldChar w:fldCharType="end"/>
            </w:r>
          </w:hyperlink>
        </w:p>
        <w:p w14:paraId="3B05DCB9" w14:textId="481F1BC5" w:rsidR="009A5628" w:rsidRDefault="00D713DC">
          <w:pPr>
            <w:pStyle w:val="TOC2"/>
            <w:tabs>
              <w:tab w:val="right" w:leader="dot" w:pos="9350"/>
            </w:tabs>
            <w:rPr>
              <w:rFonts w:eastAsiaTheme="minorEastAsia"/>
              <w:noProof/>
            </w:rPr>
          </w:pPr>
          <w:hyperlink w:anchor="_Toc501544383" w:history="1">
            <w:r w:rsidR="009A5628" w:rsidRPr="00452FB1">
              <w:rPr>
                <w:rStyle w:val="Hyperlink"/>
                <w:noProof/>
              </w:rPr>
              <w:t>Week 5:  Testing the Effects of Cooking on Proteins</w:t>
            </w:r>
            <w:r w:rsidR="009A5628">
              <w:rPr>
                <w:noProof/>
                <w:webHidden/>
              </w:rPr>
              <w:tab/>
            </w:r>
            <w:r w:rsidR="009A5628">
              <w:rPr>
                <w:noProof/>
                <w:webHidden/>
              </w:rPr>
              <w:fldChar w:fldCharType="begin"/>
            </w:r>
            <w:r w:rsidR="009A5628">
              <w:rPr>
                <w:noProof/>
                <w:webHidden/>
              </w:rPr>
              <w:instrText xml:space="preserve"> PAGEREF _Toc501544383 \h </w:instrText>
            </w:r>
            <w:r w:rsidR="009A5628">
              <w:rPr>
                <w:noProof/>
                <w:webHidden/>
              </w:rPr>
            </w:r>
            <w:r w:rsidR="009A5628">
              <w:rPr>
                <w:noProof/>
                <w:webHidden/>
              </w:rPr>
              <w:fldChar w:fldCharType="separate"/>
            </w:r>
            <w:r w:rsidR="001A5355">
              <w:rPr>
                <w:noProof/>
                <w:webHidden/>
              </w:rPr>
              <w:t>15</w:t>
            </w:r>
            <w:r w:rsidR="009A5628">
              <w:rPr>
                <w:noProof/>
                <w:webHidden/>
              </w:rPr>
              <w:fldChar w:fldCharType="end"/>
            </w:r>
          </w:hyperlink>
        </w:p>
        <w:p w14:paraId="6AF18304" w14:textId="021E04A0" w:rsidR="009A5628" w:rsidRDefault="00D713DC">
          <w:pPr>
            <w:pStyle w:val="TOC2"/>
            <w:tabs>
              <w:tab w:val="right" w:leader="dot" w:pos="9350"/>
            </w:tabs>
            <w:rPr>
              <w:rFonts w:eastAsiaTheme="minorEastAsia"/>
              <w:noProof/>
            </w:rPr>
          </w:pPr>
          <w:hyperlink w:anchor="_Toc501544384" w:history="1">
            <w:r w:rsidR="009A5628" w:rsidRPr="00452FB1">
              <w:rPr>
                <w:rStyle w:val="Hyperlink"/>
                <w:noProof/>
              </w:rPr>
              <w:t>Week 6:  Testing the Effects of Cooking on Myrosinase Activity</w:t>
            </w:r>
            <w:r w:rsidR="009A5628">
              <w:rPr>
                <w:noProof/>
                <w:webHidden/>
              </w:rPr>
              <w:tab/>
            </w:r>
            <w:r w:rsidR="009A5628">
              <w:rPr>
                <w:noProof/>
                <w:webHidden/>
              </w:rPr>
              <w:fldChar w:fldCharType="begin"/>
            </w:r>
            <w:r w:rsidR="009A5628">
              <w:rPr>
                <w:noProof/>
                <w:webHidden/>
              </w:rPr>
              <w:instrText xml:space="preserve"> PAGEREF _Toc501544384 \h </w:instrText>
            </w:r>
            <w:r w:rsidR="009A5628">
              <w:rPr>
                <w:noProof/>
                <w:webHidden/>
              </w:rPr>
            </w:r>
            <w:r w:rsidR="009A5628">
              <w:rPr>
                <w:noProof/>
                <w:webHidden/>
              </w:rPr>
              <w:fldChar w:fldCharType="separate"/>
            </w:r>
            <w:r w:rsidR="001A5355">
              <w:rPr>
                <w:noProof/>
                <w:webHidden/>
              </w:rPr>
              <w:t>17</w:t>
            </w:r>
            <w:r w:rsidR="009A5628">
              <w:rPr>
                <w:noProof/>
                <w:webHidden/>
              </w:rPr>
              <w:fldChar w:fldCharType="end"/>
            </w:r>
          </w:hyperlink>
        </w:p>
        <w:p w14:paraId="4E3C1A2D" w14:textId="39C64A4F" w:rsidR="009A5628" w:rsidRDefault="00D713DC">
          <w:pPr>
            <w:pStyle w:val="TOC2"/>
            <w:tabs>
              <w:tab w:val="right" w:leader="dot" w:pos="9350"/>
            </w:tabs>
            <w:rPr>
              <w:rFonts w:eastAsiaTheme="minorEastAsia"/>
              <w:noProof/>
            </w:rPr>
          </w:pPr>
          <w:hyperlink w:anchor="_Toc501544385" w:history="1">
            <w:r w:rsidR="009A5628" w:rsidRPr="00452FB1">
              <w:rPr>
                <w:rStyle w:val="Hyperlink"/>
                <w:noProof/>
              </w:rPr>
              <w:t>Week 7:  Analyzing Our Results</w:t>
            </w:r>
            <w:r w:rsidR="009A5628">
              <w:rPr>
                <w:noProof/>
                <w:webHidden/>
              </w:rPr>
              <w:tab/>
            </w:r>
            <w:r w:rsidR="009A5628">
              <w:rPr>
                <w:noProof/>
                <w:webHidden/>
              </w:rPr>
              <w:fldChar w:fldCharType="begin"/>
            </w:r>
            <w:r w:rsidR="009A5628">
              <w:rPr>
                <w:noProof/>
                <w:webHidden/>
              </w:rPr>
              <w:instrText xml:space="preserve"> PAGEREF _Toc501544385 \h </w:instrText>
            </w:r>
            <w:r w:rsidR="009A5628">
              <w:rPr>
                <w:noProof/>
                <w:webHidden/>
              </w:rPr>
            </w:r>
            <w:r w:rsidR="009A5628">
              <w:rPr>
                <w:noProof/>
                <w:webHidden/>
              </w:rPr>
              <w:fldChar w:fldCharType="separate"/>
            </w:r>
            <w:r w:rsidR="001A5355">
              <w:rPr>
                <w:noProof/>
                <w:webHidden/>
              </w:rPr>
              <w:t>19</w:t>
            </w:r>
            <w:r w:rsidR="009A5628">
              <w:rPr>
                <w:noProof/>
                <w:webHidden/>
              </w:rPr>
              <w:fldChar w:fldCharType="end"/>
            </w:r>
          </w:hyperlink>
        </w:p>
        <w:p w14:paraId="72C51593" w14:textId="110D9207" w:rsidR="009A5628" w:rsidRDefault="00D713DC">
          <w:pPr>
            <w:pStyle w:val="TOC2"/>
            <w:tabs>
              <w:tab w:val="right" w:leader="dot" w:pos="9350"/>
            </w:tabs>
            <w:rPr>
              <w:rFonts w:eastAsiaTheme="minorEastAsia"/>
              <w:noProof/>
            </w:rPr>
          </w:pPr>
          <w:hyperlink w:anchor="_Toc501544386" w:history="1">
            <w:r w:rsidR="009A5628" w:rsidRPr="00452FB1">
              <w:rPr>
                <w:rStyle w:val="Hyperlink"/>
                <w:noProof/>
              </w:rPr>
              <w:t>Week 8:  Lab Practical Exam</w:t>
            </w:r>
            <w:r w:rsidR="009A5628">
              <w:rPr>
                <w:noProof/>
                <w:webHidden/>
              </w:rPr>
              <w:tab/>
            </w:r>
            <w:r w:rsidR="009A5628">
              <w:rPr>
                <w:noProof/>
                <w:webHidden/>
              </w:rPr>
              <w:fldChar w:fldCharType="begin"/>
            </w:r>
            <w:r w:rsidR="009A5628">
              <w:rPr>
                <w:noProof/>
                <w:webHidden/>
              </w:rPr>
              <w:instrText xml:space="preserve"> PAGEREF _Toc501544386 \h </w:instrText>
            </w:r>
            <w:r w:rsidR="009A5628">
              <w:rPr>
                <w:noProof/>
                <w:webHidden/>
              </w:rPr>
            </w:r>
            <w:r w:rsidR="009A5628">
              <w:rPr>
                <w:noProof/>
                <w:webHidden/>
              </w:rPr>
              <w:fldChar w:fldCharType="separate"/>
            </w:r>
            <w:r w:rsidR="001A5355">
              <w:rPr>
                <w:noProof/>
                <w:webHidden/>
              </w:rPr>
              <w:t>22</w:t>
            </w:r>
            <w:r w:rsidR="009A5628">
              <w:rPr>
                <w:noProof/>
                <w:webHidden/>
              </w:rPr>
              <w:fldChar w:fldCharType="end"/>
            </w:r>
          </w:hyperlink>
        </w:p>
        <w:p w14:paraId="0DD99175" w14:textId="5245793C" w:rsidR="009A5628" w:rsidRDefault="00D713DC">
          <w:pPr>
            <w:pStyle w:val="TOC1"/>
            <w:tabs>
              <w:tab w:val="right" w:leader="dot" w:pos="9350"/>
            </w:tabs>
            <w:rPr>
              <w:rFonts w:eastAsiaTheme="minorEastAsia"/>
              <w:noProof/>
            </w:rPr>
          </w:pPr>
          <w:hyperlink w:anchor="_Toc501544387" w:history="1">
            <w:r w:rsidR="009A5628" w:rsidRPr="00452FB1">
              <w:rPr>
                <w:rStyle w:val="Hyperlink"/>
                <w:noProof/>
              </w:rPr>
              <w:t>MODULE TWO: How Do Isothiocyanates Affect the Proliferation of Cancer Cells?</w:t>
            </w:r>
            <w:r w:rsidR="009A5628">
              <w:rPr>
                <w:noProof/>
                <w:webHidden/>
              </w:rPr>
              <w:tab/>
            </w:r>
            <w:r w:rsidR="009A5628">
              <w:rPr>
                <w:noProof/>
                <w:webHidden/>
              </w:rPr>
              <w:fldChar w:fldCharType="begin"/>
            </w:r>
            <w:r w:rsidR="009A5628">
              <w:rPr>
                <w:noProof/>
                <w:webHidden/>
              </w:rPr>
              <w:instrText xml:space="preserve"> PAGEREF _Toc501544387 \h </w:instrText>
            </w:r>
            <w:r w:rsidR="009A5628">
              <w:rPr>
                <w:noProof/>
                <w:webHidden/>
              </w:rPr>
            </w:r>
            <w:r w:rsidR="009A5628">
              <w:rPr>
                <w:noProof/>
                <w:webHidden/>
              </w:rPr>
              <w:fldChar w:fldCharType="separate"/>
            </w:r>
            <w:r w:rsidR="001A5355">
              <w:rPr>
                <w:noProof/>
                <w:webHidden/>
              </w:rPr>
              <w:t>23</w:t>
            </w:r>
            <w:r w:rsidR="009A5628">
              <w:rPr>
                <w:noProof/>
                <w:webHidden/>
              </w:rPr>
              <w:fldChar w:fldCharType="end"/>
            </w:r>
          </w:hyperlink>
        </w:p>
        <w:p w14:paraId="6EADDC17" w14:textId="5AEAAEDC" w:rsidR="009A5628" w:rsidRDefault="00D713DC">
          <w:pPr>
            <w:pStyle w:val="TOC2"/>
            <w:tabs>
              <w:tab w:val="right" w:leader="dot" w:pos="9350"/>
            </w:tabs>
            <w:rPr>
              <w:rFonts w:eastAsiaTheme="minorEastAsia"/>
              <w:noProof/>
            </w:rPr>
          </w:pPr>
          <w:hyperlink w:anchor="_Toc501544388" w:history="1">
            <w:r w:rsidR="009A5628" w:rsidRPr="00452FB1">
              <w:rPr>
                <w:rStyle w:val="Hyperlink"/>
                <w:noProof/>
              </w:rPr>
              <w:t>Week 1:  Learning the Literature and Cell Culture</w:t>
            </w:r>
            <w:r w:rsidR="009A5628">
              <w:rPr>
                <w:noProof/>
                <w:webHidden/>
              </w:rPr>
              <w:tab/>
            </w:r>
            <w:r w:rsidR="009A5628">
              <w:rPr>
                <w:noProof/>
                <w:webHidden/>
              </w:rPr>
              <w:fldChar w:fldCharType="begin"/>
            </w:r>
            <w:r w:rsidR="009A5628">
              <w:rPr>
                <w:noProof/>
                <w:webHidden/>
              </w:rPr>
              <w:instrText xml:space="preserve"> PAGEREF _Toc501544388 \h </w:instrText>
            </w:r>
            <w:r w:rsidR="009A5628">
              <w:rPr>
                <w:noProof/>
                <w:webHidden/>
              </w:rPr>
            </w:r>
            <w:r w:rsidR="009A5628">
              <w:rPr>
                <w:noProof/>
                <w:webHidden/>
              </w:rPr>
              <w:fldChar w:fldCharType="separate"/>
            </w:r>
            <w:r w:rsidR="001A5355">
              <w:rPr>
                <w:noProof/>
                <w:webHidden/>
              </w:rPr>
              <w:t>24</w:t>
            </w:r>
            <w:r w:rsidR="009A5628">
              <w:rPr>
                <w:noProof/>
                <w:webHidden/>
              </w:rPr>
              <w:fldChar w:fldCharType="end"/>
            </w:r>
          </w:hyperlink>
        </w:p>
        <w:p w14:paraId="1EE14D1A" w14:textId="3E8AB5A4" w:rsidR="009A5628" w:rsidRDefault="00D713DC">
          <w:pPr>
            <w:pStyle w:val="TOC2"/>
            <w:tabs>
              <w:tab w:val="right" w:leader="dot" w:pos="9350"/>
            </w:tabs>
            <w:rPr>
              <w:rFonts w:eastAsiaTheme="minorEastAsia"/>
              <w:noProof/>
            </w:rPr>
          </w:pPr>
          <w:hyperlink w:anchor="_Toc501544389" w:history="1">
            <w:r w:rsidR="009A5628" w:rsidRPr="00452FB1">
              <w:rPr>
                <w:rStyle w:val="Hyperlink"/>
                <w:noProof/>
              </w:rPr>
              <w:t>Week 2:   Measuring the Effects of ITCs on Cell Viability</w:t>
            </w:r>
            <w:r w:rsidR="009A5628">
              <w:rPr>
                <w:noProof/>
                <w:webHidden/>
              </w:rPr>
              <w:tab/>
            </w:r>
            <w:r w:rsidR="009A5628">
              <w:rPr>
                <w:noProof/>
                <w:webHidden/>
              </w:rPr>
              <w:fldChar w:fldCharType="begin"/>
            </w:r>
            <w:r w:rsidR="009A5628">
              <w:rPr>
                <w:noProof/>
                <w:webHidden/>
              </w:rPr>
              <w:instrText xml:space="preserve"> PAGEREF _Toc501544389 \h </w:instrText>
            </w:r>
            <w:r w:rsidR="009A5628">
              <w:rPr>
                <w:noProof/>
                <w:webHidden/>
              </w:rPr>
            </w:r>
            <w:r w:rsidR="009A5628">
              <w:rPr>
                <w:noProof/>
                <w:webHidden/>
              </w:rPr>
              <w:fldChar w:fldCharType="separate"/>
            </w:r>
            <w:r w:rsidR="001A5355">
              <w:rPr>
                <w:noProof/>
                <w:webHidden/>
              </w:rPr>
              <w:t>25</w:t>
            </w:r>
            <w:r w:rsidR="009A5628">
              <w:rPr>
                <w:noProof/>
                <w:webHidden/>
              </w:rPr>
              <w:fldChar w:fldCharType="end"/>
            </w:r>
          </w:hyperlink>
        </w:p>
        <w:p w14:paraId="4457A3E7" w14:textId="13FC4A14" w:rsidR="009A5628" w:rsidRDefault="00D713DC">
          <w:pPr>
            <w:pStyle w:val="TOC2"/>
            <w:tabs>
              <w:tab w:val="right" w:leader="dot" w:pos="9350"/>
            </w:tabs>
            <w:rPr>
              <w:rFonts w:eastAsiaTheme="minorEastAsia"/>
              <w:noProof/>
            </w:rPr>
          </w:pPr>
          <w:hyperlink w:anchor="_Toc501544390" w:history="1">
            <w:r w:rsidR="009A5628" w:rsidRPr="00452FB1">
              <w:rPr>
                <w:rStyle w:val="Hyperlink"/>
                <w:noProof/>
              </w:rPr>
              <w:t>Week 3:  Extracting and Analyzing DNA</w:t>
            </w:r>
            <w:r w:rsidR="009A5628">
              <w:rPr>
                <w:noProof/>
                <w:webHidden/>
              </w:rPr>
              <w:tab/>
            </w:r>
            <w:r w:rsidR="009A5628">
              <w:rPr>
                <w:noProof/>
                <w:webHidden/>
              </w:rPr>
              <w:fldChar w:fldCharType="begin"/>
            </w:r>
            <w:r w:rsidR="009A5628">
              <w:rPr>
                <w:noProof/>
                <w:webHidden/>
              </w:rPr>
              <w:instrText xml:space="preserve"> PAGEREF _Toc501544390 \h </w:instrText>
            </w:r>
            <w:r w:rsidR="009A5628">
              <w:rPr>
                <w:noProof/>
                <w:webHidden/>
              </w:rPr>
            </w:r>
            <w:r w:rsidR="009A5628">
              <w:rPr>
                <w:noProof/>
                <w:webHidden/>
              </w:rPr>
              <w:fldChar w:fldCharType="separate"/>
            </w:r>
            <w:r w:rsidR="001A5355">
              <w:rPr>
                <w:noProof/>
                <w:webHidden/>
              </w:rPr>
              <w:t>26</w:t>
            </w:r>
            <w:r w:rsidR="009A5628">
              <w:rPr>
                <w:noProof/>
                <w:webHidden/>
              </w:rPr>
              <w:fldChar w:fldCharType="end"/>
            </w:r>
          </w:hyperlink>
        </w:p>
        <w:p w14:paraId="7137BD5E" w14:textId="718D65D3" w:rsidR="009A5628" w:rsidRDefault="00D713DC">
          <w:pPr>
            <w:pStyle w:val="TOC2"/>
            <w:tabs>
              <w:tab w:val="right" w:leader="dot" w:pos="9350"/>
            </w:tabs>
            <w:rPr>
              <w:rFonts w:eastAsiaTheme="minorEastAsia"/>
              <w:noProof/>
            </w:rPr>
          </w:pPr>
          <w:hyperlink w:anchor="_Toc501544391" w:history="1">
            <w:r w:rsidR="009A5628" w:rsidRPr="00452FB1">
              <w:rPr>
                <w:rStyle w:val="Hyperlink"/>
                <w:noProof/>
              </w:rPr>
              <w:t>Week 4:  Assessing Evidence of Cell Life and Death</w:t>
            </w:r>
            <w:r w:rsidR="009A5628">
              <w:rPr>
                <w:noProof/>
                <w:webHidden/>
              </w:rPr>
              <w:tab/>
            </w:r>
            <w:r w:rsidR="009A5628">
              <w:rPr>
                <w:noProof/>
                <w:webHidden/>
              </w:rPr>
              <w:fldChar w:fldCharType="begin"/>
            </w:r>
            <w:r w:rsidR="009A5628">
              <w:rPr>
                <w:noProof/>
                <w:webHidden/>
              </w:rPr>
              <w:instrText xml:space="preserve"> PAGEREF _Toc501544391 \h </w:instrText>
            </w:r>
            <w:r w:rsidR="009A5628">
              <w:rPr>
                <w:noProof/>
                <w:webHidden/>
              </w:rPr>
            </w:r>
            <w:r w:rsidR="009A5628">
              <w:rPr>
                <w:noProof/>
                <w:webHidden/>
              </w:rPr>
              <w:fldChar w:fldCharType="separate"/>
            </w:r>
            <w:r w:rsidR="001A5355">
              <w:rPr>
                <w:noProof/>
                <w:webHidden/>
              </w:rPr>
              <w:t>28</w:t>
            </w:r>
            <w:r w:rsidR="009A5628">
              <w:rPr>
                <w:noProof/>
                <w:webHidden/>
              </w:rPr>
              <w:fldChar w:fldCharType="end"/>
            </w:r>
          </w:hyperlink>
        </w:p>
        <w:p w14:paraId="0268A0EF" w14:textId="00AB9377" w:rsidR="009A5628" w:rsidRDefault="00D713DC">
          <w:pPr>
            <w:pStyle w:val="TOC2"/>
            <w:tabs>
              <w:tab w:val="right" w:leader="dot" w:pos="9350"/>
            </w:tabs>
            <w:rPr>
              <w:rFonts w:eastAsiaTheme="minorEastAsia"/>
              <w:noProof/>
            </w:rPr>
          </w:pPr>
          <w:hyperlink w:anchor="_Toc501544392" w:history="1">
            <w:r w:rsidR="009A5628" w:rsidRPr="00452FB1">
              <w:rPr>
                <w:rStyle w:val="Hyperlink"/>
                <w:noProof/>
              </w:rPr>
              <w:t>Week 5:  Lab Final Exam</w:t>
            </w:r>
            <w:r w:rsidR="009A5628">
              <w:rPr>
                <w:noProof/>
                <w:webHidden/>
              </w:rPr>
              <w:tab/>
            </w:r>
            <w:r w:rsidR="009A5628">
              <w:rPr>
                <w:noProof/>
                <w:webHidden/>
              </w:rPr>
              <w:fldChar w:fldCharType="begin"/>
            </w:r>
            <w:r w:rsidR="009A5628">
              <w:rPr>
                <w:noProof/>
                <w:webHidden/>
              </w:rPr>
              <w:instrText xml:space="preserve"> PAGEREF _Toc501544392 \h </w:instrText>
            </w:r>
            <w:r w:rsidR="009A5628">
              <w:rPr>
                <w:noProof/>
                <w:webHidden/>
              </w:rPr>
            </w:r>
            <w:r w:rsidR="009A5628">
              <w:rPr>
                <w:noProof/>
                <w:webHidden/>
              </w:rPr>
              <w:fldChar w:fldCharType="separate"/>
            </w:r>
            <w:r w:rsidR="001A5355">
              <w:rPr>
                <w:noProof/>
                <w:webHidden/>
              </w:rPr>
              <w:t>29</w:t>
            </w:r>
            <w:r w:rsidR="009A5628">
              <w:rPr>
                <w:noProof/>
                <w:webHidden/>
              </w:rPr>
              <w:fldChar w:fldCharType="end"/>
            </w:r>
          </w:hyperlink>
        </w:p>
        <w:p w14:paraId="02F2A5F4" w14:textId="77777777" w:rsidR="00CF032F" w:rsidRDefault="00CF032F">
          <w:r>
            <w:rPr>
              <w:b/>
              <w:bCs/>
              <w:noProof/>
            </w:rPr>
            <w:fldChar w:fldCharType="end"/>
          </w:r>
        </w:p>
      </w:sdtContent>
    </w:sdt>
    <w:p w14:paraId="31D52CCE" w14:textId="77777777" w:rsidR="00C56E42" w:rsidRDefault="00C56E42">
      <w:pPr>
        <w:rPr>
          <w:sz w:val="36"/>
          <w:szCs w:val="28"/>
        </w:rPr>
        <w:sectPr w:rsidR="00C56E42">
          <w:footerReference w:type="default" r:id="rId16"/>
          <w:pgSz w:w="12240" w:h="15840"/>
          <w:pgMar w:top="1440" w:right="1440" w:bottom="1440" w:left="1440" w:header="720" w:footer="720" w:gutter="0"/>
          <w:cols w:space="720"/>
          <w:docGrid w:linePitch="360"/>
        </w:sectPr>
      </w:pPr>
    </w:p>
    <w:p w14:paraId="5A2496EC" w14:textId="77777777" w:rsidR="00012799" w:rsidRPr="008C1748" w:rsidRDefault="00012799" w:rsidP="00012799">
      <w:pPr>
        <w:pStyle w:val="Heading1"/>
        <w:spacing w:line="240" w:lineRule="auto"/>
      </w:pPr>
      <w:bookmarkStart w:id="0" w:name="_Toc459377055"/>
      <w:bookmarkStart w:id="1" w:name="_Toc501544368"/>
      <w:r w:rsidRPr="008C1748">
        <w:lastRenderedPageBreak/>
        <w:t>About this Course and Lab Manual</w:t>
      </w:r>
      <w:bookmarkEnd w:id="0"/>
      <w:bookmarkEnd w:id="1"/>
    </w:p>
    <w:p w14:paraId="48BEC7DB" w14:textId="77777777" w:rsidR="00012799" w:rsidRPr="008C1748" w:rsidRDefault="00012799" w:rsidP="00CD4D4D">
      <w:pPr>
        <w:pStyle w:val="Heading2"/>
        <w:spacing w:before="240" w:after="120" w:line="240" w:lineRule="auto"/>
      </w:pPr>
      <w:bookmarkStart w:id="2" w:name="_Toc459377056"/>
      <w:bookmarkStart w:id="3" w:name="_Toc501544369"/>
      <w:r w:rsidRPr="008C1748">
        <w:t>Why and How this Course Came to Be</w:t>
      </w:r>
      <w:bookmarkEnd w:id="2"/>
      <w:bookmarkEnd w:id="3"/>
    </w:p>
    <w:p w14:paraId="5A05FA84" w14:textId="77777777" w:rsidR="00012799" w:rsidRPr="00B31E60" w:rsidRDefault="00012799" w:rsidP="00012799">
      <w:pPr>
        <w:spacing w:line="240" w:lineRule="auto"/>
        <w:rPr>
          <w:rFonts w:ascii="Calibri" w:hAnsi="Calibri"/>
        </w:rPr>
      </w:pPr>
      <w:r w:rsidRPr="00B31E60">
        <w:rPr>
          <w:rFonts w:ascii="Calibri" w:hAnsi="Calibri"/>
        </w:rPr>
        <w:t xml:space="preserve">We designed the laboratory portion of Biology </w:t>
      </w:r>
      <w:r>
        <w:rPr>
          <w:rFonts w:ascii="Calibri" w:hAnsi="Calibri"/>
        </w:rPr>
        <w:t>161</w:t>
      </w:r>
      <w:r w:rsidRPr="00B31E60">
        <w:rPr>
          <w:rFonts w:ascii="Calibri" w:hAnsi="Calibri"/>
        </w:rPr>
        <w:t xml:space="preserve"> in response to two prominent national reports: </w:t>
      </w:r>
      <w:r w:rsidRPr="00B31E60">
        <w:rPr>
          <w:rFonts w:ascii="Calibri" w:hAnsi="Calibri"/>
          <w:i/>
        </w:rPr>
        <w:t>A New Biology for the 21</w:t>
      </w:r>
      <w:r w:rsidRPr="00B31E60">
        <w:rPr>
          <w:rFonts w:ascii="Calibri" w:hAnsi="Calibri"/>
          <w:i/>
          <w:vertAlign w:val="superscript"/>
        </w:rPr>
        <w:t>st</w:t>
      </w:r>
      <w:r w:rsidRPr="00B31E60">
        <w:rPr>
          <w:rFonts w:ascii="Calibri" w:hAnsi="Calibri"/>
          <w:i/>
        </w:rPr>
        <w:t xml:space="preserve"> Century</w:t>
      </w:r>
      <w:r w:rsidRPr="00B31E60">
        <w:rPr>
          <w:rFonts w:ascii="Calibri" w:hAnsi="Calibri"/>
        </w:rPr>
        <w:t xml:space="preserve"> (published by the National Research Council in 2009) and </w:t>
      </w:r>
      <w:r w:rsidRPr="00B31E60">
        <w:rPr>
          <w:rFonts w:ascii="Calibri" w:hAnsi="Calibri"/>
          <w:i/>
        </w:rPr>
        <w:t>Vision and Change in Undergraduate Biology Education</w:t>
      </w:r>
      <w:r w:rsidRPr="00B31E60">
        <w:rPr>
          <w:rFonts w:ascii="Calibri" w:hAnsi="Calibri"/>
        </w:rPr>
        <w:t xml:space="preserve"> (published by the American Association for the Advancement of Science in 2010).  The investigations in this course address the challenges and opportunities outlined in these reports. </w:t>
      </w:r>
    </w:p>
    <w:p w14:paraId="3268919D" w14:textId="77777777" w:rsidR="00012799" w:rsidRPr="00B31E60" w:rsidRDefault="00012799" w:rsidP="00012799">
      <w:pPr>
        <w:spacing w:line="240" w:lineRule="auto"/>
        <w:rPr>
          <w:rFonts w:ascii="Calibri" w:hAnsi="Calibri"/>
        </w:rPr>
      </w:pPr>
      <w:r w:rsidRPr="00B31E60">
        <w:rPr>
          <w:rFonts w:ascii="Calibri" w:hAnsi="Calibri"/>
        </w:rPr>
        <w:t xml:space="preserve">We aim to answer </w:t>
      </w:r>
      <w:r w:rsidRPr="00B31E60">
        <w:rPr>
          <w:rFonts w:ascii="Calibri" w:hAnsi="Calibri"/>
          <w:i/>
        </w:rPr>
        <w:t>New Biology</w:t>
      </w:r>
      <w:r w:rsidRPr="00B31E60">
        <w:rPr>
          <w:rFonts w:ascii="Calibri" w:hAnsi="Calibri"/>
        </w:rPr>
        <w:t>’s call for “an integrated, problem-focused approach to science that is entirely consistent with research on how students learn best.”</w:t>
      </w:r>
      <w:r w:rsidRPr="00B31E60">
        <w:rPr>
          <w:rFonts w:ascii="Calibri" w:hAnsi="Calibri"/>
          <w:vertAlign w:val="superscript"/>
        </w:rPr>
        <w:footnoteReference w:id="2"/>
      </w:r>
      <w:r w:rsidRPr="00B31E60">
        <w:rPr>
          <w:rFonts w:ascii="Calibri" w:hAnsi="Calibri"/>
        </w:rPr>
        <w:t xml:space="preserve">  These reforms are needed to prepare you for the kind collaborative work it will take to address </w:t>
      </w:r>
      <w:r w:rsidRPr="00B31E60">
        <w:rPr>
          <w:rFonts w:ascii="Calibri" w:hAnsi="Calibri"/>
          <w:i/>
        </w:rPr>
        <w:t>New Biology</w:t>
      </w:r>
      <w:r w:rsidRPr="00B31E60">
        <w:rPr>
          <w:rFonts w:ascii="Calibri" w:hAnsi="Calibri"/>
        </w:rPr>
        <w:t xml:space="preserve">’s complex global challenges: food, energy, health, and environment.  We also value </w:t>
      </w:r>
      <w:r w:rsidRPr="00B31E60">
        <w:rPr>
          <w:rFonts w:ascii="Calibri" w:hAnsi="Calibri"/>
          <w:i/>
        </w:rPr>
        <w:t>Vision and Change</w:t>
      </w:r>
      <w:r w:rsidRPr="00B31E60">
        <w:rPr>
          <w:rFonts w:ascii="Calibri" w:hAnsi="Calibri"/>
        </w:rPr>
        <w:t>’s call for education reforms that teach essential scientific competencies and biological literacy concepts (underlined below).  In other words, the competencies and concepts you will learn in this course constitute a foundation for thinking and working as a “new biologist.”</w:t>
      </w:r>
    </w:p>
    <w:p w14:paraId="70A710F2" w14:textId="77777777" w:rsidR="00012799" w:rsidRPr="00B31E60" w:rsidRDefault="00012799" w:rsidP="00012799">
      <w:pPr>
        <w:spacing w:line="240" w:lineRule="auto"/>
        <w:rPr>
          <w:rFonts w:ascii="Calibri" w:hAnsi="Calibri"/>
        </w:rPr>
      </w:pPr>
      <w:r w:rsidRPr="00B31E60">
        <w:rPr>
          <w:rFonts w:ascii="Calibri" w:hAnsi="Calibri"/>
        </w:rPr>
        <w:t xml:space="preserve">The research projects in Biology </w:t>
      </w:r>
      <w:r>
        <w:rPr>
          <w:rFonts w:ascii="Calibri" w:hAnsi="Calibri"/>
        </w:rPr>
        <w:t>161</w:t>
      </w:r>
      <w:r w:rsidRPr="00B31E60">
        <w:rPr>
          <w:rFonts w:ascii="Calibri" w:hAnsi="Calibri"/>
        </w:rPr>
        <w:t xml:space="preserve"> were developed in the summer of 2012 by an interdisciplinary team of Calvin </w:t>
      </w:r>
      <w:r>
        <w:rPr>
          <w:rFonts w:ascii="Calibri" w:hAnsi="Calibri"/>
        </w:rPr>
        <w:t xml:space="preserve">College </w:t>
      </w:r>
      <w:r w:rsidRPr="00B31E60">
        <w:rPr>
          <w:rFonts w:ascii="Calibri" w:hAnsi="Calibri"/>
        </w:rPr>
        <w:t>students and faculty with support from a grant (DUE-1140767) from the National Science Foundation’s TUES program (</w:t>
      </w:r>
      <w:hyperlink r:id="rId17" w:history="1">
        <w:r w:rsidRPr="00B31E60">
          <w:rPr>
            <w:rStyle w:val="Hyperlink"/>
            <w:rFonts w:ascii="Calibri" w:hAnsi="Calibri"/>
          </w:rPr>
          <w:t>http://www.nsf.gov/funding/pgm_summ.jsp?pims_id=5741</w:t>
        </w:r>
      </w:hyperlink>
      <w:r w:rsidRPr="00B31E60">
        <w:rPr>
          <w:rFonts w:ascii="Calibri" w:hAnsi="Calibri"/>
        </w:rPr>
        <w:t>).   The knowledge and “21</w:t>
      </w:r>
      <w:r w:rsidRPr="00B31E60">
        <w:rPr>
          <w:rFonts w:ascii="Calibri" w:hAnsi="Calibri"/>
          <w:vertAlign w:val="superscript"/>
        </w:rPr>
        <w:t>st</w:t>
      </w:r>
      <w:r w:rsidRPr="00B31E60">
        <w:rPr>
          <w:rFonts w:ascii="Calibri" w:hAnsi="Calibri"/>
        </w:rPr>
        <w:t xml:space="preserve"> century skills” learned while conducting these projects will prepare you for diverse careers in biology and related fields (</w:t>
      </w:r>
      <w:hyperlink r:id="rId18" w:history="1">
        <w:r w:rsidRPr="00B31E60">
          <w:rPr>
            <w:rStyle w:val="Hyperlink"/>
            <w:rFonts w:ascii="Calibri" w:hAnsi="Calibri"/>
          </w:rPr>
          <w:t>http://www.aibs.org/careers/</w:t>
        </w:r>
      </w:hyperlink>
      <w:r w:rsidRPr="00B31E60">
        <w:rPr>
          <w:rFonts w:ascii="Calibri" w:hAnsi="Calibri"/>
        </w:rPr>
        <w:t>).</w:t>
      </w:r>
    </w:p>
    <w:p w14:paraId="5441F6BE" w14:textId="77777777" w:rsidR="00012799" w:rsidRPr="00012799" w:rsidRDefault="00012799" w:rsidP="00CD4D4D">
      <w:pPr>
        <w:pStyle w:val="Heading2"/>
        <w:spacing w:before="240" w:after="120" w:line="240" w:lineRule="auto"/>
      </w:pPr>
      <w:bookmarkStart w:id="4" w:name="_Toc459377057"/>
      <w:bookmarkStart w:id="5" w:name="_Toc501544370"/>
      <w:r w:rsidRPr="008C1748">
        <w:t xml:space="preserve">Student Learning Outcomes for Biology </w:t>
      </w:r>
      <w:r>
        <w:t>161</w:t>
      </w:r>
      <w:r w:rsidRPr="008C1748">
        <w:t xml:space="preserve"> Lab</w:t>
      </w:r>
      <w:bookmarkEnd w:id="4"/>
      <w:bookmarkEnd w:id="5"/>
    </w:p>
    <w:p w14:paraId="01A3C758" w14:textId="77777777" w:rsidR="00012799" w:rsidRPr="00FB504D" w:rsidRDefault="00012799" w:rsidP="00012799">
      <w:pPr>
        <w:spacing w:after="120" w:line="240" w:lineRule="auto"/>
        <w:rPr>
          <w:rFonts w:ascii="Calibri" w:hAnsi="Calibri"/>
        </w:rPr>
      </w:pPr>
      <w:r w:rsidRPr="00FB504D">
        <w:rPr>
          <w:rFonts w:ascii="Calibri" w:hAnsi="Calibri"/>
          <w:noProof/>
        </w:rPr>
        <w:drawing>
          <wp:anchor distT="0" distB="0" distL="114300" distR="114300" simplePos="0" relativeHeight="251658251" behindDoc="1" locked="0" layoutInCell="1" allowOverlap="1" wp14:anchorId="2364777D" wp14:editId="6048C502">
            <wp:simplePos x="0" y="0"/>
            <wp:positionH relativeFrom="column">
              <wp:posOffset>4219575</wp:posOffset>
            </wp:positionH>
            <wp:positionV relativeFrom="paragraph">
              <wp:posOffset>119380</wp:posOffset>
            </wp:positionV>
            <wp:extent cx="1828800" cy="2343150"/>
            <wp:effectExtent l="152400" t="152400" r="361950" b="361950"/>
            <wp:wrapTight wrapText="bothSides">
              <wp:wrapPolygon edited="0">
                <wp:start x="900" y="-1405"/>
                <wp:lineTo x="-1800" y="-1054"/>
                <wp:lineTo x="-1800" y="22302"/>
                <wp:lineTo x="675" y="24234"/>
                <wp:lineTo x="1575" y="24761"/>
                <wp:lineTo x="22275" y="24761"/>
                <wp:lineTo x="23400" y="24234"/>
                <wp:lineTo x="25650" y="21600"/>
                <wp:lineTo x="25650" y="1756"/>
                <wp:lineTo x="22950" y="-878"/>
                <wp:lineTo x="22725" y="-1405"/>
                <wp:lineTo x="900" y="-1405"/>
              </wp:wrapPolygon>
            </wp:wrapTight>
            <wp:docPr id="7190" name="Picture 7190"/>
            <wp:cNvGraphicFramePr/>
            <a:graphic xmlns:a="http://schemas.openxmlformats.org/drawingml/2006/main">
              <a:graphicData uri="http://schemas.openxmlformats.org/drawingml/2006/picture">
                <pic:pic xmlns:pic="http://schemas.openxmlformats.org/drawingml/2006/picture">
                  <pic:nvPicPr>
                    <pic:cNvPr id="15" name="Picture 1531"/>
                    <pic:cNvPicPr/>
                  </pic:nvPicPr>
                  <pic:blipFill>
                    <a:blip r:embed="rId19">
                      <a:extLst>
                        <a:ext uri="{28A0092B-C50C-407E-A947-70E740481C1C}">
                          <a14:useLocalDpi xmlns:a14="http://schemas.microsoft.com/office/drawing/2010/main" val="0"/>
                        </a:ext>
                      </a:extLst>
                    </a:blip>
                    <a:stretch>
                      <a:fillRect/>
                    </a:stretch>
                  </pic:blipFill>
                  <pic:spPr>
                    <a:xfrm>
                      <a:off x="0" y="0"/>
                      <a:ext cx="1828800" cy="2343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Calibri" w:hAnsi="Calibri"/>
        </w:rPr>
        <w:t>As</w:t>
      </w:r>
      <w:r w:rsidRPr="00FB504D">
        <w:rPr>
          <w:rFonts w:ascii="Calibri" w:hAnsi="Calibri"/>
        </w:rPr>
        <w:t xml:space="preserve"> called for in the AAAS (2011) Vision and Change</w:t>
      </w:r>
      <w:r>
        <w:rPr>
          <w:rFonts w:ascii="Calibri" w:hAnsi="Calibri"/>
        </w:rPr>
        <w:t xml:space="preserve"> report, s</w:t>
      </w:r>
      <w:r w:rsidRPr="00FB504D">
        <w:rPr>
          <w:rFonts w:ascii="Calibri" w:hAnsi="Calibri"/>
        </w:rPr>
        <w:t xml:space="preserve">tudents </w:t>
      </w:r>
      <w:r>
        <w:rPr>
          <w:rFonts w:ascii="Calibri" w:hAnsi="Calibri"/>
        </w:rPr>
        <w:t>who successfully complete this course will</w:t>
      </w:r>
      <w:r w:rsidRPr="00FB504D">
        <w:rPr>
          <w:rFonts w:ascii="Calibri" w:hAnsi="Calibri"/>
        </w:rPr>
        <w:t xml:space="preserve"> have the ability to:</w:t>
      </w:r>
    </w:p>
    <w:p w14:paraId="0323392A" w14:textId="77777777" w:rsidR="00012799" w:rsidRPr="00FB504D" w:rsidRDefault="00012799" w:rsidP="00012799">
      <w:pPr>
        <w:pStyle w:val="ListParagraph"/>
        <w:numPr>
          <w:ilvl w:val="0"/>
          <w:numId w:val="4"/>
        </w:numPr>
        <w:tabs>
          <w:tab w:val="num" w:pos="720"/>
        </w:tabs>
        <w:spacing w:after="0" w:line="240" w:lineRule="auto"/>
        <w:rPr>
          <w:rFonts w:ascii="Calibri" w:hAnsi="Calibri"/>
        </w:rPr>
      </w:pPr>
      <w:r w:rsidRPr="00FB504D">
        <w:rPr>
          <w:rFonts w:ascii="Calibri" w:hAnsi="Calibri"/>
        </w:rPr>
        <w:t>apply the process of science</w:t>
      </w:r>
    </w:p>
    <w:p w14:paraId="7954AA97" w14:textId="77777777" w:rsidR="00012799" w:rsidRPr="00FB504D" w:rsidRDefault="00012799" w:rsidP="00012799">
      <w:pPr>
        <w:pStyle w:val="ListParagraph"/>
        <w:numPr>
          <w:ilvl w:val="0"/>
          <w:numId w:val="4"/>
        </w:numPr>
        <w:tabs>
          <w:tab w:val="num" w:pos="720"/>
        </w:tabs>
        <w:spacing w:after="0" w:line="240" w:lineRule="auto"/>
        <w:rPr>
          <w:rFonts w:ascii="Calibri" w:hAnsi="Calibri"/>
        </w:rPr>
      </w:pPr>
      <w:r w:rsidRPr="00FB504D">
        <w:rPr>
          <w:rFonts w:ascii="Calibri" w:hAnsi="Calibri"/>
        </w:rPr>
        <w:t>use quantitative reasoning</w:t>
      </w:r>
    </w:p>
    <w:p w14:paraId="4021603F" w14:textId="77777777" w:rsidR="00012799" w:rsidRPr="00FB504D" w:rsidRDefault="00012799" w:rsidP="00012799">
      <w:pPr>
        <w:pStyle w:val="ListParagraph"/>
        <w:numPr>
          <w:ilvl w:val="0"/>
          <w:numId w:val="4"/>
        </w:numPr>
        <w:tabs>
          <w:tab w:val="num" w:pos="720"/>
        </w:tabs>
        <w:spacing w:after="0" w:line="240" w:lineRule="auto"/>
        <w:rPr>
          <w:rFonts w:ascii="Calibri" w:hAnsi="Calibri"/>
        </w:rPr>
      </w:pPr>
      <w:r w:rsidRPr="00FB504D">
        <w:rPr>
          <w:rFonts w:ascii="Calibri" w:hAnsi="Calibri"/>
        </w:rPr>
        <w:t>tap into the interdisciplinary nature of science</w:t>
      </w:r>
    </w:p>
    <w:p w14:paraId="5B762614" w14:textId="77777777" w:rsidR="00012799" w:rsidRPr="00012799" w:rsidRDefault="00012799" w:rsidP="00012799">
      <w:pPr>
        <w:pStyle w:val="ListParagraph"/>
        <w:numPr>
          <w:ilvl w:val="0"/>
          <w:numId w:val="4"/>
        </w:numPr>
        <w:tabs>
          <w:tab w:val="num" w:pos="720"/>
        </w:tabs>
        <w:spacing w:after="120" w:line="240" w:lineRule="auto"/>
        <w:rPr>
          <w:rFonts w:ascii="Calibri" w:hAnsi="Calibri"/>
        </w:rPr>
      </w:pPr>
      <w:r w:rsidRPr="00FB504D">
        <w:rPr>
          <w:rFonts w:ascii="Calibri" w:hAnsi="Calibri"/>
        </w:rPr>
        <w:t xml:space="preserve">understand the relationship between science and society </w:t>
      </w:r>
    </w:p>
    <w:p w14:paraId="5E9FBB42" w14:textId="77777777" w:rsidR="00012799" w:rsidRDefault="00012799" w:rsidP="00012799">
      <w:pPr>
        <w:spacing w:line="240" w:lineRule="auto"/>
        <w:rPr>
          <w:rFonts w:ascii="Calibri" w:hAnsi="Calibri"/>
        </w:rPr>
      </w:pPr>
      <w:r w:rsidRPr="00FB504D">
        <w:rPr>
          <w:rFonts w:ascii="Calibri" w:hAnsi="Calibri"/>
        </w:rPr>
        <w:t xml:space="preserve">To accomplish this, we replaced the traditional lab exercises that relate in some way to weekly lecture topics with multi-week lab modules that are interdisciplinary and investigative.  In each module, </w:t>
      </w:r>
      <w:r>
        <w:rPr>
          <w:rFonts w:ascii="Calibri" w:hAnsi="Calibri"/>
        </w:rPr>
        <w:t>the learning process ensures the development of competencies, mastery of prevailing lab methods, and their application in designing and conducting experiments.</w:t>
      </w:r>
    </w:p>
    <w:p w14:paraId="30DFC5B1" w14:textId="77777777" w:rsidR="00012799" w:rsidRPr="00FB504D" w:rsidRDefault="00012799" w:rsidP="00012799">
      <w:pPr>
        <w:spacing w:line="240" w:lineRule="auto"/>
        <w:rPr>
          <w:rFonts w:ascii="Calibri" w:hAnsi="Calibri"/>
        </w:rPr>
      </w:pPr>
      <w:r w:rsidRPr="00FB504D">
        <w:rPr>
          <w:rFonts w:ascii="Calibri" w:hAnsi="Calibri"/>
        </w:rPr>
        <w:t>In light of increasing public interest in food-health interrelationships and a growing body of evidence that whole-food plant-based diets offer significant health benefits, we opted to focus these modules on testing the nutraceutical properties of broccoli.</w:t>
      </w:r>
    </w:p>
    <w:p w14:paraId="13AFF4AA" w14:textId="77777777" w:rsidR="00012799" w:rsidRPr="00FB504D" w:rsidRDefault="00012799" w:rsidP="00012799">
      <w:pPr>
        <w:spacing w:line="240" w:lineRule="auto"/>
        <w:rPr>
          <w:rFonts w:ascii="Calibri" w:hAnsi="Calibri"/>
        </w:rPr>
      </w:pPr>
    </w:p>
    <w:p w14:paraId="6049DDAC" w14:textId="77777777" w:rsidR="00012799" w:rsidRDefault="00012799" w:rsidP="00CD4D4D">
      <w:pPr>
        <w:pStyle w:val="Heading2"/>
        <w:spacing w:before="240" w:after="120" w:line="240" w:lineRule="auto"/>
      </w:pPr>
      <w:bookmarkStart w:id="6" w:name="_Toc459377058"/>
      <w:bookmarkStart w:id="7" w:name="_Toc501544371"/>
      <w:r>
        <w:lastRenderedPageBreak/>
        <w:t>Interdisciplinary Content</w:t>
      </w:r>
      <w:bookmarkEnd w:id="6"/>
      <w:bookmarkEnd w:id="7"/>
    </w:p>
    <w:p w14:paraId="0CC9E701" w14:textId="77777777" w:rsidR="00012799" w:rsidRDefault="00012799" w:rsidP="00012799">
      <w:pPr>
        <w:spacing w:line="240" w:lineRule="auto"/>
      </w:pPr>
      <w:r>
        <w:t>The lab modules of this course make use of prevailing methods in cellular and molecular biology that are based on principles and competencies from general chemistry and basic statistics.</w:t>
      </w:r>
    </w:p>
    <w:p w14:paraId="38AFCAD6" w14:textId="77777777" w:rsidR="00012799" w:rsidRPr="00FB504D" w:rsidRDefault="00012799" w:rsidP="00012799">
      <w:pPr>
        <w:spacing w:before="120" w:after="0" w:line="240" w:lineRule="auto"/>
      </w:pPr>
      <w:r>
        <w:t xml:space="preserve">Cellular and Molecular </w:t>
      </w:r>
      <w:r w:rsidRPr="00FB504D">
        <w:t>Biology</w:t>
      </w:r>
    </w:p>
    <w:p w14:paraId="4B05336E" w14:textId="77777777" w:rsidR="00012799" w:rsidRPr="00FB504D" w:rsidRDefault="00012799" w:rsidP="00012799">
      <w:pPr>
        <w:numPr>
          <w:ilvl w:val="0"/>
          <w:numId w:val="7"/>
        </w:numPr>
        <w:spacing w:after="0" w:line="240" w:lineRule="auto"/>
      </w:pPr>
      <w:r w:rsidRPr="00FB504D">
        <w:t>Extract compounds from biological samples</w:t>
      </w:r>
    </w:p>
    <w:p w14:paraId="2192EBF0" w14:textId="77777777" w:rsidR="00012799" w:rsidRDefault="00012799" w:rsidP="00012799">
      <w:pPr>
        <w:numPr>
          <w:ilvl w:val="0"/>
          <w:numId w:val="7"/>
        </w:numPr>
        <w:spacing w:after="0" w:line="240" w:lineRule="auto"/>
      </w:pPr>
      <w:r w:rsidRPr="00FB504D">
        <w:t>Use spectrophotometers and microplate readers to conduct protein and enzyme assays</w:t>
      </w:r>
    </w:p>
    <w:p w14:paraId="1C721C06" w14:textId="77777777" w:rsidR="00012799" w:rsidRPr="00FB504D" w:rsidRDefault="00012799" w:rsidP="00012799">
      <w:pPr>
        <w:spacing w:before="120" w:after="0" w:line="240" w:lineRule="auto"/>
      </w:pPr>
      <w:r>
        <w:t xml:space="preserve">General </w:t>
      </w:r>
      <w:r w:rsidRPr="00FB504D">
        <w:t>Chemistry</w:t>
      </w:r>
    </w:p>
    <w:p w14:paraId="60A9D0BE" w14:textId="77777777" w:rsidR="00012799" w:rsidRPr="00FB504D" w:rsidRDefault="00012799" w:rsidP="00012799">
      <w:pPr>
        <w:numPr>
          <w:ilvl w:val="0"/>
          <w:numId w:val="5"/>
        </w:numPr>
        <w:spacing w:after="0" w:line="240" w:lineRule="auto"/>
      </w:pPr>
      <w:r w:rsidRPr="00FB504D">
        <w:t>Perform dilution techniques, unit conversions, and calculations</w:t>
      </w:r>
    </w:p>
    <w:p w14:paraId="6DB9FC8F" w14:textId="77777777" w:rsidR="00012799" w:rsidRPr="00FB504D" w:rsidRDefault="00012799" w:rsidP="00012799">
      <w:pPr>
        <w:numPr>
          <w:ilvl w:val="0"/>
          <w:numId w:val="5"/>
        </w:numPr>
        <w:spacing w:after="0" w:line="240" w:lineRule="auto"/>
      </w:pPr>
      <w:r w:rsidRPr="00FB504D">
        <w:t>Correctly execute quantitative transfers with appropriate micropipettes</w:t>
      </w:r>
    </w:p>
    <w:p w14:paraId="131AFD9A" w14:textId="77777777" w:rsidR="00012799" w:rsidRPr="00FB504D" w:rsidRDefault="00012799" w:rsidP="00012799">
      <w:pPr>
        <w:numPr>
          <w:ilvl w:val="0"/>
          <w:numId w:val="5"/>
        </w:numPr>
        <w:spacing w:after="0" w:line="240" w:lineRule="auto"/>
      </w:pPr>
      <w:r w:rsidRPr="00FB504D">
        <w:t>Prepare and use standard curves (Beer’s Law)</w:t>
      </w:r>
    </w:p>
    <w:p w14:paraId="0D7FB5F8" w14:textId="77777777" w:rsidR="00012799" w:rsidRPr="00FB504D" w:rsidRDefault="00012799" w:rsidP="00012799">
      <w:pPr>
        <w:spacing w:before="120" w:after="0" w:line="240" w:lineRule="auto"/>
      </w:pPr>
      <w:r>
        <w:t>Statistics and G</w:t>
      </w:r>
      <w:r w:rsidRPr="00FB504D">
        <w:t>raphing</w:t>
      </w:r>
    </w:p>
    <w:p w14:paraId="7774A755" w14:textId="77777777" w:rsidR="00012799" w:rsidRPr="00FB504D" w:rsidRDefault="00012799" w:rsidP="00012799">
      <w:pPr>
        <w:numPr>
          <w:ilvl w:val="0"/>
          <w:numId w:val="6"/>
        </w:numPr>
        <w:spacing w:after="0" w:line="240" w:lineRule="auto"/>
      </w:pPr>
      <w:r w:rsidRPr="00FB504D">
        <w:t>Use Excel and/or R Studio software</w:t>
      </w:r>
    </w:p>
    <w:p w14:paraId="51446994" w14:textId="77777777" w:rsidR="00012799" w:rsidRPr="00FB504D" w:rsidRDefault="00012799" w:rsidP="00012799">
      <w:pPr>
        <w:numPr>
          <w:ilvl w:val="0"/>
          <w:numId w:val="6"/>
        </w:numPr>
        <w:spacing w:after="0" w:line="240" w:lineRule="auto"/>
      </w:pPr>
      <w:r w:rsidRPr="00FB504D">
        <w:t>Calculate central tendency and statistical dispersion (variance)</w:t>
      </w:r>
    </w:p>
    <w:p w14:paraId="48933CCA" w14:textId="77777777" w:rsidR="00012799" w:rsidRDefault="00012799" w:rsidP="00012799">
      <w:pPr>
        <w:numPr>
          <w:ilvl w:val="0"/>
          <w:numId w:val="6"/>
        </w:numPr>
        <w:spacing w:after="240" w:line="240" w:lineRule="auto"/>
      </w:pPr>
      <w:r w:rsidRPr="00FB504D">
        <w:t>Construct and correctly interpret graphs</w:t>
      </w:r>
    </w:p>
    <w:p w14:paraId="538FEC0C" w14:textId="77777777" w:rsidR="00012799" w:rsidRDefault="00012799" w:rsidP="00CD4D4D">
      <w:pPr>
        <w:pStyle w:val="Heading2"/>
        <w:spacing w:before="240" w:after="120" w:line="240" w:lineRule="auto"/>
      </w:pPr>
      <w:bookmarkStart w:id="8" w:name="_Toc459377059"/>
      <w:bookmarkStart w:id="9" w:name="_Toc501544372"/>
      <w:r>
        <w:t>Module Descriptions</w:t>
      </w:r>
      <w:bookmarkEnd w:id="8"/>
      <w:bookmarkEnd w:id="9"/>
    </w:p>
    <w:p w14:paraId="535F59F5" w14:textId="77777777" w:rsidR="00012799" w:rsidRDefault="00012799" w:rsidP="00012799">
      <w:pPr>
        <w:spacing w:line="240" w:lineRule="auto"/>
      </w:pPr>
      <w:r>
        <w:t>Each lab module addresses a central research question and follows a learning progression: 1) master essential skills, 2) learn methods, and then 3) apply these to conduct an experimental investigation.</w:t>
      </w:r>
    </w:p>
    <w:p w14:paraId="0C0ADE6E" w14:textId="77777777" w:rsidR="00012799" w:rsidRPr="005730E4" w:rsidRDefault="00012799" w:rsidP="00012799">
      <w:pPr>
        <w:spacing w:before="120" w:after="0" w:line="240" w:lineRule="auto"/>
      </w:pPr>
      <w:r w:rsidRPr="005730E4">
        <w:rPr>
          <w:b/>
          <w:bCs/>
          <w:u w:val="single"/>
        </w:rPr>
        <w:t>Module 1</w:t>
      </w:r>
      <w:r w:rsidRPr="00E46603">
        <w:rPr>
          <w:b/>
          <w:bCs/>
        </w:rPr>
        <w:t xml:space="preserve">: </w:t>
      </w:r>
      <w:r w:rsidRPr="00E46603">
        <w:rPr>
          <w:b/>
        </w:rPr>
        <w:t>How do food preparation parameters affect nutraceutical properties of broccoli?</w:t>
      </w:r>
    </w:p>
    <w:p w14:paraId="1803CDF2" w14:textId="77777777" w:rsidR="00012799" w:rsidRPr="005730E4" w:rsidRDefault="00012799" w:rsidP="00012799">
      <w:pPr>
        <w:numPr>
          <w:ilvl w:val="1"/>
          <w:numId w:val="8"/>
        </w:numPr>
        <w:tabs>
          <w:tab w:val="clear" w:pos="1440"/>
        </w:tabs>
        <w:spacing w:after="0" w:line="240" w:lineRule="auto"/>
        <w:ind w:left="720"/>
      </w:pPr>
      <w:r w:rsidRPr="005730E4">
        <w:t>Weeks 1-3: Master essential skills</w:t>
      </w:r>
    </w:p>
    <w:p w14:paraId="6500884A" w14:textId="77777777" w:rsidR="00012799" w:rsidRPr="005730E4" w:rsidRDefault="00012799" w:rsidP="00012799">
      <w:pPr>
        <w:numPr>
          <w:ilvl w:val="2"/>
          <w:numId w:val="8"/>
        </w:numPr>
        <w:tabs>
          <w:tab w:val="clear" w:pos="2160"/>
        </w:tabs>
        <w:spacing w:after="0" w:line="240" w:lineRule="auto"/>
        <w:ind w:left="1080"/>
      </w:pPr>
      <w:r w:rsidRPr="005730E4">
        <w:rPr>
          <w:i/>
          <w:iCs/>
        </w:rPr>
        <w:t>Scientific literature, microliter pipetting, dilutions, spectroscopy, graphing</w:t>
      </w:r>
    </w:p>
    <w:p w14:paraId="607974BE" w14:textId="77777777" w:rsidR="00012799" w:rsidRPr="005730E4" w:rsidRDefault="00012799" w:rsidP="00012799">
      <w:pPr>
        <w:numPr>
          <w:ilvl w:val="1"/>
          <w:numId w:val="8"/>
        </w:numPr>
        <w:spacing w:after="0" w:line="240" w:lineRule="auto"/>
        <w:ind w:left="720"/>
      </w:pPr>
      <w:r w:rsidRPr="005730E4">
        <w:t>Weeks 4 &amp; 6: Learn methods</w:t>
      </w:r>
    </w:p>
    <w:p w14:paraId="2E809283" w14:textId="77777777" w:rsidR="00012799" w:rsidRPr="005730E4" w:rsidRDefault="00012799" w:rsidP="00012799">
      <w:pPr>
        <w:numPr>
          <w:ilvl w:val="2"/>
          <w:numId w:val="8"/>
        </w:numPr>
        <w:spacing w:after="0" w:line="240" w:lineRule="auto"/>
        <w:ind w:left="1080"/>
      </w:pPr>
      <w:r w:rsidRPr="005730E4">
        <w:rPr>
          <w:i/>
          <w:iCs/>
        </w:rPr>
        <w:t>Protein extraction and Bradford assay, myrosinase (glucose production, see Figure 1) assay</w:t>
      </w:r>
    </w:p>
    <w:p w14:paraId="15817E3D" w14:textId="77777777" w:rsidR="00012799" w:rsidRPr="005730E4" w:rsidRDefault="00012799" w:rsidP="00012799">
      <w:pPr>
        <w:numPr>
          <w:ilvl w:val="1"/>
          <w:numId w:val="8"/>
        </w:numPr>
        <w:spacing w:after="0" w:line="240" w:lineRule="auto"/>
        <w:ind w:left="720"/>
      </w:pPr>
      <w:r w:rsidRPr="005730E4">
        <w:t>Weeks 5 &amp; 7: Investigate cooking parameters and their effects on myrosinase activity</w:t>
      </w:r>
    </w:p>
    <w:p w14:paraId="23D4AB0D" w14:textId="77777777" w:rsidR="00012799" w:rsidRDefault="00012799" w:rsidP="00012799">
      <w:pPr>
        <w:spacing w:line="240" w:lineRule="auto"/>
      </w:pPr>
      <w:r w:rsidRPr="005730E4">
        <w:rPr>
          <w:noProof/>
        </w:rPr>
        <w:drawing>
          <wp:inline distT="0" distB="0" distL="0" distR="0" wp14:anchorId="62BACC52" wp14:editId="333D4387">
            <wp:extent cx="5943600" cy="1243330"/>
            <wp:effectExtent l="0" t="0" r="0" b="0"/>
            <wp:docPr id="1034" name="Picture 10" descr="https://upload.wikimedia.org/wikipedia/commons/thumb/3/38/Myrosinase_general_mechanism.png/760px-Myrosinase_general_mechan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s://upload.wikimedia.org/wikipedia/commons/thumb/3/38/Myrosinase_general_mechanism.png/760px-Myrosinase_general_mechanis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243330"/>
                    </a:xfrm>
                    <a:prstGeom prst="rect">
                      <a:avLst/>
                    </a:prstGeom>
                    <a:noFill/>
                    <a:extLst/>
                  </pic:spPr>
                </pic:pic>
              </a:graphicData>
            </a:graphic>
          </wp:inline>
        </w:drawing>
      </w:r>
    </w:p>
    <w:p w14:paraId="30B2D0BD" w14:textId="77777777" w:rsidR="00012799" w:rsidRPr="00172D7A" w:rsidRDefault="00012799" w:rsidP="00012799">
      <w:pPr>
        <w:spacing w:before="120" w:line="240" w:lineRule="auto"/>
        <w:rPr>
          <w:sz w:val="20"/>
        </w:rPr>
      </w:pPr>
      <w:r w:rsidRPr="00172D7A">
        <w:rPr>
          <w:b/>
          <w:bCs/>
          <w:sz w:val="20"/>
        </w:rPr>
        <w:t xml:space="preserve">Figure 1. </w:t>
      </w:r>
      <w:r w:rsidRPr="00172D7A">
        <w:rPr>
          <w:sz w:val="20"/>
        </w:rPr>
        <w:t xml:space="preserve">The Myrosinase Reaction.  </w:t>
      </w:r>
      <w:r w:rsidRPr="00172D7A">
        <w:rPr>
          <w:i/>
          <w:iCs/>
          <w:sz w:val="20"/>
        </w:rPr>
        <w:t>Myrosinase catalyzes the hydrolysis of glucosinolates when tissues are disrupted (as when chewing).  The resulting isothiocyanates (ITCs) give cruciferous vegetables their characteristic flavors.  ITCs also have nutraceutical properties.  Diagram from Wikipedia</w:t>
      </w:r>
    </w:p>
    <w:p w14:paraId="56FEB348" w14:textId="77777777" w:rsidR="00012799" w:rsidRPr="00E46603" w:rsidRDefault="00012799" w:rsidP="00012799">
      <w:pPr>
        <w:spacing w:before="120" w:after="0" w:line="240" w:lineRule="auto"/>
        <w:rPr>
          <w:b/>
        </w:rPr>
      </w:pPr>
      <w:r w:rsidRPr="005730E4">
        <w:rPr>
          <w:b/>
          <w:bCs/>
          <w:u w:val="single"/>
        </w:rPr>
        <w:t>Module 2</w:t>
      </w:r>
      <w:r w:rsidRPr="005730E4">
        <w:rPr>
          <w:b/>
          <w:bCs/>
        </w:rPr>
        <w:t xml:space="preserve">: </w:t>
      </w:r>
      <w:r w:rsidRPr="00E46603">
        <w:rPr>
          <w:b/>
        </w:rPr>
        <w:t>How do isothiocyanates (ITCs) affect the proliferation of human (Jurkat) cancer cells?</w:t>
      </w:r>
    </w:p>
    <w:p w14:paraId="0430BC15" w14:textId="77777777" w:rsidR="00012799" w:rsidRPr="005730E4" w:rsidRDefault="00012799" w:rsidP="00012799">
      <w:pPr>
        <w:numPr>
          <w:ilvl w:val="1"/>
          <w:numId w:val="8"/>
        </w:numPr>
        <w:tabs>
          <w:tab w:val="clear" w:pos="1440"/>
        </w:tabs>
        <w:spacing w:after="0" w:line="240" w:lineRule="auto"/>
        <w:ind w:left="720"/>
      </w:pPr>
      <w:r w:rsidRPr="005730E4">
        <w:t>Weeks 1-2: Master essential skills</w:t>
      </w:r>
    </w:p>
    <w:p w14:paraId="5CAC2CD2" w14:textId="77777777" w:rsidR="00012799" w:rsidRPr="005730E4" w:rsidRDefault="00012799" w:rsidP="00012799">
      <w:pPr>
        <w:numPr>
          <w:ilvl w:val="2"/>
          <w:numId w:val="8"/>
        </w:numPr>
        <w:spacing w:after="0" w:line="240" w:lineRule="auto"/>
        <w:ind w:left="1080"/>
      </w:pPr>
      <w:r w:rsidRPr="005730E4">
        <w:rPr>
          <w:i/>
          <w:iCs/>
        </w:rPr>
        <w:t>Scientific literature, microscopy, sterile technique</w:t>
      </w:r>
    </w:p>
    <w:p w14:paraId="54406129" w14:textId="77777777" w:rsidR="00012799" w:rsidRPr="005730E4" w:rsidRDefault="00012799" w:rsidP="00012799">
      <w:pPr>
        <w:numPr>
          <w:ilvl w:val="1"/>
          <w:numId w:val="8"/>
        </w:numPr>
        <w:tabs>
          <w:tab w:val="clear" w:pos="1440"/>
        </w:tabs>
        <w:spacing w:after="0" w:line="240" w:lineRule="auto"/>
        <w:ind w:left="720"/>
      </w:pPr>
      <w:r w:rsidRPr="005730E4">
        <w:t>Weeks 2-4: Learn methods</w:t>
      </w:r>
    </w:p>
    <w:p w14:paraId="44DC38D0" w14:textId="77777777" w:rsidR="00012799" w:rsidRPr="005730E4" w:rsidRDefault="00012799" w:rsidP="00012799">
      <w:pPr>
        <w:numPr>
          <w:ilvl w:val="2"/>
          <w:numId w:val="8"/>
        </w:numPr>
        <w:spacing w:after="0" w:line="240" w:lineRule="auto"/>
        <w:ind w:left="1080"/>
      </w:pPr>
      <w:r w:rsidRPr="005730E4">
        <w:rPr>
          <w:i/>
          <w:iCs/>
        </w:rPr>
        <w:t>Human cell culture, hemocytometer use, microplate-based cell viability assay; DNA extraction, gel electrophoresis</w:t>
      </w:r>
    </w:p>
    <w:p w14:paraId="4F7C5203" w14:textId="77777777" w:rsidR="00012799" w:rsidRPr="005730E4" w:rsidRDefault="00012799" w:rsidP="00012799">
      <w:pPr>
        <w:numPr>
          <w:ilvl w:val="1"/>
          <w:numId w:val="8"/>
        </w:numPr>
        <w:tabs>
          <w:tab w:val="clear" w:pos="1440"/>
        </w:tabs>
        <w:spacing w:after="0" w:line="240" w:lineRule="auto"/>
        <w:ind w:left="720"/>
      </w:pPr>
      <w:r w:rsidRPr="005730E4">
        <w:t>Weeks 2 &amp; 4: Investigate effects of ITCs on apoptosis (DNA fragmentation and cell death) of Jurkat cells</w:t>
      </w:r>
    </w:p>
    <w:p w14:paraId="6F631DBF" w14:textId="77777777" w:rsidR="00863650" w:rsidRPr="00863650" w:rsidRDefault="00863650" w:rsidP="00CD4D4D">
      <w:pPr>
        <w:pStyle w:val="Heading1"/>
        <w:rPr>
          <w:rFonts w:eastAsia="Times New Roman"/>
        </w:rPr>
      </w:pPr>
      <w:bookmarkStart w:id="10" w:name="_Toc501544373"/>
      <w:r w:rsidRPr="00863650">
        <w:rPr>
          <w:rFonts w:eastAsia="Times New Roman"/>
        </w:rPr>
        <w:lastRenderedPageBreak/>
        <w:t xml:space="preserve">A Cognitive Model for </w:t>
      </w:r>
      <w:r w:rsidR="00CD4D4D">
        <w:rPr>
          <w:rFonts w:eastAsia="Times New Roman"/>
        </w:rPr>
        <w:t xml:space="preserve">Promoting Effective </w:t>
      </w:r>
      <w:r w:rsidRPr="00863650">
        <w:rPr>
          <w:rFonts w:eastAsia="Times New Roman"/>
        </w:rPr>
        <w:t>Learning</w:t>
      </w:r>
      <w:bookmarkEnd w:id="10"/>
    </w:p>
    <w:p w14:paraId="48790E5D" w14:textId="77777777" w:rsidR="00357763" w:rsidRPr="00357763" w:rsidRDefault="00357763" w:rsidP="00F03ED7">
      <w:pPr>
        <w:pStyle w:val="Heading2"/>
        <w:spacing w:before="240" w:after="120" w:line="240" w:lineRule="auto"/>
        <w:rPr>
          <w:rFonts w:eastAsia="Times New Roman"/>
        </w:rPr>
      </w:pPr>
      <w:bookmarkStart w:id="11" w:name="_Toc501544374"/>
      <w:r w:rsidRPr="00357763">
        <w:rPr>
          <w:rFonts w:eastAsia="Times New Roman"/>
        </w:rPr>
        <w:t>Learning = A Change in Long-term Memory</w:t>
      </w:r>
      <w:bookmarkEnd w:id="11"/>
    </w:p>
    <w:p w14:paraId="6728E7DD" w14:textId="77777777" w:rsidR="00863650" w:rsidRPr="00863650" w:rsidRDefault="00863650" w:rsidP="00F03ED7">
      <w:pPr>
        <w:spacing w:before="120" w:after="0" w:line="240" w:lineRule="auto"/>
        <w:rPr>
          <w:rFonts w:ascii="Times New Roman" w:eastAsia="Times New Roman" w:hAnsi="Times New Roman" w:cs="Times New Roman"/>
          <w:sz w:val="24"/>
          <w:szCs w:val="24"/>
        </w:rPr>
      </w:pPr>
      <w:r w:rsidRPr="00863650">
        <w:rPr>
          <w:rFonts w:ascii="Cambria" w:eastAsia="Times New Roman" w:hAnsi="Cambria" w:cs="Times New Roman"/>
          <w:iCs/>
          <w:color w:val="000000"/>
        </w:rPr>
        <w:t xml:space="preserve">Learning is usually described in terms of an observable outcome, such as when one acquires a new skill, or it is equated to knowing or understanding something that was not known before. In cognitive science, learning can be equated to a change in long-term memory. </w:t>
      </w:r>
      <w:r w:rsidRPr="00863650">
        <w:rPr>
          <w:rFonts w:ascii="Cambria" w:eastAsia="Times New Roman" w:hAnsi="Cambria" w:cs="Times New Roman"/>
          <w:color w:val="000000"/>
        </w:rPr>
        <w:t>Long term memory equates to learning in that it can be called upon to evaluate new material in light of previous understandings. It is a mental model, or framework, that one has organized as a way to make sense of concepts and other forms of information form which one can derive meaning.</w:t>
      </w:r>
      <w:r w:rsidR="00904BF6" w:rsidRPr="00904BF6">
        <w:rPr>
          <w:rFonts w:ascii="Cambria" w:hAnsi="Cambria"/>
          <w:color w:val="000000"/>
        </w:rPr>
        <w:t xml:space="preserve"> </w:t>
      </w:r>
      <w:r w:rsidR="00904BF6">
        <w:rPr>
          <w:rFonts w:ascii="Cambria" w:hAnsi="Cambria"/>
          <w:color w:val="000000"/>
        </w:rPr>
        <w:t>Mindfulness – paying careful attention to what we are doing/thinking – largely determines what we will remember long-term.</w:t>
      </w:r>
    </w:p>
    <w:p w14:paraId="27540093" w14:textId="77777777" w:rsidR="00863650" w:rsidRPr="00863650" w:rsidRDefault="00357763" w:rsidP="00F03ED7">
      <w:pPr>
        <w:pStyle w:val="Heading2"/>
        <w:spacing w:before="240" w:after="120" w:line="240" w:lineRule="auto"/>
        <w:rPr>
          <w:rFonts w:eastAsia="Times New Roman"/>
          <w:sz w:val="24"/>
          <w:szCs w:val="24"/>
        </w:rPr>
      </w:pPr>
      <w:bookmarkStart w:id="12" w:name="_Toc501544375"/>
      <w:r>
        <w:rPr>
          <w:rFonts w:eastAsia="Times New Roman"/>
        </w:rPr>
        <w:t xml:space="preserve">Long-Term </w:t>
      </w:r>
      <w:r w:rsidR="00F03ED7">
        <w:rPr>
          <w:rFonts w:eastAsia="Times New Roman"/>
        </w:rPr>
        <w:t xml:space="preserve">Memory </w:t>
      </w:r>
      <w:r>
        <w:rPr>
          <w:rFonts w:eastAsia="Times New Roman"/>
        </w:rPr>
        <w:t>vs W</w:t>
      </w:r>
      <w:r w:rsidR="00863650" w:rsidRPr="00863650">
        <w:rPr>
          <w:rFonts w:eastAsia="Times New Roman"/>
        </w:rPr>
        <w:t xml:space="preserve">orking </w:t>
      </w:r>
      <w:r>
        <w:rPr>
          <w:rFonts w:ascii="Cambria" w:eastAsia="Times New Roman" w:hAnsi="Cambria"/>
        </w:rPr>
        <w:t>M</w:t>
      </w:r>
      <w:r w:rsidR="00863650" w:rsidRPr="00863650">
        <w:rPr>
          <w:rFonts w:ascii="Cambria" w:eastAsia="Times New Roman" w:hAnsi="Cambria"/>
        </w:rPr>
        <w:t>emory</w:t>
      </w:r>
      <w:bookmarkEnd w:id="12"/>
    </w:p>
    <w:p w14:paraId="5CA6C178" w14:textId="77777777" w:rsidR="00863650" w:rsidRPr="00863650" w:rsidRDefault="00863650" w:rsidP="00F03ED7">
      <w:pPr>
        <w:spacing w:before="120" w:after="0" w:line="240" w:lineRule="auto"/>
        <w:rPr>
          <w:rFonts w:ascii="Times New Roman" w:eastAsia="Times New Roman" w:hAnsi="Times New Roman" w:cs="Times New Roman"/>
          <w:sz w:val="24"/>
          <w:szCs w:val="24"/>
        </w:rPr>
      </w:pPr>
      <w:r w:rsidRPr="00863650">
        <w:rPr>
          <w:rFonts w:ascii="Times New Roman" w:eastAsia="Times New Roman" w:hAnsi="Times New Roman" w:cs="Times New Roman"/>
          <w:color w:val="000000"/>
        </w:rPr>
        <w:t>Long-term memory is one’s m</w:t>
      </w:r>
      <w:r w:rsidR="00357763">
        <w:rPr>
          <w:rFonts w:ascii="Times New Roman" w:eastAsia="Times New Roman" w:hAnsi="Times New Roman" w:cs="Times New Roman"/>
          <w:color w:val="000000"/>
        </w:rPr>
        <w:t>ental model of a knowledge set,</w:t>
      </w:r>
      <w:r w:rsidRPr="00863650">
        <w:rPr>
          <w:rFonts w:ascii="Times New Roman" w:eastAsia="Times New Roman" w:hAnsi="Times New Roman" w:cs="Times New Roman"/>
          <w:color w:val="000000"/>
        </w:rPr>
        <w:t xml:space="preserve"> comprised of how one organizes information into a meaningful construct that can be called upon to analyze new information. Working memory is one’s active thinking space, where new ideas are compared against one’s existing understandings. One is using working memory when she is practicing mindfulness, thinking about the meaning of information rather than simply trying to memorize “random facts.” Working memory can be considered the bottleneck of the brain because it is limited by various forms of cognitive load</w:t>
      </w:r>
      <w:r w:rsidR="00FE2F2C">
        <w:rPr>
          <w:rFonts w:ascii="Times New Roman" w:eastAsia="Times New Roman" w:hAnsi="Times New Roman" w:cs="Times New Roman"/>
          <w:color w:val="000000"/>
        </w:rPr>
        <w:t>.</w:t>
      </w:r>
    </w:p>
    <w:p w14:paraId="04591009" w14:textId="77777777" w:rsidR="00E15FEF" w:rsidRDefault="00160FE4" w:rsidP="004E59D3">
      <w:r>
        <w:rPr>
          <w:noProof/>
        </w:rPr>
        <w:drawing>
          <wp:anchor distT="0" distB="0" distL="114300" distR="114300" simplePos="0" relativeHeight="251658257" behindDoc="0" locked="0" layoutInCell="1" allowOverlap="1" wp14:anchorId="50544E6F" wp14:editId="4D51E199">
            <wp:simplePos x="0" y="0"/>
            <wp:positionH relativeFrom="margin">
              <wp:align>center</wp:align>
            </wp:positionH>
            <wp:positionV relativeFrom="paragraph">
              <wp:posOffset>8255</wp:posOffset>
            </wp:positionV>
            <wp:extent cx="4286250" cy="1962150"/>
            <wp:effectExtent l="0" t="0" r="0" b="0"/>
            <wp:wrapSquare wrapText="bothSides"/>
            <wp:docPr id="22" name="Picture 22" descr="Cogitive Load Theory: 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gitive Load Theory: Exampl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1962150"/>
                    </a:xfrm>
                    <a:prstGeom prst="rect">
                      <a:avLst/>
                    </a:prstGeom>
                    <a:noFill/>
                    <a:ln>
                      <a:noFill/>
                    </a:ln>
                  </pic:spPr>
                </pic:pic>
              </a:graphicData>
            </a:graphic>
          </wp:anchor>
        </w:drawing>
      </w:r>
    </w:p>
    <w:p w14:paraId="67C8CAE9" w14:textId="77777777" w:rsidR="00160FE4" w:rsidRDefault="00D713DC" w:rsidP="00E15FEF">
      <w:pPr>
        <w:pStyle w:val="Caption"/>
        <w:jc w:val="center"/>
        <w:rPr>
          <w:rFonts w:eastAsia="Times New Roman"/>
        </w:rPr>
      </w:pPr>
      <w:hyperlink r:id="rId22" w:history="1">
        <w:r w:rsidR="00E15FEF" w:rsidRPr="00D710C9">
          <w:rPr>
            <w:rStyle w:val="Hyperlink"/>
          </w:rPr>
          <w:t>https://www.mindtools.com/pages/article/cognitive-load-theory.htm</w:t>
        </w:r>
      </w:hyperlink>
      <w:r w:rsidR="00E15FEF">
        <w:t xml:space="preserve"> </w:t>
      </w:r>
    </w:p>
    <w:p w14:paraId="1D1D3BD7" w14:textId="77777777" w:rsidR="00357763" w:rsidRDefault="00863650" w:rsidP="00F03ED7">
      <w:pPr>
        <w:pStyle w:val="Heading2"/>
        <w:spacing w:before="240" w:after="120" w:line="240" w:lineRule="auto"/>
        <w:rPr>
          <w:rFonts w:eastAsia="Times New Roman"/>
        </w:rPr>
      </w:pPr>
      <w:bookmarkStart w:id="13" w:name="_Toc501544376"/>
      <w:r w:rsidRPr="00863650">
        <w:rPr>
          <w:rFonts w:eastAsia="Times New Roman"/>
        </w:rPr>
        <w:t>Cognitive Load</w:t>
      </w:r>
      <w:bookmarkEnd w:id="13"/>
      <w:r w:rsidRPr="00863650">
        <w:rPr>
          <w:rFonts w:eastAsia="Times New Roman"/>
        </w:rPr>
        <w:t xml:space="preserve"> </w:t>
      </w:r>
    </w:p>
    <w:p w14:paraId="058D6FDD" w14:textId="77777777" w:rsidR="00863650" w:rsidRPr="00863650" w:rsidRDefault="009903CD" w:rsidP="00CF0F76">
      <w:pPr>
        <w:spacing w:before="120" w:after="0" w:line="240" w:lineRule="auto"/>
        <w:rPr>
          <w:rFonts w:ascii="Times New Roman" w:eastAsia="Times New Roman" w:hAnsi="Times New Roman" w:cs="Times New Roman"/>
          <w:sz w:val="24"/>
          <w:szCs w:val="24"/>
        </w:rPr>
      </w:pPr>
      <w:r>
        <w:rPr>
          <w:noProof/>
        </w:rPr>
        <w:drawing>
          <wp:anchor distT="0" distB="0" distL="114300" distR="114300" simplePos="0" relativeHeight="251658255" behindDoc="1" locked="0" layoutInCell="1" allowOverlap="1" wp14:anchorId="59488C4A" wp14:editId="4F3AC754">
            <wp:simplePos x="0" y="0"/>
            <wp:positionH relativeFrom="margin">
              <wp:align>right</wp:align>
            </wp:positionH>
            <wp:positionV relativeFrom="paragraph">
              <wp:posOffset>5080</wp:posOffset>
            </wp:positionV>
            <wp:extent cx="3505200" cy="1994535"/>
            <wp:effectExtent l="0" t="0" r="0" b="5715"/>
            <wp:wrapTight wrapText="bothSides">
              <wp:wrapPolygon edited="0">
                <wp:start x="0" y="0"/>
                <wp:lineTo x="0" y="21456"/>
                <wp:lineTo x="21483" y="21456"/>
                <wp:lineTo x="21483" y="0"/>
                <wp:lineTo x="0" y="0"/>
              </wp:wrapPolygon>
            </wp:wrapTight>
            <wp:docPr id="18" name="Picture 18"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5200" cy="199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763" w:rsidRPr="00357763">
        <w:rPr>
          <w:rFonts w:ascii="Times New Roman" w:eastAsia="Times New Roman" w:hAnsi="Times New Roman" w:cs="Times New Roman"/>
          <w:iCs/>
          <w:color w:val="000000"/>
        </w:rPr>
        <w:t xml:space="preserve">Cognitive load </w:t>
      </w:r>
      <w:r w:rsidR="00863650" w:rsidRPr="00863650">
        <w:rPr>
          <w:rFonts w:ascii="Times New Roman" w:eastAsia="Times New Roman" w:hAnsi="Times New Roman" w:cs="Times New Roman"/>
          <w:iCs/>
          <w:color w:val="000000"/>
        </w:rPr>
        <w:t>refers to the amount of effort employed by your wo</w:t>
      </w:r>
      <w:r w:rsidR="00357763" w:rsidRPr="00357763">
        <w:rPr>
          <w:rFonts w:ascii="Times New Roman" w:eastAsia="Times New Roman" w:hAnsi="Times New Roman" w:cs="Times New Roman"/>
          <w:iCs/>
          <w:color w:val="000000"/>
        </w:rPr>
        <w:t>rking memory. For a student in y</w:t>
      </w:r>
      <w:r w:rsidR="00863650" w:rsidRPr="00863650">
        <w:rPr>
          <w:rFonts w:ascii="Times New Roman" w:eastAsia="Times New Roman" w:hAnsi="Times New Roman" w:cs="Times New Roman"/>
          <w:iCs/>
          <w:color w:val="000000"/>
        </w:rPr>
        <w:t>our class, the cognitive load she experiences comes from one of three sources:</w:t>
      </w:r>
      <w:r w:rsidRPr="009903CD">
        <w:t xml:space="preserve"> </w:t>
      </w:r>
    </w:p>
    <w:p w14:paraId="1E093313" w14:textId="77777777" w:rsidR="00863650" w:rsidRPr="00863650" w:rsidRDefault="00E15FEF" w:rsidP="00FE2F2C">
      <w:pPr>
        <w:numPr>
          <w:ilvl w:val="0"/>
          <w:numId w:val="9"/>
        </w:numPr>
        <w:tabs>
          <w:tab w:val="clear" w:pos="720"/>
        </w:tabs>
        <w:spacing w:before="120" w:after="0" w:line="240" w:lineRule="auto"/>
        <w:ind w:left="547" w:hanging="187"/>
        <w:textAlignment w:val="baseline"/>
        <w:rPr>
          <w:rFonts w:ascii="Times New Roman" w:eastAsia="Times New Roman" w:hAnsi="Times New Roman" w:cs="Times New Roman"/>
          <w:i/>
          <w:iCs/>
          <w:color w:val="000000"/>
        </w:rPr>
      </w:pPr>
      <w:r>
        <w:rPr>
          <w:noProof/>
        </w:rPr>
        <mc:AlternateContent>
          <mc:Choice Requires="wps">
            <w:drawing>
              <wp:anchor distT="0" distB="0" distL="114300" distR="114300" simplePos="0" relativeHeight="251658256" behindDoc="1" locked="0" layoutInCell="1" allowOverlap="1" wp14:anchorId="1CFDB031" wp14:editId="4B5D1700">
                <wp:simplePos x="0" y="0"/>
                <wp:positionH relativeFrom="column">
                  <wp:posOffset>2438400</wp:posOffset>
                </wp:positionH>
                <wp:positionV relativeFrom="paragraph">
                  <wp:posOffset>1092200</wp:posOffset>
                </wp:positionV>
                <wp:extent cx="3505200" cy="266700"/>
                <wp:effectExtent l="0" t="0" r="0" b="0"/>
                <wp:wrapTight wrapText="bothSides">
                  <wp:wrapPolygon edited="0">
                    <wp:start x="0" y="0"/>
                    <wp:lineTo x="0" y="20057"/>
                    <wp:lineTo x="21483" y="20057"/>
                    <wp:lineTo x="21483"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505200" cy="266700"/>
                        </a:xfrm>
                        <a:prstGeom prst="rect">
                          <a:avLst/>
                        </a:prstGeom>
                        <a:solidFill>
                          <a:prstClr val="white"/>
                        </a:solidFill>
                        <a:ln>
                          <a:noFill/>
                        </a:ln>
                      </wps:spPr>
                      <wps:txbx>
                        <w:txbxContent>
                          <w:p w14:paraId="35A7A493" w14:textId="77777777" w:rsidR="00D713DC" w:rsidRPr="00C74E13" w:rsidRDefault="00D713DC" w:rsidP="00160FE4">
                            <w:pPr>
                              <w:pStyle w:val="Caption"/>
                              <w:rPr>
                                <w:noProof/>
                              </w:rPr>
                            </w:pPr>
                            <w:hyperlink r:id="rId24" w:history="1">
                              <w:r w:rsidRPr="00D710C9">
                                <w:rPr>
                                  <w:rStyle w:val="Hyperlink"/>
                                </w:rPr>
                                <w:t>http://theelearningcoach.com/learning/what-is-cognitive-load</w:t>
                              </w:r>
                            </w:hyperlink>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FDB031" id="Text Box 1" o:spid="_x0000_s1028" type="#_x0000_t202" style="position:absolute;left:0;text-align:left;margin-left:192pt;margin-top:86pt;width:276pt;height:21pt;z-index:-25165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" stroked="f">
                <v:textbox style="mso-fit-shape-to-text:t" inset="0,0,0,0">
                  <w:txbxContent>
                    <w:p w14:paraId="35A7A493" w14:textId="77777777" w:rsidR="00D713DC" w:rsidRPr="00C74E13" w:rsidRDefault="00D713DC" w:rsidP="00160FE4">
                      <w:pPr>
                        <w:pStyle w:val="Caption"/>
                        <w:rPr>
                          <w:noProof/>
                        </w:rPr>
                      </w:pPr>
                      <w:hyperlink r:id="rId25" w:history="1">
                        <w:r w:rsidRPr="00D710C9">
                          <w:rPr>
                            <w:rStyle w:val="Hyperlink"/>
                          </w:rPr>
                          <w:t>http://theelearningcoach.com/learning/what-is-cognitive-load</w:t>
                        </w:r>
                      </w:hyperlink>
                      <w:r>
                        <w:t xml:space="preserve"> </w:t>
                      </w:r>
                    </w:p>
                  </w:txbxContent>
                </v:textbox>
                <w10:wrap type="tight"/>
              </v:shape>
            </w:pict>
          </mc:Fallback>
        </mc:AlternateContent>
      </w:r>
      <w:r w:rsidR="00357763" w:rsidRPr="00357763">
        <w:rPr>
          <w:rFonts w:ascii="Times New Roman" w:eastAsia="Times New Roman" w:hAnsi="Times New Roman" w:cs="Times New Roman"/>
          <w:iCs/>
          <w:color w:val="000000"/>
          <w:u w:val="single"/>
        </w:rPr>
        <w:t>Intrinsic Cognitive Load</w:t>
      </w:r>
      <w:r w:rsidR="00357763">
        <w:rPr>
          <w:rFonts w:ascii="Times New Roman" w:eastAsia="Times New Roman" w:hAnsi="Times New Roman" w:cs="Times New Roman"/>
          <w:i/>
          <w:iCs/>
          <w:color w:val="000000"/>
        </w:rPr>
        <w:t xml:space="preserve"> </w:t>
      </w:r>
      <w:r w:rsidR="00CF0F76">
        <w:rPr>
          <w:rFonts w:ascii="Times New Roman" w:eastAsia="Times New Roman" w:hAnsi="Times New Roman" w:cs="Times New Roman"/>
          <w:iCs/>
          <w:color w:val="000000"/>
        </w:rPr>
        <w:t xml:space="preserve">(ICL) </w:t>
      </w:r>
      <w:r w:rsidR="00357763" w:rsidRPr="00863650">
        <w:rPr>
          <w:rFonts w:ascii="Cambria" w:eastAsia="Times New Roman" w:hAnsi="Cambria" w:cs="Times New Roman"/>
          <w:color w:val="000000"/>
        </w:rPr>
        <w:t>is a function of the nature of the material one is trying to learn; some things are intrinsically harder to understand.</w:t>
      </w:r>
      <w:r w:rsidR="00357763">
        <w:rPr>
          <w:rFonts w:ascii="Cambria" w:eastAsia="Times New Roman" w:hAnsi="Cambria" w:cs="Times New Roman"/>
          <w:color w:val="000000"/>
        </w:rPr>
        <w:t xml:space="preserve"> Instructors have little control over this.</w:t>
      </w:r>
    </w:p>
    <w:p w14:paraId="61F925CF" w14:textId="77777777" w:rsidR="00863650" w:rsidRPr="00863650" w:rsidRDefault="00160FE4" w:rsidP="00FE2F2C">
      <w:pPr>
        <w:numPr>
          <w:ilvl w:val="0"/>
          <w:numId w:val="9"/>
        </w:numPr>
        <w:tabs>
          <w:tab w:val="clear" w:pos="720"/>
        </w:tabs>
        <w:spacing w:before="120" w:after="0" w:line="240" w:lineRule="auto"/>
        <w:ind w:left="547" w:hanging="187"/>
        <w:textAlignment w:val="baseline"/>
        <w:rPr>
          <w:rFonts w:ascii="Times New Roman" w:eastAsia="Times New Roman" w:hAnsi="Times New Roman" w:cs="Times New Roman"/>
          <w:i/>
          <w:iCs/>
          <w:color w:val="000000"/>
        </w:rPr>
      </w:pPr>
      <w:r>
        <w:rPr>
          <w:rFonts w:ascii="Times New Roman" w:eastAsia="Times New Roman" w:hAnsi="Times New Roman" w:cs="Times New Roman"/>
          <w:iCs/>
          <w:color w:val="000000"/>
          <w:u w:val="single"/>
        </w:rPr>
        <w:lastRenderedPageBreak/>
        <w:t>Extraneous</w:t>
      </w:r>
      <w:r w:rsidR="00863650" w:rsidRPr="00863650">
        <w:rPr>
          <w:rFonts w:ascii="Times New Roman" w:eastAsia="Times New Roman" w:hAnsi="Times New Roman" w:cs="Times New Roman"/>
          <w:iCs/>
          <w:color w:val="000000"/>
          <w:u w:val="single"/>
        </w:rPr>
        <w:t xml:space="preserve"> Cognitive Load</w:t>
      </w:r>
      <w:r w:rsidR="00357763" w:rsidRPr="00357763">
        <w:rPr>
          <w:rFonts w:ascii="Cambria" w:eastAsia="Times New Roman" w:hAnsi="Cambria" w:cs="Times New Roman"/>
          <w:color w:val="000000"/>
        </w:rPr>
        <w:t xml:space="preserve"> </w:t>
      </w:r>
      <w:r w:rsidR="00CF0F76">
        <w:rPr>
          <w:rFonts w:ascii="Cambria" w:eastAsia="Times New Roman" w:hAnsi="Cambria" w:cs="Times New Roman"/>
          <w:color w:val="000000"/>
        </w:rPr>
        <w:t xml:space="preserve">(ECL) </w:t>
      </w:r>
      <w:r w:rsidR="00357763" w:rsidRPr="00863650">
        <w:rPr>
          <w:rFonts w:ascii="Cambria" w:eastAsia="Times New Roman" w:hAnsi="Cambria" w:cs="Times New Roman"/>
          <w:color w:val="000000"/>
        </w:rPr>
        <w:t>is a function of the constraints a particular learning environment places on the learning process; some types of environments (or the way a learning task is constructed) make learning more difficult.</w:t>
      </w:r>
      <w:r w:rsidR="00357763" w:rsidRPr="00357763">
        <w:rPr>
          <w:rFonts w:ascii="Cambria" w:eastAsia="Times New Roman" w:hAnsi="Cambria" w:cs="Times New Roman"/>
          <w:color w:val="000000"/>
        </w:rPr>
        <w:t xml:space="preserve"> To promote effective learning, instructors</w:t>
      </w:r>
      <w:r w:rsidR="00357763" w:rsidRPr="00863650">
        <w:rPr>
          <w:rFonts w:ascii="Cambria" w:eastAsia="Times New Roman" w:hAnsi="Cambria" w:cs="Times New Roman"/>
          <w:color w:val="000000"/>
        </w:rPr>
        <w:t xml:space="preserve"> want </w:t>
      </w:r>
      <w:r>
        <w:rPr>
          <w:rFonts w:ascii="Cambria" w:eastAsia="Times New Roman" w:hAnsi="Cambria" w:cs="Times New Roman"/>
          <w:color w:val="000000"/>
        </w:rPr>
        <w:t>ECL</w:t>
      </w:r>
      <w:r w:rsidR="00357763" w:rsidRPr="00863650">
        <w:rPr>
          <w:rFonts w:ascii="Cambria" w:eastAsia="Times New Roman" w:hAnsi="Cambria" w:cs="Times New Roman"/>
          <w:color w:val="000000"/>
        </w:rPr>
        <w:t xml:space="preserve"> to be low.</w:t>
      </w:r>
      <w:r w:rsidR="00357763" w:rsidRPr="00863650">
        <w:rPr>
          <w:rFonts w:ascii="Cambria" w:eastAsia="Times New Roman" w:hAnsi="Cambria" w:cs="Times New Roman"/>
          <w:b/>
          <w:color w:val="000000"/>
        </w:rPr>
        <w:t xml:space="preserve">  </w:t>
      </w:r>
      <w:r w:rsidR="0031794A">
        <w:rPr>
          <w:rFonts w:ascii="Cambria" w:hAnsi="Cambria"/>
          <w:color w:val="000000"/>
        </w:rPr>
        <w:t xml:space="preserve">They can do this by constructing learning tasks that </w:t>
      </w:r>
      <w:r w:rsidR="00CD4D4D">
        <w:rPr>
          <w:rFonts w:ascii="Cambria" w:hAnsi="Cambria"/>
          <w:color w:val="000000"/>
        </w:rPr>
        <w:t>recognize</w:t>
      </w:r>
      <w:r w:rsidR="0031794A">
        <w:rPr>
          <w:rFonts w:ascii="Cambria" w:hAnsi="Cambria"/>
          <w:color w:val="000000"/>
        </w:rPr>
        <w:t xml:space="preserve"> working memory </w:t>
      </w:r>
      <w:r w:rsidR="00CD4D4D">
        <w:rPr>
          <w:rFonts w:ascii="Cambria" w:hAnsi="Cambria"/>
          <w:color w:val="000000"/>
        </w:rPr>
        <w:t xml:space="preserve">limits </w:t>
      </w:r>
      <w:r w:rsidR="0031794A">
        <w:rPr>
          <w:rFonts w:ascii="Cambria" w:hAnsi="Cambria"/>
          <w:color w:val="000000"/>
        </w:rPr>
        <w:t>and strengthen connections to long-term memory.</w:t>
      </w:r>
    </w:p>
    <w:p w14:paraId="2E2C6219" w14:textId="77777777" w:rsidR="00863650" w:rsidRPr="00863650" w:rsidRDefault="00863650" w:rsidP="00FE2F2C">
      <w:pPr>
        <w:numPr>
          <w:ilvl w:val="0"/>
          <w:numId w:val="9"/>
        </w:numPr>
        <w:tabs>
          <w:tab w:val="clear" w:pos="720"/>
        </w:tabs>
        <w:spacing w:before="120" w:after="0" w:line="240" w:lineRule="auto"/>
        <w:ind w:left="547" w:hanging="187"/>
        <w:textAlignment w:val="baseline"/>
        <w:rPr>
          <w:rFonts w:ascii="Times New Roman" w:eastAsia="Times New Roman" w:hAnsi="Times New Roman" w:cs="Times New Roman"/>
          <w:i/>
          <w:iCs/>
          <w:color w:val="000000"/>
        </w:rPr>
      </w:pPr>
      <w:r w:rsidRPr="00863650">
        <w:rPr>
          <w:rFonts w:ascii="Times New Roman" w:eastAsia="Times New Roman" w:hAnsi="Times New Roman" w:cs="Times New Roman"/>
          <w:iCs/>
          <w:color w:val="000000"/>
          <w:u w:val="single"/>
        </w:rPr>
        <w:t>Germane Cognitive Load</w:t>
      </w:r>
      <w:r w:rsidR="00357763">
        <w:rPr>
          <w:rFonts w:ascii="Times New Roman" w:eastAsia="Times New Roman" w:hAnsi="Times New Roman" w:cs="Times New Roman"/>
          <w:i/>
          <w:iCs/>
          <w:color w:val="000000"/>
        </w:rPr>
        <w:t xml:space="preserve"> </w:t>
      </w:r>
      <w:r w:rsidR="00CF0F76">
        <w:rPr>
          <w:rFonts w:ascii="Times New Roman" w:eastAsia="Times New Roman" w:hAnsi="Times New Roman" w:cs="Times New Roman"/>
          <w:iCs/>
          <w:color w:val="000000"/>
        </w:rPr>
        <w:t xml:space="preserve">(GCL) </w:t>
      </w:r>
      <w:r w:rsidR="00357763" w:rsidRPr="00863650">
        <w:rPr>
          <w:rFonts w:ascii="Cambria" w:eastAsia="Times New Roman" w:hAnsi="Cambria" w:cs="Times New Roman"/>
          <w:color w:val="000000"/>
        </w:rPr>
        <w:t xml:space="preserve">is a function of the working memory efforts needed to facilitate the construction of mental models in the learning process. </w:t>
      </w:r>
      <w:r w:rsidR="00357763" w:rsidRPr="00357763">
        <w:rPr>
          <w:rFonts w:ascii="Cambria" w:eastAsia="Times New Roman" w:hAnsi="Cambria" w:cs="Times New Roman"/>
          <w:color w:val="000000"/>
        </w:rPr>
        <w:t>To promote effective learning, instructors</w:t>
      </w:r>
      <w:r w:rsidR="00357763" w:rsidRPr="00863650">
        <w:rPr>
          <w:rFonts w:ascii="Cambria" w:eastAsia="Times New Roman" w:hAnsi="Cambria" w:cs="Times New Roman"/>
          <w:color w:val="000000"/>
        </w:rPr>
        <w:t xml:space="preserve"> </w:t>
      </w:r>
      <w:r w:rsidR="00357763">
        <w:rPr>
          <w:rFonts w:ascii="Cambria" w:eastAsia="Times New Roman" w:hAnsi="Cambria" w:cs="Times New Roman"/>
          <w:color w:val="000000"/>
        </w:rPr>
        <w:t xml:space="preserve">want this to be high; </w:t>
      </w:r>
      <w:r w:rsidR="00CD4D4D">
        <w:rPr>
          <w:rFonts w:ascii="Cambria" w:eastAsia="Times New Roman" w:hAnsi="Cambria" w:cs="Times New Roman"/>
          <w:color w:val="000000"/>
        </w:rPr>
        <w:t>GCL</w:t>
      </w:r>
      <w:r w:rsidR="00357763" w:rsidRPr="00863650">
        <w:rPr>
          <w:rFonts w:ascii="Cambria" w:eastAsia="Times New Roman" w:hAnsi="Cambria" w:cs="Times New Roman"/>
          <w:color w:val="000000"/>
        </w:rPr>
        <w:t xml:space="preserve"> is the fuel that empowers effective learning</w:t>
      </w:r>
      <w:r w:rsidR="00CF0F76">
        <w:rPr>
          <w:rFonts w:ascii="Cambria" w:eastAsia="Times New Roman" w:hAnsi="Cambria" w:cs="Times New Roman"/>
          <w:color w:val="000000"/>
        </w:rPr>
        <w:t>.</w:t>
      </w:r>
    </w:p>
    <w:p w14:paraId="77BC2222" w14:textId="073AD919" w:rsidR="00CF0F76" w:rsidRDefault="00904BF6" w:rsidP="00357763">
      <w:pPr>
        <w:spacing w:before="120" w:after="0" w:line="240" w:lineRule="auto"/>
        <w:rPr>
          <w:rFonts w:ascii="Cambria" w:eastAsia="Times New Roman" w:hAnsi="Cambria" w:cs="Times New Roman"/>
          <w:color w:val="000000"/>
        </w:rPr>
      </w:pPr>
      <w:r>
        <w:rPr>
          <w:rFonts w:ascii="Cambria" w:eastAsia="Times New Roman" w:hAnsi="Cambria" w:cs="Times New Roman"/>
          <w:color w:val="000000"/>
        </w:rPr>
        <w:t xml:space="preserve">For effective teaching of this course, instructors need to bear in mind these sources of cognitive load and constantly monitor for cognitive overload as the students are working on their laboratory assignments. </w:t>
      </w:r>
      <w:r w:rsidR="00357763">
        <w:rPr>
          <w:rFonts w:ascii="Cambria" w:eastAsia="Times New Roman" w:hAnsi="Cambria" w:cs="Times New Roman"/>
          <w:color w:val="000000"/>
        </w:rPr>
        <w:t>C</w:t>
      </w:r>
      <w:r w:rsidR="00863650" w:rsidRPr="00863650">
        <w:rPr>
          <w:rFonts w:ascii="Cambria" w:eastAsia="Times New Roman" w:hAnsi="Cambria" w:cs="Times New Roman"/>
          <w:color w:val="000000"/>
        </w:rPr>
        <w:t xml:space="preserve">ognitive overload occurs when the </w:t>
      </w:r>
      <w:r w:rsidR="00CF0F76">
        <w:rPr>
          <w:rFonts w:ascii="Cambria" w:eastAsia="Times New Roman" w:hAnsi="Cambria" w:cs="Times New Roman"/>
          <w:color w:val="000000"/>
        </w:rPr>
        <w:t>ECL</w:t>
      </w:r>
      <w:r w:rsidR="00863650" w:rsidRPr="00863650">
        <w:rPr>
          <w:rFonts w:ascii="Cambria" w:eastAsia="Times New Roman" w:hAnsi="Cambria" w:cs="Times New Roman"/>
          <w:color w:val="000000"/>
        </w:rPr>
        <w:t xml:space="preserve"> is too high and/or the </w:t>
      </w:r>
      <w:r w:rsidR="00CF0F76">
        <w:rPr>
          <w:rFonts w:ascii="Cambria" w:eastAsia="Times New Roman" w:hAnsi="Cambria" w:cs="Times New Roman"/>
          <w:color w:val="000000"/>
        </w:rPr>
        <w:t>GCL</w:t>
      </w:r>
      <w:r w:rsidR="00863650" w:rsidRPr="00863650">
        <w:rPr>
          <w:rFonts w:ascii="Cambria" w:eastAsia="Times New Roman" w:hAnsi="Cambria" w:cs="Times New Roman"/>
          <w:color w:val="000000"/>
        </w:rPr>
        <w:t xml:space="preserve"> is too low to </w:t>
      </w:r>
      <w:r w:rsidR="00C8704B">
        <w:rPr>
          <w:rFonts w:ascii="Cambria" w:eastAsia="Times New Roman" w:hAnsi="Cambria" w:cs="Times New Roman"/>
          <w:color w:val="000000"/>
        </w:rPr>
        <w:t>make room for</w:t>
      </w:r>
      <w:r w:rsidR="00863650" w:rsidRPr="00863650">
        <w:rPr>
          <w:rFonts w:ascii="Cambria" w:eastAsia="Times New Roman" w:hAnsi="Cambria" w:cs="Times New Roman"/>
          <w:color w:val="000000"/>
        </w:rPr>
        <w:t xml:space="preserve"> </w:t>
      </w:r>
      <w:r w:rsidR="00863650" w:rsidRPr="00863650">
        <w:rPr>
          <w:rFonts w:ascii="Times New Roman" w:eastAsia="Times New Roman" w:hAnsi="Times New Roman" w:cs="Times New Roman"/>
          <w:color w:val="000000"/>
        </w:rPr>
        <w:t>the</w:t>
      </w:r>
      <w:r w:rsidR="00863650" w:rsidRPr="00863650">
        <w:rPr>
          <w:rFonts w:ascii="Cambria" w:eastAsia="Times New Roman" w:hAnsi="Cambria" w:cs="Times New Roman"/>
          <w:color w:val="000000"/>
        </w:rPr>
        <w:t xml:space="preserve"> </w:t>
      </w:r>
      <w:r w:rsidR="00CF0F76">
        <w:rPr>
          <w:rFonts w:ascii="Cambria" w:eastAsia="Times New Roman" w:hAnsi="Cambria" w:cs="Times New Roman"/>
          <w:color w:val="000000"/>
        </w:rPr>
        <w:t>ICL</w:t>
      </w:r>
      <w:r w:rsidR="00863650" w:rsidRPr="00863650">
        <w:rPr>
          <w:rFonts w:ascii="Cambria" w:eastAsia="Times New Roman" w:hAnsi="Cambria" w:cs="Times New Roman"/>
          <w:color w:val="000000"/>
        </w:rPr>
        <w:t xml:space="preserve"> of a particular learning task.</w:t>
      </w:r>
      <w:r>
        <w:rPr>
          <w:rFonts w:ascii="Cambria" w:eastAsia="Times New Roman" w:hAnsi="Cambria" w:cs="Times New Roman"/>
          <w:color w:val="000000"/>
        </w:rPr>
        <w:t xml:space="preserve"> </w:t>
      </w:r>
      <w:r w:rsidR="00CF0F76">
        <w:rPr>
          <w:rFonts w:ascii="Cambria" w:eastAsia="Times New Roman" w:hAnsi="Cambria" w:cs="Times New Roman"/>
          <w:color w:val="000000"/>
        </w:rPr>
        <w:t xml:space="preserve">Each week this manual includes a set of </w:t>
      </w:r>
      <w:r w:rsidR="00CF0F76" w:rsidRPr="00904BF6">
        <w:rPr>
          <w:rFonts w:ascii="Cambria" w:eastAsia="Times New Roman" w:hAnsi="Cambria" w:cs="Times New Roman"/>
          <w:b/>
          <w:color w:val="000000"/>
        </w:rPr>
        <w:t>Teaching Tips</w:t>
      </w:r>
      <w:r w:rsidR="00CF0F76">
        <w:rPr>
          <w:rFonts w:ascii="Cambria" w:eastAsia="Times New Roman" w:hAnsi="Cambria" w:cs="Times New Roman"/>
          <w:color w:val="000000"/>
        </w:rPr>
        <w:t xml:space="preserve"> for avoiding cognitive overload and promoting effective learning.</w:t>
      </w:r>
    </w:p>
    <w:p w14:paraId="07767661" w14:textId="77777777" w:rsidR="00160FE4" w:rsidRDefault="00CD4D4D" w:rsidP="00CF0F76">
      <w:pPr>
        <w:spacing w:before="120" w:after="0" w:line="240" w:lineRule="auto"/>
        <w:rPr>
          <w:rFonts w:ascii="Cambria" w:eastAsia="Times New Roman" w:hAnsi="Cambria" w:cs="Times New Roman"/>
          <w:color w:val="000000"/>
        </w:rPr>
      </w:pPr>
      <w:r>
        <w:rPr>
          <w:rFonts w:ascii="Cambria" w:eastAsia="Times New Roman" w:hAnsi="Cambria" w:cs="Times New Roman"/>
          <w:color w:val="000000"/>
        </w:rPr>
        <w:t xml:space="preserve">Students come to the </w:t>
      </w:r>
      <w:r w:rsidR="00706A9A">
        <w:rPr>
          <w:rFonts w:ascii="Cambria" w:eastAsia="Times New Roman" w:hAnsi="Cambria" w:cs="Times New Roman"/>
          <w:color w:val="000000"/>
        </w:rPr>
        <w:t xml:space="preserve">laboratory </w:t>
      </w:r>
      <w:r>
        <w:rPr>
          <w:rFonts w:ascii="Cambria" w:eastAsia="Times New Roman" w:hAnsi="Cambria" w:cs="Times New Roman"/>
          <w:color w:val="000000"/>
        </w:rPr>
        <w:t>classroom with different degrees of pertinent experience</w:t>
      </w:r>
      <w:r w:rsidR="00E455E7">
        <w:rPr>
          <w:rFonts w:ascii="Cambria" w:eastAsia="Times New Roman" w:hAnsi="Cambria" w:cs="Times New Roman"/>
          <w:color w:val="000000"/>
        </w:rPr>
        <w:t xml:space="preserve"> </w:t>
      </w:r>
      <w:r w:rsidR="00CF0F76" w:rsidRPr="00CF0F76">
        <w:rPr>
          <w:rFonts w:ascii="Cambria" w:eastAsia="Times New Roman" w:hAnsi="Cambria" w:cs="Times New Roman"/>
          <w:color w:val="000000"/>
        </w:rPr>
        <w:t xml:space="preserve">that </w:t>
      </w:r>
      <w:r w:rsidR="00E455E7">
        <w:rPr>
          <w:rFonts w:ascii="Cambria" w:eastAsia="Times New Roman" w:hAnsi="Cambria" w:cs="Times New Roman"/>
          <w:color w:val="000000"/>
        </w:rPr>
        <w:t xml:space="preserve">affect how </w:t>
      </w:r>
      <w:r w:rsidR="00CF0F76" w:rsidRPr="00CF0F76">
        <w:rPr>
          <w:rFonts w:ascii="Cambria" w:eastAsia="Times New Roman" w:hAnsi="Cambria" w:cs="Times New Roman"/>
          <w:color w:val="000000"/>
        </w:rPr>
        <w:t xml:space="preserve">quickly </w:t>
      </w:r>
      <w:r w:rsidR="00706A9A">
        <w:rPr>
          <w:rFonts w:ascii="Cambria" w:eastAsia="Times New Roman" w:hAnsi="Cambria" w:cs="Times New Roman"/>
          <w:color w:val="000000"/>
        </w:rPr>
        <w:t>they can understand new methods, apply concepts, and</w:t>
      </w:r>
      <w:r w:rsidR="00706A9A" w:rsidRPr="00706A9A">
        <w:rPr>
          <w:rFonts w:ascii="Cambria" w:eastAsia="Times New Roman" w:hAnsi="Cambria" w:cs="Times New Roman"/>
          <w:color w:val="000000"/>
        </w:rPr>
        <w:t xml:space="preserve"> </w:t>
      </w:r>
      <w:r w:rsidR="00706A9A" w:rsidRPr="00CF0F76">
        <w:rPr>
          <w:rFonts w:ascii="Cambria" w:eastAsia="Times New Roman" w:hAnsi="Cambria" w:cs="Times New Roman"/>
          <w:color w:val="000000"/>
        </w:rPr>
        <w:t>recognize</w:t>
      </w:r>
      <w:r w:rsidR="00706A9A">
        <w:rPr>
          <w:rFonts w:ascii="Cambria" w:eastAsia="Times New Roman" w:hAnsi="Cambria" w:cs="Times New Roman"/>
          <w:color w:val="000000"/>
        </w:rPr>
        <w:t xml:space="preserve"> </w:t>
      </w:r>
      <w:r w:rsidR="00706A9A" w:rsidRPr="00CF0F76">
        <w:rPr>
          <w:rFonts w:ascii="Cambria" w:eastAsia="Times New Roman" w:hAnsi="Cambria" w:cs="Times New Roman"/>
          <w:color w:val="000000"/>
        </w:rPr>
        <w:t>patterns</w:t>
      </w:r>
      <w:r w:rsidR="00706A9A">
        <w:rPr>
          <w:rFonts w:ascii="Cambria" w:eastAsia="Times New Roman" w:hAnsi="Cambria" w:cs="Times New Roman"/>
          <w:color w:val="000000"/>
        </w:rPr>
        <w:t xml:space="preserve"> in data</w:t>
      </w:r>
      <w:r w:rsidR="00CF0F76" w:rsidRPr="00CF0F76">
        <w:rPr>
          <w:rFonts w:ascii="Cambria" w:eastAsia="Times New Roman" w:hAnsi="Cambria" w:cs="Times New Roman"/>
          <w:color w:val="000000"/>
        </w:rPr>
        <w:t xml:space="preserve">. For experts, </w:t>
      </w:r>
      <w:r w:rsidR="00706A9A">
        <w:rPr>
          <w:rFonts w:ascii="Cambria" w:eastAsia="Times New Roman" w:hAnsi="Cambria" w:cs="Times New Roman"/>
          <w:color w:val="000000"/>
        </w:rPr>
        <w:t>familiarity</w:t>
      </w:r>
      <w:r w:rsidR="00CF0F76" w:rsidRPr="00CF0F76">
        <w:rPr>
          <w:rFonts w:ascii="Cambria" w:eastAsia="Times New Roman" w:hAnsi="Cambria" w:cs="Times New Roman"/>
          <w:color w:val="000000"/>
        </w:rPr>
        <w:t xml:space="preserve"> </w:t>
      </w:r>
      <w:r w:rsidR="00706A9A">
        <w:rPr>
          <w:rFonts w:ascii="Cambria" w:eastAsia="Times New Roman" w:hAnsi="Cambria" w:cs="Times New Roman"/>
          <w:color w:val="000000"/>
        </w:rPr>
        <w:t xml:space="preserve">with these </w:t>
      </w:r>
      <w:r w:rsidR="00CF0F76" w:rsidRPr="00CF0F76">
        <w:rPr>
          <w:rFonts w:ascii="Cambria" w:eastAsia="Times New Roman" w:hAnsi="Cambria" w:cs="Times New Roman"/>
          <w:color w:val="000000"/>
        </w:rPr>
        <w:t xml:space="preserve">often results in subconscious decision-making. </w:t>
      </w:r>
      <w:r w:rsidR="00706A9A">
        <w:rPr>
          <w:rFonts w:ascii="Cambria" w:eastAsia="Times New Roman" w:hAnsi="Cambria" w:cs="Times New Roman"/>
          <w:color w:val="000000"/>
        </w:rPr>
        <w:t>As a result,</w:t>
      </w:r>
      <w:r>
        <w:rPr>
          <w:rFonts w:ascii="Cambria" w:eastAsia="Times New Roman" w:hAnsi="Cambria" w:cs="Times New Roman"/>
          <w:color w:val="000000"/>
        </w:rPr>
        <w:t xml:space="preserve"> experts</w:t>
      </w:r>
      <w:r w:rsidR="00706A9A">
        <w:rPr>
          <w:rFonts w:ascii="Cambria" w:eastAsia="Times New Roman" w:hAnsi="Cambria" w:cs="Times New Roman"/>
          <w:color w:val="000000"/>
        </w:rPr>
        <w:t xml:space="preserve"> tend</w:t>
      </w:r>
      <w:r>
        <w:rPr>
          <w:rFonts w:ascii="Cambria" w:eastAsia="Times New Roman" w:hAnsi="Cambria" w:cs="Times New Roman"/>
          <w:color w:val="000000"/>
        </w:rPr>
        <w:t xml:space="preserve"> </w:t>
      </w:r>
      <w:r w:rsidR="00160FE4">
        <w:rPr>
          <w:rFonts w:ascii="Cambria" w:eastAsia="Times New Roman" w:hAnsi="Cambria" w:cs="Times New Roman"/>
          <w:color w:val="000000"/>
        </w:rPr>
        <w:t>to underestimate the I</w:t>
      </w:r>
      <w:r w:rsidR="00CF0F76" w:rsidRPr="00CF0F76">
        <w:rPr>
          <w:rFonts w:ascii="Cambria" w:eastAsia="Times New Roman" w:hAnsi="Cambria" w:cs="Times New Roman"/>
          <w:color w:val="000000"/>
        </w:rPr>
        <w:t xml:space="preserve">CL </w:t>
      </w:r>
      <w:r w:rsidR="00160FE4">
        <w:rPr>
          <w:rFonts w:ascii="Cambria" w:eastAsia="Times New Roman" w:hAnsi="Cambria" w:cs="Times New Roman"/>
          <w:color w:val="000000"/>
        </w:rPr>
        <w:t xml:space="preserve">and ECL </w:t>
      </w:r>
      <w:r w:rsidR="00CF0F76" w:rsidRPr="00CF0F76">
        <w:rPr>
          <w:rFonts w:ascii="Cambria" w:eastAsia="Times New Roman" w:hAnsi="Cambria" w:cs="Times New Roman"/>
          <w:color w:val="000000"/>
        </w:rPr>
        <w:t xml:space="preserve">challenges that novices face in learning </w:t>
      </w:r>
      <w:r w:rsidR="00706A9A">
        <w:rPr>
          <w:rFonts w:ascii="Cambria" w:eastAsia="Times New Roman" w:hAnsi="Cambria" w:cs="Times New Roman"/>
          <w:color w:val="000000"/>
        </w:rPr>
        <w:t>new</w:t>
      </w:r>
      <w:r w:rsidR="00CF0F76" w:rsidRPr="00CF0F76">
        <w:rPr>
          <w:rFonts w:ascii="Cambria" w:eastAsia="Times New Roman" w:hAnsi="Cambria" w:cs="Times New Roman"/>
          <w:color w:val="000000"/>
        </w:rPr>
        <w:t xml:space="preserve"> </w:t>
      </w:r>
      <w:r w:rsidR="00706A9A">
        <w:rPr>
          <w:rFonts w:ascii="Cambria" w:eastAsia="Times New Roman" w:hAnsi="Cambria" w:cs="Times New Roman"/>
          <w:color w:val="000000"/>
        </w:rPr>
        <w:t>skills and methods</w:t>
      </w:r>
      <w:r w:rsidR="00CF0F76" w:rsidRPr="00CF0F76">
        <w:rPr>
          <w:rFonts w:ascii="Cambria" w:eastAsia="Times New Roman" w:hAnsi="Cambria" w:cs="Times New Roman"/>
          <w:color w:val="000000"/>
        </w:rPr>
        <w:t xml:space="preserve">. </w:t>
      </w:r>
      <w:r w:rsidR="00706A9A" w:rsidRPr="00706A9A">
        <w:rPr>
          <w:rFonts w:ascii="Cambria" w:eastAsia="Times New Roman" w:hAnsi="Cambria" w:cs="Times New Roman"/>
          <w:i/>
          <w:color w:val="000000"/>
        </w:rPr>
        <w:t xml:space="preserve">Especially in </w:t>
      </w:r>
      <w:r w:rsidR="00A1731B">
        <w:rPr>
          <w:rFonts w:ascii="Cambria" w:eastAsia="Times New Roman" w:hAnsi="Cambria" w:cs="Times New Roman"/>
          <w:i/>
          <w:color w:val="000000"/>
        </w:rPr>
        <w:t xml:space="preserve">a </w:t>
      </w:r>
      <w:r w:rsidR="00A1731B" w:rsidRPr="00706A9A">
        <w:rPr>
          <w:rFonts w:ascii="Cambria" w:eastAsia="Times New Roman" w:hAnsi="Cambria" w:cs="Times New Roman"/>
          <w:i/>
          <w:color w:val="000000"/>
        </w:rPr>
        <w:t xml:space="preserve">laboratory </w:t>
      </w:r>
      <w:r w:rsidR="00706A9A" w:rsidRPr="00706A9A">
        <w:rPr>
          <w:rFonts w:ascii="Cambria" w:eastAsia="Times New Roman" w:hAnsi="Cambria" w:cs="Times New Roman"/>
          <w:i/>
          <w:color w:val="000000"/>
        </w:rPr>
        <w:t>course</w:t>
      </w:r>
      <w:r w:rsidR="00A1731B">
        <w:rPr>
          <w:rFonts w:ascii="Cambria" w:eastAsia="Times New Roman" w:hAnsi="Cambria" w:cs="Times New Roman"/>
          <w:i/>
          <w:color w:val="000000"/>
        </w:rPr>
        <w:t xml:space="preserve"> centered on investigative learning</w:t>
      </w:r>
      <w:r w:rsidR="00CF0F76" w:rsidRPr="00706A9A">
        <w:rPr>
          <w:rFonts w:ascii="Cambria" w:eastAsia="Times New Roman" w:hAnsi="Cambria" w:cs="Times New Roman"/>
          <w:i/>
          <w:color w:val="000000"/>
        </w:rPr>
        <w:t xml:space="preserve">, instructors </w:t>
      </w:r>
      <w:r w:rsidR="00706A9A" w:rsidRPr="00706A9A">
        <w:rPr>
          <w:rFonts w:ascii="Cambria" w:eastAsia="Times New Roman" w:hAnsi="Cambria" w:cs="Times New Roman"/>
          <w:i/>
          <w:color w:val="000000"/>
        </w:rPr>
        <w:t xml:space="preserve">will </w:t>
      </w:r>
      <w:r w:rsidRPr="00706A9A">
        <w:rPr>
          <w:rFonts w:ascii="Cambria" w:eastAsia="Times New Roman" w:hAnsi="Cambria" w:cs="Times New Roman"/>
          <w:i/>
          <w:color w:val="000000"/>
        </w:rPr>
        <w:t xml:space="preserve">need to be </w:t>
      </w:r>
      <w:r w:rsidR="00A1731B">
        <w:rPr>
          <w:rFonts w:ascii="Cambria" w:eastAsia="Times New Roman" w:hAnsi="Cambria" w:cs="Times New Roman"/>
          <w:i/>
          <w:color w:val="000000"/>
        </w:rPr>
        <w:t xml:space="preserve">particularly </w:t>
      </w:r>
      <w:r w:rsidRPr="00706A9A">
        <w:rPr>
          <w:rFonts w:ascii="Cambria" w:eastAsia="Times New Roman" w:hAnsi="Cambria" w:cs="Times New Roman"/>
          <w:i/>
          <w:color w:val="000000"/>
        </w:rPr>
        <w:t xml:space="preserve">mindful about observing </w:t>
      </w:r>
      <w:r w:rsidR="00160FE4">
        <w:rPr>
          <w:rFonts w:ascii="Cambria" w:eastAsia="Times New Roman" w:hAnsi="Cambria" w:cs="Times New Roman"/>
          <w:i/>
          <w:color w:val="000000"/>
        </w:rPr>
        <w:t xml:space="preserve">ECL </w:t>
      </w:r>
      <w:r w:rsidR="00CF0F76" w:rsidRPr="00706A9A">
        <w:rPr>
          <w:rFonts w:ascii="Cambria" w:eastAsia="Times New Roman" w:hAnsi="Cambria" w:cs="Times New Roman"/>
          <w:i/>
          <w:color w:val="000000"/>
        </w:rPr>
        <w:t>challenges of different student sub</w:t>
      </w:r>
      <w:r w:rsidRPr="00706A9A">
        <w:rPr>
          <w:rFonts w:ascii="Cambria" w:eastAsia="Times New Roman" w:hAnsi="Cambria" w:cs="Times New Roman"/>
          <w:i/>
          <w:color w:val="000000"/>
        </w:rPr>
        <w:t xml:space="preserve">populations, and then </w:t>
      </w:r>
      <w:r w:rsidR="00F03ED7" w:rsidRPr="00706A9A">
        <w:rPr>
          <w:rFonts w:ascii="Cambria" w:eastAsia="Times New Roman" w:hAnsi="Cambria" w:cs="Times New Roman"/>
          <w:i/>
          <w:color w:val="000000"/>
        </w:rPr>
        <w:t>adjust their teaching</w:t>
      </w:r>
      <w:r w:rsidRPr="00706A9A">
        <w:rPr>
          <w:rFonts w:ascii="Cambria" w:eastAsia="Times New Roman" w:hAnsi="Cambria" w:cs="Times New Roman"/>
          <w:i/>
          <w:color w:val="000000"/>
        </w:rPr>
        <w:t xml:space="preserve"> </w:t>
      </w:r>
      <w:r w:rsidR="00CF0F76" w:rsidRPr="00706A9A">
        <w:rPr>
          <w:rFonts w:ascii="Cambria" w:eastAsia="Times New Roman" w:hAnsi="Cambria" w:cs="Times New Roman"/>
          <w:i/>
          <w:color w:val="000000"/>
        </w:rPr>
        <w:t xml:space="preserve">to enhance </w:t>
      </w:r>
      <w:r w:rsidR="00F03ED7" w:rsidRPr="00706A9A">
        <w:rPr>
          <w:rFonts w:ascii="Cambria" w:eastAsia="Times New Roman" w:hAnsi="Cambria" w:cs="Times New Roman"/>
          <w:i/>
          <w:color w:val="000000"/>
        </w:rPr>
        <w:t xml:space="preserve">these students’ </w:t>
      </w:r>
      <w:r w:rsidR="00CF0F76" w:rsidRPr="00706A9A">
        <w:rPr>
          <w:rFonts w:ascii="Cambria" w:eastAsia="Times New Roman" w:hAnsi="Cambria" w:cs="Times New Roman"/>
          <w:i/>
          <w:color w:val="000000"/>
        </w:rPr>
        <w:t>GCL.</w:t>
      </w:r>
    </w:p>
    <w:p w14:paraId="66A81CCF" w14:textId="77777777" w:rsidR="00160FE4" w:rsidRDefault="00160FE4" w:rsidP="00CF0F76">
      <w:pPr>
        <w:spacing w:before="120" w:after="0" w:line="240" w:lineRule="auto"/>
        <w:rPr>
          <w:rFonts w:ascii="Cambria" w:eastAsia="Times New Roman" w:hAnsi="Cambria" w:cs="Times New Roman"/>
          <w:color w:val="000000"/>
        </w:rPr>
      </w:pPr>
    </w:p>
    <w:p w14:paraId="5A662C88" w14:textId="77777777" w:rsidR="00160FE4" w:rsidRPr="00160FE4" w:rsidRDefault="00160FE4" w:rsidP="00235A23">
      <w:pPr>
        <w:pStyle w:val="Heading2"/>
        <w:rPr>
          <w:rFonts w:eastAsia="Times New Roman"/>
        </w:rPr>
      </w:pPr>
      <w:bookmarkStart w:id="14" w:name="_Toc501544377"/>
      <w:r w:rsidRPr="00160FE4">
        <w:rPr>
          <w:rFonts w:eastAsia="Times New Roman"/>
        </w:rPr>
        <w:t>R</w:t>
      </w:r>
      <w:r w:rsidR="004E59D3">
        <w:rPr>
          <w:rFonts w:eastAsia="Times New Roman"/>
        </w:rPr>
        <w:t>ecommended R</w:t>
      </w:r>
      <w:r w:rsidRPr="00160FE4">
        <w:rPr>
          <w:rFonts w:eastAsia="Times New Roman"/>
        </w:rPr>
        <w:t>esources</w:t>
      </w:r>
      <w:bookmarkEnd w:id="14"/>
      <w:r>
        <w:rPr>
          <w:rFonts w:eastAsia="Times New Roman"/>
        </w:rPr>
        <w:t xml:space="preserve"> </w:t>
      </w:r>
    </w:p>
    <w:p w14:paraId="1CC73680" w14:textId="77777777" w:rsidR="004E59D3" w:rsidRDefault="004E59D3" w:rsidP="00CF0F76">
      <w:pPr>
        <w:spacing w:before="120" w:after="0" w:line="240" w:lineRule="auto"/>
      </w:pPr>
      <w:r w:rsidRPr="004E59D3">
        <w:t xml:space="preserve">Brown, Peter C., et al. </w:t>
      </w:r>
      <w:r w:rsidRPr="004E59D3">
        <w:rPr>
          <w:i/>
        </w:rPr>
        <w:t>Make It Stick: the Science of Successful Learning</w:t>
      </w:r>
      <w:r w:rsidRPr="004E59D3">
        <w:t>. The Belknap Press of Harvard University Press, 2014.</w:t>
      </w:r>
    </w:p>
    <w:p w14:paraId="21827EDB" w14:textId="77777777" w:rsidR="004E59D3" w:rsidRDefault="00235A23" w:rsidP="00CF0F76">
      <w:pPr>
        <w:spacing w:before="120" w:after="0" w:line="240" w:lineRule="auto"/>
      </w:pPr>
      <w:r w:rsidRPr="00235A23">
        <w:t xml:space="preserve">Lang, James M. </w:t>
      </w:r>
      <w:r w:rsidRPr="00235A23">
        <w:rPr>
          <w:i/>
        </w:rPr>
        <w:t>Small Teaching: Everyday Lessons from the Science of Learning</w:t>
      </w:r>
      <w:r w:rsidRPr="00235A23">
        <w:t>. Jossey-Bass, 2016.</w:t>
      </w:r>
    </w:p>
    <w:p w14:paraId="26494D6F" w14:textId="77777777" w:rsidR="00012799" w:rsidRPr="00CF0F76" w:rsidRDefault="004E59D3" w:rsidP="00CF0F76">
      <w:pPr>
        <w:spacing w:before="120" w:after="0" w:line="240" w:lineRule="auto"/>
        <w:rPr>
          <w:rFonts w:ascii="Times New Roman" w:eastAsia="Times New Roman" w:hAnsi="Times New Roman" w:cs="Times New Roman"/>
          <w:sz w:val="24"/>
          <w:szCs w:val="24"/>
        </w:rPr>
      </w:pPr>
      <w:r w:rsidRPr="004E59D3">
        <w:t xml:space="preserve">Mayer, Richard E., and Susan A. Ambrose. </w:t>
      </w:r>
      <w:r w:rsidRPr="004E59D3">
        <w:rPr>
          <w:i/>
        </w:rPr>
        <w:t>How Learning Works: Seven Research-Based Principles for Smart Teaching</w:t>
      </w:r>
      <w:r w:rsidRPr="004E59D3">
        <w:t>. Jossey-Bass, 2010.</w:t>
      </w:r>
      <w:r w:rsidR="00012799">
        <w:br w:type="page"/>
      </w:r>
    </w:p>
    <w:p w14:paraId="652C65CD" w14:textId="77777777" w:rsidR="00CD166A" w:rsidRDefault="00CD166A" w:rsidP="00CD166A"/>
    <w:p w14:paraId="734A5870" w14:textId="77777777" w:rsidR="00CD166A" w:rsidRDefault="00CD166A" w:rsidP="00CD166A"/>
    <w:p w14:paraId="062FC145" w14:textId="77777777" w:rsidR="00CD166A" w:rsidRDefault="00CD166A" w:rsidP="00CD166A"/>
    <w:p w14:paraId="71161BDA" w14:textId="77777777" w:rsidR="00CD166A" w:rsidRDefault="00CD166A" w:rsidP="00CD166A"/>
    <w:p w14:paraId="78376557" w14:textId="77777777" w:rsidR="00CD166A" w:rsidRDefault="00CD166A" w:rsidP="00CD166A"/>
    <w:p w14:paraId="0037B139" w14:textId="77777777" w:rsidR="00CD166A" w:rsidRDefault="00CD166A" w:rsidP="00CD166A"/>
    <w:p w14:paraId="7396797F" w14:textId="77777777" w:rsidR="00CD166A" w:rsidRDefault="00CD166A" w:rsidP="00CD166A"/>
    <w:p w14:paraId="6EBFFA44" w14:textId="77777777" w:rsidR="00CD166A" w:rsidRPr="00CD166A" w:rsidRDefault="00CD166A" w:rsidP="00CD166A"/>
    <w:p w14:paraId="55F0F7F7" w14:textId="77777777" w:rsidR="00A04D37" w:rsidRPr="00592CD7" w:rsidRDefault="007F279B" w:rsidP="00CF032F">
      <w:pPr>
        <w:pStyle w:val="Heading1"/>
        <w:rPr>
          <w:rFonts w:asciiTheme="minorHAnsi" w:hAnsiTheme="minorHAnsi" w:cstheme="minorBidi"/>
          <w:color w:val="auto"/>
        </w:rPr>
      </w:pPr>
      <w:bookmarkStart w:id="15" w:name="_Toc501544378"/>
      <w:r w:rsidRPr="00592CD7">
        <w:t>MODULE ONE</w:t>
      </w:r>
      <w:r w:rsidR="00863650">
        <w:t xml:space="preserve">: </w:t>
      </w:r>
      <w:r w:rsidR="00863650" w:rsidRPr="008C1748">
        <w:t xml:space="preserve">How </w:t>
      </w:r>
      <w:r w:rsidR="00863650">
        <w:t xml:space="preserve">Do </w:t>
      </w:r>
      <w:r w:rsidR="00863650" w:rsidRPr="008C1748">
        <w:t xml:space="preserve">Food Preparation Parameters Affect </w:t>
      </w:r>
      <w:r w:rsidR="00963DD8">
        <w:t>Nutraceutical</w:t>
      </w:r>
      <w:r w:rsidR="00863650" w:rsidRPr="008C1748">
        <w:t xml:space="preserve"> Properties of Broccoli</w:t>
      </w:r>
      <w:r w:rsidR="00863650">
        <w:t>?</w:t>
      </w:r>
      <w:bookmarkEnd w:id="15"/>
    </w:p>
    <w:p w14:paraId="1865A2EA" w14:textId="77777777" w:rsidR="00863650" w:rsidRDefault="00863650" w:rsidP="00592CD7">
      <w:pPr>
        <w:pStyle w:val="NormalWeb"/>
        <w:spacing w:before="0" w:beforeAutospacing="0" w:after="0" w:afterAutospacing="0"/>
        <w:rPr>
          <w:rFonts w:asciiTheme="minorHAnsi" w:hAnsiTheme="minorHAnsi" w:cstheme="minorHAnsi"/>
          <w:color w:val="000000"/>
          <w:sz w:val="22"/>
          <w:szCs w:val="22"/>
        </w:rPr>
      </w:pPr>
    </w:p>
    <w:p w14:paraId="0E2798DE" w14:textId="77777777" w:rsidR="00A04D37" w:rsidRPr="00A04D37" w:rsidRDefault="00CD166A" w:rsidP="00592CD7">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 xml:space="preserve">This </w:t>
      </w:r>
      <w:r w:rsidR="00A04D37" w:rsidRPr="00A04D37">
        <w:rPr>
          <w:rFonts w:asciiTheme="minorHAnsi" w:hAnsiTheme="minorHAnsi" w:cstheme="minorHAnsi"/>
          <w:color w:val="000000"/>
          <w:sz w:val="22"/>
          <w:szCs w:val="22"/>
        </w:rPr>
        <w:t>module runs for eight weeks.  Students learning focuses on the core competency of scientific processes such as use of literature, essential laboratory equipment use skills, quantitative graphing and statistics skills to test the effects of food preparation methods on the nutritional qualit</w:t>
      </w:r>
      <w:r w:rsidR="00A04D37">
        <w:rPr>
          <w:rFonts w:asciiTheme="minorHAnsi" w:hAnsiTheme="minorHAnsi" w:cstheme="minorHAnsi"/>
          <w:color w:val="000000"/>
          <w:sz w:val="22"/>
          <w:szCs w:val="22"/>
        </w:rPr>
        <w:t>y of broccoli</w:t>
      </w:r>
      <w:r w:rsidR="00A04D37" w:rsidRPr="00A04D37">
        <w:rPr>
          <w:rFonts w:asciiTheme="minorHAnsi" w:hAnsiTheme="minorHAnsi" w:cstheme="minorHAnsi"/>
          <w:color w:val="000000"/>
          <w:sz w:val="22"/>
          <w:szCs w:val="22"/>
        </w:rPr>
        <w:t>. Along the way connections are made to the interdisciplinary nature of science.</w:t>
      </w:r>
    </w:p>
    <w:p w14:paraId="2020366C" w14:textId="77777777" w:rsidR="00CF032F" w:rsidRDefault="00CF032F">
      <w:pPr>
        <w:rPr>
          <w:rFonts w:asciiTheme="majorHAnsi" w:eastAsiaTheme="majorEastAsia" w:hAnsiTheme="majorHAnsi" w:cstheme="majorBidi"/>
          <w:color w:val="365F91" w:themeColor="accent1" w:themeShade="BF"/>
          <w:sz w:val="26"/>
          <w:szCs w:val="26"/>
        </w:rPr>
      </w:pPr>
      <w:r>
        <w:br w:type="page"/>
      </w:r>
    </w:p>
    <w:p w14:paraId="0ED48270" w14:textId="77777777" w:rsidR="000C0D7A" w:rsidRPr="007F279B" w:rsidRDefault="007F279B" w:rsidP="00CF032F">
      <w:pPr>
        <w:pStyle w:val="Heading2"/>
        <w:rPr>
          <w:sz w:val="36"/>
          <w:szCs w:val="36"/>
        </w:rPr>
      </w:pPr>
      <w:bookmarkStart w:id="16" w:name="_Toc501544379"/>
      <w:r w:rsidRPr="007F279B">
        <w:lastRenderedPageBreak/>
        <w:t xml:space="preserve">Week </w:t>
      </w:r>
      <w:r w:rsidR="002676E0">
        <w:t>1</w:t>
      </w:r>
      <w:r w:rsidRPr="007F279B">
        <w:t xml:space="preserve">:  </w:t>
      </w:r>
      <w:r w:rsidR="00C64A84">
        <w:t xml:space="preserve">Digging into the Relevant </w:t>
      </w:r>
      <w:r w:rsidR="002676E0">
        <w:t>Literature</w:t>
      </w:r>
      <w:bookmarkEnd w:id="16"/>
    </w:p>
    <w:p w14:paraId="099CB4D1" w14:textId="77777777" w:rsidR="00A04D37" w:rsidRPr="00A04D37" w:rsidRDefault="00A04D37" w:rsidP="00592CD7">
      <w:pPr>
        <w:pStyle w:val="NormalWeb"/>
        <w:spacing w:before="120" w:beforeAutospacing="0" w:after="0" w:afterAutospacing="0"/>
        <w:rPr>
          <w:rFonts w:asciiTheme="minorHAnsi" w:hAnsiTheme="minorHAnsi" w:cstheme="minorHAnsi"/>
          <w:color w:val="000000"/>
          <w:sz w:val="22"/>
          <w:szCs w:val="22"/>
        </w:rPr>
      </w:pPr>
      <w:r>
        <w:rPr>
          <w:rFonts w:asciiTheme="minorHAnsi" w:hAnsiTheme="minorHAnsi" w:cstheme="minorHAnsi"/>
          <w:bCs/>
          <w:color w:val="000000"/>
          <w:sz w:val="22"/>
          <w:szCs w:val="22"/>
        </w:rPr>
        <w:t>This week</w:t>
      </w:r>
      <w:r w:rsidRPr="00A04D37">
        <w:rPr>
          <w:rFonts w:asciiTheme="minorHAnsi" w:hAnsiTheme="minorHAnsi" w:cstheme="minorHAnsi"/>
          <w:bCs/>
          <w:color w:val="000000"/>
          <w:sz w:val="22"/>
          <w:szCs w:val="22"/>
        </w:rPr>
        <w:t>’s activities</w:t>
      </w:r>
      <w:r>
        <w:rPr>
          <w:rFonts w:asciiTheme="minorHAnsi" w:hAnsiTheme="minorHAnsi" w:cstheme="minorHAnsi"/>
          <w:color w:val="000000"/>
          <w:sz w:val="22"/>
          <w:szCs w:val="22"/>
        </w:rPr>
        <w:t xml:space="preserve"> familiarize</w:t>
      </w:r>
      <w:r w:rsidRPr="00A04D37">
        <w:rPr>
          <w:rFonts w:asciiTheme="minorHAnsi" w:hAnsiTheme="minorHAnsi" w:cstheme="minorHAnsi"/>
          <w:color w:val="000000"/>
          <w:sz w:val="22"/>
          <w:szCs w:val="22"/>
        </w:rPr>
        <w:t xml:space="preserve"> students</w:t>
      </w:r>
      <w:r>
        <w:rPr>
          <w:rFonts w:asciiTheme="minorHAnsi" w:hAnsiTheme="minorHAnsi" w:cstheme="minorHAnsi"/>
          <w:color w:val="000000"/>
          <w:sz w:val="22"/>
          <w:szCs w:val="22"/>
        </w:rPr>
        <w:t xml:space="preserve"> with the project and </w:t>
      </w:r>
      <w:r w:rsidRPr="00A04D37">
        <w:rPr>
          <w:rFonts w:asciiTheme="minorHAnsi" w:hAnsiTheme="minorHAnsi" w:cstheme="minorHAnsi"/>
          <w:color w:val="000000"/>
          <w:sz w:val="22"/>
          <w:szCs w:val="22"/>
        </w:rPr>
        <w:t xml:space="preserve">scientific literature that provides background for the experiments that will be performed in the module. In addition to developing skills required for effectively searching and reading scientific literature, students also use the article by Yuan </w:t>
      </w:r>
      <w:r w:rsidRPr="00A04D37">
        <w:rPr>
          <w:rFonts w:asciiTheme="minorHAnsi" w:hAnsiTheme="minorHAnsi" w:cstheme="minorHAnsi"/>
          <w:i/>
          <w:color w:val="000000"/>
          <w:sz w:val="22"/>
          <w:szCs w:val="22"/>
        </w:rPr>
        <w:t>et al.</w:t>
      </w:r>
      <w:r w:rsidRPr="00A04D37">
        <w:rPr>
          <w:rFonts w:asciiTheme="minorHAnsi" w:hAnsiTheme="minorHAnsi" w:cstheme="minorHAnsi"/>
          <w:color w:val="000000"/>
          <w:sz w:val="22"/>
          <w:szCs w:val="22"/>
        </w:rPr>
        <w:t xml:space="preserve"> (2009) to become familiar with the different sections of a primary research paper, </w:t>
      </w:r>
      <w:r>
        <w:rPr>
          <w:rFonts w:asciiTheme="minorHAnsi" w:hAnsiTheme="minorHAnsi" w:cstheme="minorHAnsi"/>
          <w:color w:val="000000"/>
          <w:sz w:val="22"/>
          <w:szCs w:val="22"/>
        </w:rPr>
        <w:t>focusing especially on</w:t>
      </w:r>
      <w:r w:rsidRPr="00A04D37">
        <w:rPr>
          <w:rFonts w:asciiTheme="minorHAnsi" w:hAnsiTheme="minorHAnsi" w:cstheme="minorHAnsi"/>
          <w:color w:val="000000"/>
          <w:sz w:val="22"/>
          <w:szCs w:val="22"/>
        </w:rPr>
        <w:t xml:space="preserve"> the experimental questions, methods, results, and conclusions.</w:t>
      </w:r>
    </w:p>
    <w:p w14:paraId="5BD17D42" w14:textId="77777777" w:rsidR="00A04D37" w:rsidRDefault="008F33CC" w:rsidP="00CF032F">
      <w:pPr>
        <w:pStyle w:val="NormalWeb"/>
        <w:spacing w:before="240" w:beforeAutospacing="0" w:after="0" w:afterAutospacing="0"/>
        <w:rPr>
          <w:sz w:val="24"/>
        </w:rPr>
      </w:pPr>
      <w:r>
        <w:rPr>
          <w:rFonts w:asciiTheme="minorHAnsi" w:hAnsiTheme="minorHAnsi" w:cstheme="minorHAnsi"/>
          <w:b/>
          <w:bCs/>
          <w:color w:val="000000"/>
          <w:sz w:val="22"/>
          <w:szCs w:val="22"/>
        </w:rPr>
        <w:t>Pre-</w:t>
      </w:r>
      <w:r w:rsidR="00592CD7">
        <w:rPr>
          <w:rFonts w:asciiTheme="minorHAnsi" w:hAnsiTheme="minorHAnsi" w:cstheme="minorHAnsi"/>
          <w:b/>
          <w:bCs/>
          <w:color w:val="000000"/>
          <w:sz w:val="22"/>
          <w:szCs w:val="22"/>
        </w:rPr>
        <w:t xml:space="preserve">Lab </w:t>
      </w:r>
      <w:r w:rsidR="00A04D37" w:rsidRPr="00A04D37">
        <w:rPr>
          <w:rFonts w:asciiTheme="minorHAnsi" w:hAnsiTheme="minorHAnsi" w:cstheme="minorHAnsi"/>
          <w:b/>
          <w:bCs/>
          <w:color w:val="000000"/>
          <w:sz w:val="22"/>
          <w:szCs w:val="22"/>
        </w:rPr>
        <w:t>Preparation</w:t>
      </w:r>
    </w:p>
    <w:p w14:paraId="0EBF23D2" w14:textId="77777777" w:rsidR="00012799" w:rsidRPr="00967C84" w:rsidRDefault="00A04D37" w:rsidP="00592CD7">
      <w:pPr>
        <w:spacing w:after="0" w:line="240" w:lineRule="auto"/>
      </w:pPr>
      <w:r w:rsidRPr="00967C84">
        <w:t xml:space="preserve">There </w:t>
      </w:r>
      <w:r w:rsidR="00592CD7" w:rsidRPr="00967C84">
        <w:t>no supplies to prepare for today’s lab.</w:t>
      </w:r>
      <w:r w:rsidR="008F33CC" w:rsidRPr="00967C84">
        <w:t xml:space="preserve"> Students will use computers to search</w:t>
      </w:r>
      <w:r w:rsidR="00592CD7" w:rsidRPr="00967C84">
        <w:t xml:space="preserve"> </w:t>
      </w:r>
      <w:r w:rsidR="008F33CC" w:rsidRPr="00967C84">
        <w:t xml:space="preserve">scientific </w:t>
      </w:r>
      <w:r w:rsidR="00592CD7" w:rsidRPr="00967C84">
        <w:t xml:space="preserve">literature and access the </w:t>
      </w:r>
      <w:r w:rsidR="00967C84" w:rsidRPr="00967C84">
        <w:t xml:space="preserve">primary </w:t>
      </w:r>
      <w:r w:rsidR="008F33CC" w:rsidRPr="00967C84">
        <w:t>research</w:t>
      </w:r>
      <w:r w:rsidR="00592CD7" w:rsidRPr="00967C84">
        <w:t xml:space="preserve"> article</w:t>
      </w:r>
      <w:r w:rsidR="00967C84" w:rsidRPr="00967C84">
        <w:t>:</w:t>
      </w:r>
    </w:p>
    <w:p w14:paraId="55CDF6C5" w14:textId="77777777" w:rsidR="00BE118B" w:rsidRPr="00967C84" w:rsidRDefault="00967C84" w:rsidP="00967C84">
      <w:pPr>
        <w:pStyle w:val="ListParagraph"/>
        <w:numPr>
          <w:ilvl w:val="0"/>
          <w:numId w:val="11"/>
        </w:numPr>
        <w:spacing w:before="40" w:after="0" w:line="240" w:lineRule="auto"/>
        <w:ind w:left="374" w:hanging="187"/>
        <w:contextualSpacing w:val="0"/>
        <w:rPr>
          <w:rFonts w:eastAsia="Times New Roman"/>
          <w:color w:val="000000"/>
        </w:rPr>
      </w:pPr>
      <w:r w:rsidRPr="00967C84">
        <w:rPr>
          <w:rFonts w:eastAsia="Times New Roman"/>
          <w:color w:val="000000"/>
        </w:rPr>
        <w:t>Yuan G, Sun B, Yuan J, Wang Q. 2009. Effects of different cooking methods on health-promoting compounds of broccoli. Journal of Zhejiang University Science B 10: 580–588.</w:t>
      </w:r>
      <w:r>
        <w:rPr>
          <w:rFonts w:eastAsia="Times New Roman"/>
          <w:color w:val="000000"/>
        </w:rPr>
        <w:t xml:space="preserve"> Accessible via: </w:t>
      </w:r>
      <w:hyperlink r:id="rId26" w:history="1">
        <w:r w:rsidRPr="00D710C9">
          <w:rPr>
            <w:rStyle w:val="Hyperlink"/>
            <w:rFonts w:eastAsia="Times New Roman"/>
          </w:rPr>
          <w:t>https://www.ncbi.nlm.nih.gov/pmc/articles/PMC2722699/</w:t>
        </w:r>
      </w:hyperlink>
      <w:r>
        <w:rPr>
          <w:rFonts w:eastAsia="Times New Roman"/>
          <w:color w:val="000000"/>
        </w:rPr>
        <w:t xml:space="preserve"> </w:t>
      </w:r>
    </w:p>
    <w:p w14:paraId="5980C858" w14:textId="77777777" w:rsidR="00CF032F" w:rsidRDefault="00CF032F" w:rsidP="00CF032F">
      <w:pPr>
        <w:pStyle w:val="NormalWeb"/>
        <w:spacing w:before="240" w:beforeAutospacing="0" w:after="0" w:afterAutospacing="0"/>
        <w:rPr>
          <w:sz w:val="24"/>
        </w:rPr>
      </w:pPr>
      <w:r>
        <w:rPr>
          <w:rFonts w:asciiTheme="minorHAnsi" w:hAnsiTheme="minorHAnsi" w:cstheme="minorHAnsi"/>
          <w:b/>
          <w:bCs/>
          <w:color w:val="000000"/>
          <w:sz w:val="22"/>
          <w:szCs w:val="22"/>
        </w:rPr>
        <w:t>Teaching Tips</w:t>
      </w:r>
    </w:p>
    <w:p w14:paraId="3C92BD92" w14:textId="77777777" w:rsidR="00963DD8" w:rsidRDefault="00C56E42" w:rsidP="00592CD7">
      <w:pPr>
        <w:spacing w:after="0" w:line="240" w:lineRule="auto"/>
      </w:pPr>
      <w:r>
        <w:t xml:space="preserve">Instructors should </w:t>
      </w:r>
      <w:r w:rsidR="00D92740">
        <w:t>highlight</w:t>
      </w:r>
      <w:r>
        <w:t xml:space="preserve"> the </w:t>
      </w:r>
      <w:r w:rsidR="00D92740">
        <w:t xml:space="preserve">information on pages 1 and 2 of this manual (also included in the lab manual) to orient the students to this laboratory course and to investigative module #1. Students probably expect the lab portion of a course to be based on a weekly topic discussed in the lecture portion of the course. Explain to them that this is course different in that it follows </w:t>
      </w:r>
      <w:r w:rsidR="00D9611D">
        <w:t xml:space="preserve">instead </w:t>
      </w:r>
      <w:r w:rsidR="00963DD8">
        <w:t>the pattern inherent in laboratory-based scientific research:</w:t>
      </w:r>
      <w:r w:rsidR="00D92740">
        <w:t xml:space="preserve"> </w:t>
      </w:r>
    </w:p>
    <w:p w14:paraId="647F6F91" w14:textId="77777777" w:rsidR="00963DD8" w:rsidRDefault="00D92740" w:rsidP="00963DD8">
      <w:pPr>
        <w:pStyle w:val="ListParagraph"/>
        <w:numPr>
          <w:ilvl w:val="0"/>
          <w:numId w:val="15"/>
        </w:numPr>
        <w:spacing w:after="0" w:line="240" w:lineRule="auto"/>
      </w:pPr>
      <w:r>
        <w:t xml:space="preserve">First, they will be </w:t>
      </w:r>
      <w:r w:rsidR="00963DD8">
        <w:t>analyzing literature</w:t>
      </w:r>
      <w:r w:rsidR="00963DD8" w:rsidRPr="00963DD8">
        <w:t xml:space="preserve"> </w:t>
      </w:r>
      <w:r w:rsidR="00963DD8">
        <w:t xml:space="preserve">that is pertinent to our research question. </w:t>
      </w:r>
      <w:r w:rsidR="00963DD8" w:rsidRPr="00D9611D">
        <w:t>(As you introduce this, have students search the internet to find out what a nutraceutical is.)</w:t>
      </w:r>
    </w:p>
    <w:p w14:paraId="07E7EC3D" w14:textId="77777777" w:rsidR="00963DD8" w:rsidRDefault="00963DD8" w:rsidP="00963DD8">
      <w:pPr>
        <w:pStyle w:val="ListParagraph"/>
        <w:numPr>
          <w:ilvl w:val="0"/>
          <w:numId w:val="15"/>
        </w:numPr>
        <w:spacing w:after="0" w:line="240" w:lineRule="auto"/>
      </w:pPr>
      <w:r>
        <w:t xml:space="preserve">Next, they will be </w:t>
      </w:r>
      <w:r w:rsidR="00D92740">
        <w:t xml:space="preserve">learning essential </w:t>
      </w:r>
      <w:r>
        <w:t xml:space="preserve">laboratory </w:t>
      </w:r>
      <w:r w:rsidR="00D92740">
        <w:t xml:space="preserve">skills and methods. </w:t>
      </w:r>
    </w:p>
    <w:p w14:paraId="675E9C7A" w14:textId="77777777" w:rsidR="00963DD8" w:rsidRDefault="00D92740" w:rsidP="00963DD8">
      <w:pPr>
        <w:pStyle w:val="ListParagraph"/>
        <w:numPr>
          <w:ilvl w:val="0"/>
          <w:numId w:val="15"/>
        </w:numPr>
        <w:spacing w:after="0" w:line="240" w:lineRule="auto"/>
      </w:pPr>
      <w:r>
        <w:t xml:space="preserve">Then, they will be applying </w:t>
      </w:r>
      <w:r w:rsidR="00D9611D">
        <w:t>#1 and #2</w:t>
      </w:r>
      <w:r>
        <w:t xml:space="preserve"> to design and conduct </w:t>
      </w:r>
      <w:r w:rsidR="00963DD8">
        <w:t>an experiment</w:t>
      </w:r>
      <w:r>
        <w:t xml:space="preserve">.  </w:t>
      </w:r>
    </w:p>
    <w:p w14:paraId="33A5D6A1" w14:textId="77777777" w:rsidR="00C56E42" w:rsidRDefault="00D92740" w:rsidP="00963DD8">
      <w:pPr>
        <w:pStyle w:val="ListParagraph"/>
        <w:numPr>
          <w:ilvl w:val="0"/>
          <w:numId w:val="15"/>
        </w:numPr>
        <w:spacing w:after="0" w:line="240" w:lineRule="auto"/>
      </w:pPr>
      <w:r>
        <w:t xml:space="preserve">Finally, they will use their </w:t>
      </w:r>
      <w:r w:rsidR="00963DD8">
        <w:t>knowledge</w:t>
      </w:r>
      <w:r>
        <w:t xml:space="preserve"> of concepts taught in lecture to interpret their </w:t>
      </w:r>
      <w:r w:rsidR="00D9611D">
        <w:t>results</w:t>
      </w:r>
      <w:r>
        <w:t>.</w:t>
      </w:r>
    </w:p>
    <w:p w14:paraId="7C279DF3" w14:textId="77777777" w:rsidR="00C56E42" w:rsidRDefault="00C56E42" w:rsidP="00592CD7">
      <w:pPr>
        <w:spacing w:after="0" w:line="240" w:lineRule="auto"/>
      </w:pPr>
    </w:p>
    <w:p w14:paraId="16E36DB7" w14:textId="7372489E" w:rsidR="00967C84" w:rsidRDefault="00967C84" w:rsidP="00592CD7">
      <w:pPr>
        <w:spacing w:after="0" w:line="240" w:lineRule="auto"/>
      </w:pPr>
      <w:r w:rsidRPr="00967C84">
        <w:t xml:space="preserve">For many students in this course, this is probably their first formal introduction to scientific literature. These students will be unfamiliar with the differences between primary research articles and review articles and with the typical </w:t>
      </w:r>
      <w:r w:rsidR="00A669F1">
        <w:t>Introduction, Methodology, Results, Discussion (</w:t>
      </w:r>
      <w:r w:rsidRPr="00967C84">
        <w:t>IMRD</w:t>
      </w:r>
      <w:r w:rsidR="00A669F1">
        <w:t>)</w:t>
      </w:r>
      <w:r w:rsidRPr="00967C84">
        <w:t xml:space="preserve"> format of scientific articles.</w:t>
      </w:r>
      <w:r w:rsidR="00963DD8">
        <w:t xml:space="preserve"> </w:t>
      </w:r>
      <w:r w:rsidR="00D9611D">
        <w:rPr>
          <w:i/>
        </w:rPr>
        <w:t>Today’s</w:t>
      </w:r>
      <w:r w:rsidR="00963DD8" w:rsidRPr="00D9611D">
        <w:rPr>
          <w:i/>
        </w:rPr>
        <w:t xml:space="preserve"> activity is designed to help students discover </w:t>
      </w:r>
      <w:r w:rsidR="00D9611D" w:rsidRPr="00D9611D">
        <w:rPr>
          <w:i/>
        </w:rPr>
        <w:t xml:space="preserve">these things, so don’t spoil the </w:t>
      </w:r>
      <w:r w:rsidR="00D9611D">
        <w:rPr>
          <w:i/>
        </w:rPr>
        <w:t xml:space="preserve">active </w:t>
      </w:r>
      <w:r w:rsidR="00D9611D" w:rsidRPr="00D9611D">
        <w:rPr>
          <w:i/>
        </w:rPr>
        <w:t>learning opportunity by simply telling them.</w:t>
      </w:r>
    </w:p>
    <w:p w14:paraId="2DF4B177" w14:textId="77777777" w:rsidR="0057320E" w:rsidRDefault="0057320E" w:rsidP="00592CD7">
      <w:pPr>
        <w:spacing w:after="0" w:line="240" w:lineRule="auto"/>
      </w:pPr>
    </w:p>
    <w:p w14:paraId="1F48ED9C" w14:textId="77777777" w:rsidR="0057320E" w:rsidRDefault="0057320E" w:rsidP="00592CD7">
      <w:pPr>
        <w:spacing w:after="0" w:line="240" w:lineRule="auto"/>
      </w:pPr>
      <w:r>
        <w:t xml:space="preserve">Sources of </w:t>
      </w:r>
      <w:r w:rsidRPr="00C333D8">
        <w:rPr>
          <w:i/>
        </w:rPr>
        <w:t>intrinsic cognitive load (ICL)</w:t>
      </w:r>
      <w:r>
        <w:t xml:space="preserve"> that present challenges and opportunities for learning:</w:t>
      </w:r>
    </w:p>
    <w:p w14:paraId="4BD0492C" w14:textId="77777777" w:rsidR="0057320E" w:rsidRDefault="0057320E" w:rsidP="009523FA">
      <w:pPr>
        <w:pStyle w:val="ListParagraph"/>
        <w:numPr>
          <w:ilvl w:val="0"/>
          <w:numId w:val="11"/>
        </w:numPr>
        <w:spacing w:after="0" w:line="240" w:lineRule="auto"/>
        <w:ind w:left="374" w:hanging="187"/>
        <w:contextualSpacing w:val="0"/>
      </w:pPr>
      <w:r>
        <w:t>Familiarity with using keywords with online search engines.</w:t>
      </w:r>
    </w:p>
    <w:p w14:paraId="1093EC1D" w14:textId="77777777" w:rsidR="0057320E" w:rsidRDefault="00C333D8" w:rsidP="009523FA">
      <w:pPr>
        <w:pStyle w:val="ListParagraph"/>
        <w:numPr>
          <w:ilvl w:val="0"/>
          <w:numId w:val="11"/>
        </w:numPr>
        <w:spacing w:after="0" w:line="240" w:lineRule="auto"/>
        <w:ind w:left="374" w:hanging="187"/>
        <w:contextualSpacing w:val="0"/>
      </w:pPr>
      <w:r>
        <w:t>Understanding the purpose of</w:t>
      </w:r>
      <w:r w:rsidR="0057320E">
        <w:t xml:space="preserve"> different types of scientific literature.</w:t>
      </w:r>
    </w:p>
    <w:p w14:paraId="15D5C0D2" w14:textId="77777777" w:rsidR="0057320E" w:rsidRDefault="0057320E" w:rsidP="009523FA">
      <w:pPr>
        <w:pStyle w:val="ListParagraph"/>
        <w:numPr>
          <w:ilvl w:val="0"/>
          <w:numId w:val="11"/>
        </w:numPr>
        <w:spacing w:after="0" w:line="240" w:lineRule="auto"/>
        <w:ind w:left="374" w:hanging="187"/>
        <w:contextualSpacing w:val="0"/>
      </w:pPr>
      <w:r>
        <w:t>Understanding key features (axis labels, error bars, etc.) of a scientific graph.</w:t>
      </w:r>
    </w:p>
    <w:p w14:paraId="4452F92D" w14:textId="77777777" w:rsidR="0057320E" w:rsidRDefault="0057320E" w:rsidP="009523FA">
      <w:pPr>
        <w:pStyle w:val="ListParagraph"/>
        <w:numPr>
          <w:ilvl w:val="0"/>
          <w:numId w:val="11"/>
        </w:numPr>
        <w:spacing w:after="0" w:line="240" w:lineRule="auto"/>
        <w:ind w:left="374" w:hanging="187"/>
        <w:contextualSpacing w:val="0"/>
      </w:pPr>
      <w:r>
        <w:t>Recognizing the crucial interrelationship between data and scientific inferences.</w:t>
      </w:r>
    </w:p>
    <w:p w14:paraId="3E2E18BA" w14:textId="77777777" w:rsidR="00C333D8" w:rsidRDefault="00C333D8" w:rsidP="009523FA">
      <w:pPr>
        <w:pStyle w:val="ListParagraph"/>
        <w:numPr>
          <w:ilvl w:val="0"/>
          <w:numId w:val="11"/>
        </w:numPr>
        <w:spacing w:after="0" w:line="240" w:lineRule="auto"/>
        <w:ind w:left="374" w:hanging="187"/>
        <w:contextualSpacing w:val="0"/>
      </w:pPr>
      <w:r>
        <w:t>Lack of familiarity with the different sections of a scientific paper and how they are used.</w:t>
      </w:r>
    </w:p>
    <w:p w14:paraId="09776832" w14:textId="77777777" w:rsidR="00C333D8" w:rsidRDefault="00C333D8" w:rsidP="00C333D8">
      <w:pPr>
        <w:spacing w:before="40" w:after="0" w:line="240" w:lineRule="auto"/>
      </w:pPr>
    </w:p>
    <w:p w14:paraId="44E50AB9" w14:textId="77777777" w:rsidR="00C333D8" w:rsidRDefault="00C333D8" w:rsidP="00C333D8">
      <w:pPr>
        <w:spacing w:before="40" w:after="0" w:line="240" w:lineRule="auto"/>
      </w:pPr>
      <w:r>
        <w:t xml:space="preserve">Factors that might undesirably increase the </w:t>
      </w:r>
      <w:r w:rsidR="00617AAD">
        <w:rPr>
          <w:i/>
        </w:rPr>
        <w:t>e</w:t>
      </w:r>
      <w:r w:rsidR="00160FE4">
        <w:rPr>
          <w:i/>
        </w:rPr>
        <w:t>xtraneous</w:t>
      </w:r>
      <w:r w:rsidRPr="00C333D8">
        <w:rPr>
          <w:i/>
        </w:rPr>
        <w:t xml:space="preserve"> cognitive load (ECL)</w:t>
      </w:r>
      <w:r w:rsidRPr="00C333D8">
        <w:t>:</w:t>
      </w:r>
    </w:p>
    <w:p w14:paraId="21D93CC4" w14:textId="77777777" w:rsidR="00C333D8" w:rsidRDefault="00C333D8" w:rsidP="009523FA">
      <w:pPr>
        <w:pStyle w:val="ListParagraph"/>
        <w:numPr>
          <w:ilvl w:val="0"/>
          <w:numId w:val="11"/>
        </w:numPr>
        <w:spacing w:after="0" w:line="240" w:lineRule="auto"/>
        <w:ind w:left="374" w:hanging="187"/>
        <w:contextualSpacing w:val="0"/>
      </w:pPr>
      <w:r>
        <w:t>Familiarity/unfamiliarity with others sitting at the same table.</w:t>
      </w:r>
    </w:p>
    <w:p w14:paraId="25FCF1B6" w14:textId="77777777" w:rsidR="00C333D8" w:rsidRDefault="00C333D8" w:rsidP="009523FA">
      <w:pPr>
        <w:pStyle w:val="ListParagraph"/>
        <w:numPr>
          <w:ilvl w:val="0"/>
          <w:numId w:val="11"/>
        </w:numPr>
        <w:spacing w:after="0" w:line="240" w:lineRule="auto"/>
        <w:ind w:left="374" w:hanging="187"/>
        <w:contextualSpacing w:val="0"/>
      </w:pPr>
      <w:r>
        <w:t>Bad prior experiences with collaborative learning.</w:t>
      </w:r>
    </w:p>
    <w:p w14:paraId="73D1AA08" w14:textId="77777777" w:rsidR="00C333D8" w:rsidRDefault="009523FA" w:rsidP="009523FA">
      <w:pPr>
        <w:pStyle w:val="ListParagraph"/>
        <w:numPr>
          <w:ilvl w:val="0"/>
          <w:numId w:val="11"/>
        </w:numPr>
        <w:spacing w:after="0" w:line="240" w:lineRule="auto"/>
        <w:ind w:left="374" w:hanging="187"/>
        <w:contextualSpacing w:val="0"/>
      </w:pPr>
      <w:r>
        <w:t>Distractions in the classroom.</w:t>
      </w:r>
    </w:p>
    <w:p w14:paraId="0C74DAC0" w14:textId="35E14488" w:rsidR="001768BE" w:rsidRPr="00967C84" w:rsidRDefault="002A2C25" w:rsidP="009523FA">
      <w:pPr>
        <w:pStyle w:val="ListParagraph"/>
        <w:numPr>
          <w:ilvl w:val="0"/>
          <w:numId w:val="11"/>
        </w:numPr>
        <w:spacing w:after="0" w:line="240" w:lineRule="auto"/>
        <w:ind w:left="374" w:hanging="187"/>
        <w:contextualSpacing w:val="0"/>
      </w:pPr>
      <w:r>
        <w:t>Students rushing to finish</w:t>
      </w:r>
      <w:r w:rsidR="00D3102D">
        <w:t xml:space="preserve"> without taking time to process and reflect on learning tasks.</w:t>
      </w:r>
    </w:p>
    <w:p w14:paraId="4D74E9B8" w14:textId="77777777" w:rsidR="00C333D8" w:rsidRDefault="00C333D8" w:rsidP="00592CD7">
      <w:pPr>
        <w:spacing w:after="0" w:line="240" w:lineRule="auto"/>
        <w:rPr>
          <w:sz w:val="24"/>
        </w:rPr>
      </w:pPr>
    </w:p>
    <w:p w14:paraId="19371894" w14:textId="77777777" w:rsidR="00967C84" w:rsidRPr="008D13EF" w:rsidRDefault="00C333D8" w:rsidP="00592CD7">
      <w:pPr>
        <w:spacing w:after="0" w:line="240" w:lineRule="auto"/>
      </w:pPr>
      <w:r w:rsidRPr="008D13EF">
        <w:t xml:space="preserve">Ideas for increasing the </w:t>
      </w:r>
      <w:r w:rsidRPr="008D13EF">
        <w:rPr>
          <w:i/>
        </w:rPr>
        <w:t>germane cognitive load (GCL)</w:t>
      </w:r>
      <w:r w:rsidRPr="008D13EF">
        <w:t>:</w:t>
      </w:r>
    </w:p>
    <w:p w14:paraId="71B6AC58" w14:textId="77777777" w:rsidR="009C61E7" w:rsidRPr="008D13EF" w:rsidRDefault="009C61E7" w:rsidP="009C61E7">
      <w:pPr>
        <w:pStyle w:val="ListParagraph"/>
        <w:numPr>
          <w:ilvl w:val="0"/>
          <w:numId w:val="11"/>
        </w:numPr>
        <w:spacing w:after="0" w:line="240" w:lineRule="auto"/>
        <w:ind w:left="374" w:hanging="187"/>
        <w:contextualSpacing w:val="0"/>
      </w:pPr>
      <w:r w:rsidRPr="008D13EF">
        <w:lastRenderedPageBreak/>
        <w:t>G</w:t>
      </w:r>
      <w:r w:rsidR="00C333D8" w:rsidRPr="008D13EF">
        <w:t>ive students the opportunity</w:t>
      </w:r>
      <w:r w:rsidRPr="008D13EF">
        <w:t xml:space="preserve"> to introduce themselves</w:t>
      </w:r>
      <w:r w:rsidR="00C333D8" w:rsidRPr="008D13EF">
        <w:t>.</w:t>
      </w:r>
      <w:r w:rsidRPr="008D13EF">
        <w:t xml:space="preserve"> </w:t>
      </w:r>
    </w:p>
    <w:p w14:paraId="07FEB039" w14:textId="77777777" w:rsidR="00C333D8" w:rsidRPr="008D13EF" w:rsidRDefault="00C333D8" w:rsidP="009C61E7">
      <w:pPr>
        <w:pStyle w:val="ListParagraph"/>
        <w:numPr>
          <w:ilvl w:val="0"/>
          <w:numId w:val="11"/>
        </w:numPr>
        <w:spacing w:after="0" w:line="240" w:lineRule="auto"/>
        <w:ind w:left="374" w:hanging="187"/>
        <w:contextualSpacing w:val="0"/>
      </w:pPr>
      <w:r w:rsidRPr="008D13EF">
        <w:t xml:space="preserve">Have teams </w:t>
      </w:r>
      <w:r w:rsidR="009523FA" w:rsidRPr="008D13EF">
        <w:t>identify</w:t>
      </w:r>
      <w:r w:rsidRPr="008D13EF">
        <w:t xml:space="preserve"> some goals and effective learning</w:t>
      </w:r>
      <w:r w:rsidR="009523FA" w:rsidRPr="008D13EF">
        <w:t xml:space="preserve"> practices</w:t>
      </w:r>
      <w:r w:rsidRPr="008D13EF">
        <w:t>.</w:t>
      </w:r>
    </w:p>
    <w:p w14:paraId="50BB1EBF" w14:textId="77777777" w:rsidR="00C333D8" w:rsidRPr="008D13EF" w:rsidRDefault="009523FA" w:rsidP="009523FA">
      <w:pPr>
        <w:pStyle w:val="ListParagraph"/>
        <w:numPr>
          <w:ilvl w:val="0"/>
          <w:numId w:val="11"/>
        </w:numPr>
        <w:spacing w:after="0" w:line="240" w:lineRule="auto"/>
        <w:ind w:left="374" w:hanging="187"/>
        <w:contextualSpacing w:val="0"/>
      </w:pPr>
      <w:r w:rsidRPr="008D13EF">
        <w:t>Without answering assignment questions directly, ask probing questions that lead students mindfully towards a clearer understanding of the assigned question’s focus</w:t>
      </w:r>
      <w:r w:rsidR="00C333D8" w:rsidRPr="008D13EF">
        <w:t>.</w:t>
      </w:r>
    </w:p>
    <w:p w14:paraId="35976D63" w14:textId="77777777" w:rsidR="009C61E7" w:rsidRPr="008D13EF" w:rsidRDefault="009C61E7" w:rsidP="009523FA">
      <w:pPr>
        <w:pStyle w:val="ListParagraph"/>
        <w:numPr>
          <w:ilvl w:val="0"/>
          <w:numId w:val="11"/>
        </w:numPr>
        <w:spacing w:after="0" w:line="240" w:lineRule="auto"/>
        <w:ind w:left="374" w:hanging="187"/>
        <w:contextualSpacing w:val="0"/>
      </w:pPr>
      <w:r w:rsidRPr="008D13EF">
        <w:t>Help students to pause and reflect on what they are learning and how it will help them to conduct investigative projects in this course.</w:t>
      </w:r>
    </w:p>
    <w:p w14:paraId="0D4C4D4E" w14:textId="77777777" w:rsidR="00C333D8" w:rsidRDefault="00C333D8" w:rsidP="00592CD7">
      <w:pPr>
        <w:spacing w:after="0" w:line="240" w:lineRule="auto"/>
        <w:rPr>
          <w:sz w:val="24"/>
        </w:rPr>
      </w:pPr>
    </w:p>
    <w:p w14:paraId="433E50C0" w14:textId="77777777" w:rsidR="002676E0" w:rsidRPr="00967C84" w:rsidRDefault="009C61E7" w:rsidP="00592CD7">
      <w:pPr>
        <w:spacing w:after="0" w:line="240" w:lineRule="auto"/>
      </w:pPr>
      <w:r>
        <w:t>At the end</w:t>
      </w:r>
      <w:r w:rsidR="00967C84" w:rsidRPr="00967C84">
        <w:t xml:space="preserve"> </w:t>
      </w:r>
      <w:r>
        <w:t>of lab, lead</w:t>
      </w:r>
      <w:r w:rsidR="009523FA">
        <w:t xml:space="preserve"> the class through a reflective discussion</w:t>
      </w:r>
      <w:r>
        <w:t xml:space="preserve"> based on today’s SLOs</w:t>
      </w:r>
      <w:r w:rsidR="00967C84" w:rsidRPr="00967C84">
        <w:t>:</w:t>
      </w:r>
    </w:p>
    <w:p w14:paraId="48AC9E0E" w14:textId="77777777" w:rsidR="009523FA" w:rsidRPr="00AF20CE" w:rsidRDefault="009523FA" w:rsidP="009C61E7">
      <w:pPr>
        <w:pStyle w:val="ListParagraph"/>
        <w:numPr>
          <w:ilvl w:val="0"/>
          <w:numId w:val="11"/>
        </w:numPr>
        <w:spacing w:after="0" w:line="240" w:lineRule="auto"/>
        <w:ind w:left="374" w:hanging="187"/>
        <w:contextualSpacing w:val="0"/>
        <w:rPr>
          <w:color w:val="0070C0"/>
        </w:rPr>
      </w:pPr>
      <w:r w:rsidRPr="00AF20CE">
        <w:rPr>
          <w:rFonts w:ascii="Calibri" w:hAnsi="Calibri"/>
          <w:color w:val="0070C0"/>
        </w:rPr>
        <w:t xml:space="preserve">How is a </w:t>
      </w:r>
      <w:r w:rsidRPr="00AF20CE">
        <w:rPr>
          <w:color w:val="0070C0"/>
        </w:rPr>
        <w:t>PubMed search different from a Google search?  Discuss the different purposes and results obtained with each type of search.</w:t>
      </w:r>
    </w:p>
    <w:p w14:paraId="213863CB" w14:textId="77777777" w:rsidR="00CF032F" w:rsidRPr="009C61E7" w:rsidRDefault="009523FA" w:rsidP="009C61E7">
      <w:pPr>
        <w:pStyle w:val="ListParagraph"/>
        <w:numPr>
          <w:ilvl w:val="0"/>
          <w:numId w:val="11"/>
        </w:numPr>
        <w:spacing w:after="0" w:line="240" w:lineRule="auto"/>
        <w:ind w:left="374" w:hanging="187"/>
        <w:contextualSpacing w:val="0"/>
        <w:rPr>
          <w:color w:val="0070C0"/>
          <w:sz w:val="24"/>
        </w:rPr>
      </w:pPr>
      <w:r w:rsidRPr="00AF20CE">
        <w:rPr>
          <w:color w:val="0070C0"/>
        </w:rPr>
        <w:t>What is the best way to read a scientific paper and how does this dif</w:t>
      </w:r>
      <w:r w:rsidR="009C61E7" w:rsidRPr="00AF20CE">
        <w:rPr>
          <w:color w:val="0070C0"/>
        </w:rPr>
        <w:t>fer from reading a short story?</w:t>
      </w:r>
      <w:r w:rsidRPr="00AF20CE">
        <w:rPr>
          <w:color w:val="0070C0"/>
        </w:rPr>
        <w:t xml:space="preserve"> Correlate each section of a scientific paper with the types of questions</w:t>
      </w:r>
      <w:r w:rsidR="009C61E7" w:rsidRPr="00AF20CE">
        <w:rPr>
          <w:color w:val="0070C0"/>
        </w:rPr>
        <w:t xml:space="preserve"> it</w:t>
      </w:r>
      <w:r w:rsidRPr="00AF20CE">
        <w:rPr>
          <w:color w:val="0070C0"/>
        </w:rPr>
        <w:t xml:space="preserve"> </w:t>
      </w:r>
      <w:r w:rsidR="009C61E7" w:rsidRPr="00AF20CE">
        <w:rPr>
          <w:color w:val="0070C0"/>
        </w:rPr>
        <w:t>answers</w:t>
      </w:r>
      <w:r w:rsidRPr="00AF20CE">
        <w:rPr>
          <w:color w:val="0070C0"/>
        </w:rPr>
        <w:t>.</w:t>
      </w:r>
      <w:r w:rsidR="00CF032F" w:rsidRPr="009C61E7">
        <w:rPr>
          <w:color w:val="0070C0"/>
        </w:rPr>
        <w:br w:type="page"/>
      </w:r>
    </w:p>
    <w:p w14:paraId="0B591B05" w14:textId="77777777" w:rsidR="007F279B" w:rsidRPr="007F279B" w:rsidRDefault="007F279B" w:rsidP="00CF032F">
      <w:pPr>
        <w:pStyle w:val="Heading2"/>
      </w:pPr>
      <w:bookmarkStart w:id="17" w:name="_Toc501544380"/>
      <w:r w:rsidRPr="007F279B">
        <w:lastRenderedPageBreak/>
        <w:t xml:space="preserve">Week </w:t>
      </w:r>
      <w:r w:rsidR="002676E0">
        <w:t>2</w:t>
      </w:r>
      <w:r w:rsidRPr="007F279B">
        <w:t xml:space="preserve">:  </w:t>
      </w:r>
      <w:r w:rsidR="00C64A84">
        <w:t xml:space="preserve">Pipetting, </w:t>
      </w:r>
      <w:r w:rsidRPr="007F279B">
        <w:t>Spectroscopy</w:t>
      </w:r>
      <w:r w:rsidR="00C64A84">
        <w:t>, and Graphing</w:t>
      </w:r>
      <w:bookmarkEnd w:id="17"/>
    </w:p>
    <w:p w14:paraId="746E5219" w14:textId="77777777" w:rsidR="00A04D37" w:rsidRPr="008F33CC" w:rsidRDefault="00A04D37" w:rsidP="008F33CC">
      <w:pPr>
        <w:pStyle w:val="NormalWeb"/>
        <w:spacing w:before="120" w:beforeAutospacing="0" w:after="0" w:afterAutospacing="0"/>
        <w:rPr>
          <w:rFonts w:asciiTheme="minorHAnsi" w:hAnsiTheme="minorHAnsi" w:cstheme="minorHAnsi"/>
          <w:sz w:val="22"/>
          <w:szCs w:val="22"/>
        </w:rPr>
      </w:pPr>
      <w:r>
        <w:rPr>
          <w:rFonts w:asciiTheme="minorHAnsi" w:hAnsiTheme="minorHAnsi" w:cstheme="minorHAnsi"/>
          <w:bCs/>
          <w:color w:val="000000"/>
          <w:sz w:val="22"/>
          <w:szCs w:val="22"/>
        </w:rPr>
        <w:t>This week’s</w:t>
      </w:r>
      <w:r w:rsidRPr="00A04D37">
        <w:rPr>
          <w:rFonts w:asciiTheme="minorHAnsi" w:hAnsiTheme="minorHAnsi" w:cstheme="minorHAnsi"/>
          <w:bCs/>
          <w:color w:val="000000"/>
          <w:sz w:val="22"/>
          <w:szCs w:val="22"/>
        </w:rPr>
        <w:t xml:space="preserve"> activities</w:t>
      </w:r>
      <w:r>
        <w:rPr>
          <w:rFonts w:asciiTheme="minorHAnsi" w:hAnsiTheme="minorHAnsi" w:cstheme="minorHAnsi"/>
          <w:color w:val="000000"/>
          <w:sz w:val="22"/>
          <w:szCs w:val="22"/>
        </w:rPr>
        <w:t xml:space="preserve"> add</w:t>
      </w:r>
      <w:r w:rsidRPr="00A04D37">
        <w:rPr>
          <w:rFonts w:asciiTheme="minorHAnsi" w:hAnsiTheme="minorHAnsi" w:cstheme="minorHAnsi"/>
          <w:color w:val="000000"/>
          <w:sz w:val="22"/>
          <w:szCs w:val="22"/>
        </w:rPr>
        <w:t xml:space="preserve"> three new essential skills to the student’s repertoire: micropipetting, use and calibration of a spectrophotometer, and graphing of absorbance as a function of solute concentration (as predicted by Beer’s Law). Students are introduced to these skills by means of explanations in the lab manual and instructional videos. Then they are given opportunities to practice them in exercises that foreshadow the methodologies they will be using in subsequent weeks.</w:t>
      </w:r>
    </w:p>
    <w:p w14:paraId="47508DA1" w14:textId="77777777" w:rsidR="008F33CC" w:rsidRDefault="008F33CC" w:rsidP="008F33CC">
      <w:pPr>
        <w:pStyle w:val="NormalWeb"/>
        <w:spacing w:before="240" w:beforeAutospacing="0" w:after="0" w:afterAutospacing="0"/>
        <w:rPr>
          <w:sz w:val="24"/>
        </w:rPr>
      </w:pPr>
      <w:r>
        <w:rPr>
          <w:rFonts w:asciiTheme="minorHAnsi" w:hAnsiTheme="minorHAnsi" w:cstheme="minorHAnsi"/>
          <w:b/>
          <w:bCs/>
          <w:color w:val="000000"/>
          <w:sz w:val="22"/>
          <w:szCs w:val="22"/>
        </w:rPr>
        <w:t xml:space="preserve">Pre-Lab </w:t>
      </w:r>
      <w:r w:rsidRPr="00A04D37">
        <w:rPr>
          <w:rFonts w:asciiTheme="minorHAnsi" w:hAnsiTheme="minorHAnsi" w:cstheme="minorHAnsi"/>
          <w:b/>
          <w:bCs/>
          <w:color w:val="000000"/>
          <w:sz w:val="22"/>
          <w:szCs w:val="22"/>
        </w:rPr>
        <w:t>Preparation</w:t>
      </w:r>
    </w:p>
    <w:p w14:paraId="78563FC3" w14:textId="77777777" w:rsidR="007F279B" w:rsidRPr="00544075" w:rsidRDefault="0008672C" w:rsidP="00592CD7">
      <w:pPr>
        <w:spacing w:line="240" w:lineRule="auto"/>
        <w:rPr>
          <w:szCs w:val="24"/>
        </w:rPr>
      </w:pPr>
      <w:r w:rsidRPr="00544075">
        <w:rPr>
          <w:szCs w:val="24"/>
        </w:rPr>
        <w:t>The following materials are needed so that s</w:t>
      </w:r>
      <w:r w:rsidR="007F279B" w:rsidRPr="00544075">
        <w:rPr>
          <w:szCs w:val="24"/>
        </w:rPr>
        <w:t xml:space="preserve">tudents </w:t>
      </w:r>
      <w:r w:rsidRPr="00544075">
        <w:rPr>
          <w:szCs w:val="24"/>
        </w:rPr>
        <w:t xml:space="preserve">can </w:t>
      </w:r>
      <w:r w:rsidR="007F279B" w:rsidRPr="00544075">
        <w:rPr>
          <w:szCs w:val="24"/>
        </w:rPr>
        <w:t>work individually</w:t>
      </w:r>
      <w:r w:rsidRPr="00544075">
        <w:rPr>
          <w:szCs w:val="24"/>
        </w:rPr>
        <w:t xml:space="preserve"> this week.</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5"/>
        <w:gridCol w:w="2289"/>
      </w:tblGrid>
      <w:tr w:rsidR="00DA356D" w:rsidRPr="00DA356D" w14:paraId="69ADDDE6" w14:textId="77777777" w:rsidTr="00DA356D">
        <w:tc>
          <w:tcPr>
            <w:tcW w:w="0" w:type="auto"/>
          </w:tcPr>
          <w:p w14:paraId="1FD919B9" w14:textId="77777777" w:rsidR="00DA356D" w:rsidRPr="00544075" w:rsidRDefault="00544075" w:rsidP="007719D2">
            <w:pPr>
              <w:rPr>
                <w:szCs w:val="28"/>
                <w:u w:val="single"/>
              </w:rPr>
            </w:pPr>
            <w:r w:rsidRPr="00544075">
              <w:rPr>
                <w:szCs w:val="28"/>
                <w:u w:val="single"/>
              </w:rPr>
              <w:t xml:space="preserve">SUPPLY </w:t>
            </w:r>
            <w:r w:rsidR="00DA356D" w:rsidRPr="00544075">
              <w:rPr>
                <w:szCs w:val="28"/>
                <w:u w:val="single"/>
              </w:rPr>
              <w:t>ITEM</w:t>
            </w:r>
          </w:p>
        </w:tc>
        <w:tc>
          <w:tcPr>
            <w:tcW w:w="0" w:type="auto"/>
          </w:tcPr>
          <w:p w14:paraId="66BC87AD" w14:textId="77777777" w:rsidR="00DA356D" w:rsidRPr="00544075" w:rsidRDefault="00DA356D" w:rsidP="00DA356D">
            <w:pPr>
              <w:jc w:val="center"/>
              <w:rPr>
                <w:szCs w:val="28"/>
                <w:u w:val="single"/>
              </w:rPr>
            </w:pPr>
            <w:r w:rsidRPr="00544075">
              <w:rPr>
                <w:szCs w:val="28"/>
                <w:u w:val="single"/>
              </w:rPr>
              <w:t>Per Table of 4 Students</w:t>
            </w:r>
          </w:p>
        </w:tc>
      </w:tr>
      <w:tr w:rsidR="00DA356D" w:rsidRPr="00DA356D" w14:paraId="600AE516" w14:textId="77777777" w:rsidTr="00DA356D">
        <w:tc>
          <w:tcPr>
            <w:tcW w:w="0" w:type="auto"/>
          </w:tcPr>
          <w:p w14:paraId="4E26A987" w14:textId="77777777" w:rsidR="00DA356D" w:rsidRPr="00544075" w:rsidRDefault="00DA356D" w:rsidP="007719D2">
            <w:pPr>
              <w:rPr>
                <w:szCs w:val="28"/>
              </w:rPr>
            </w:pPr>
            <w:r w:rsidRPr="00544075">
              <w:rPr>
                <w:szCs w:val="28"/>
              </w:rPr>
              <w:t>Spec 20</w:t>
            </w:r>
          </w:p>
        </w:tc>
        <w:tc>
          <w:tcPr>
            <w:tcW w:w="0" w:type="auto"/>
          </w:tcPr>
          <w:p w14:paraId="3C428C3D" w14:textId="77777777" w:rsidR="00DA356D" w:rsidRPr="00544075" w:rsidRDefault="00DA356D" w:rsidP="00DA356D">
            <w:pPr>
              <w:jc w:val="center"/>
              <w:rPr>
                <w:szCs w:val="28"/>
              </w:rPr>
            </w:pPr>
            <w:r w:rsidRPr="00544075">
              <w:rPr>
                <w:szCs w:val="28"/>
              </w:rPr>
              <w:t>2</w:t>
            </w:r>
          </w:p>
        </w:tc>
      </w:tr>
      <w:tr w:rsidR="00DA356D" w:rsidRPr="00DA356D" w14:paraId="46D1DB9C" w14:textId="77777777" w:rsidTr="00DA356D">
        <w:tc>
          <w:tcPr>
            <w:tcW w:w="0" w:type="auto"/>
          </w:tcPr>
          <w:p w14:paraId="1D037089" w14:textId="77777777" w:rsidR="00DA356D" w:rsidRPr="00544075" w:rsidRDefault="00DA356D" w:rsidP="007719D2">
            <w:pPr>
              <w:rPr>
                <w:szCs w:val="28"/>
              </w:rPr>
            </w:pPr>
            <w:r w:rsidRPr="00544075">
              <w:rPr>
                <w:szCs w:val="28"/>
              </w:rPr>
              <w:t>Kimwipes</w:t>
            </w:r>
          </w:p>
        </w:tc>
        <w:tc>
          <w:tcPr>
            <w:tcW w:w="0" w:type="auto"/>
          </w:tcPr>
          <w:p w14:paraId="2800EEB2" w14:textId="77777777" w:rsidR="00DA356D" w:rsidRPr="00544075" w:rsidRDefault="00DA356D" w:rsidP="00DA356D">
            <w:pPr>
              <w:jc w:val="center"/>
              <w:rPr>
                <w:szCs w:val="28"/>
              </w:rPr>
            </w:pPr>
            <w:r w:rsidRPr="00544075">
              <w:rPr>
                <w:szCs w:val="28"/>
              </w:rPr>
              <w:t>2 boxes</w:t>
            </w:r>
          </w:p>
        </w:tc>
      </w:tr>
      <w:tr w:rsidR="00DA356D" w:rsidRPr="00DA356D" w14:paraId="48016941" w14:textId="77777777" w:rsidTr="00DA356D">
        <w:tc>
          <w:tcPr>
            <w:tcW w:w="0" w:type="auto"/>
          </w:tcPr>
          <w:p w14:paraId="7BE2CB4E" w14:textId="77777777" w:rsidR="00DA356D" w:rsidRPr="00544075" w:rsidRDefault="00DA356D" w:rsidP="007719D2">
            <w:pPr>
              <w:rPr>
                <w:szCs w:val="28"/>
              </w:rPr>
            </w:pPr>
            <w:r w:rsidRPr="00544075">
              <w:rPr>
                <w:szCs w:val="28"/>
              </w:rPr>
              <w:t>13x100 test tubes</w:t>
            </w:r>
          </w:p>
        </w:tc>
        <w:tc>
          <w:tcPr>
            <w:tcW w:w="0" w:type="auto"/>
          </w:tcPr>
          <w:p w14:paraId="469E7528" w14:textId="77777777" w:rsidR="00DA356D" w:rsidRPr="00544075" w:rsidRDefault="00DA356D" w:rsidP="00DA356D">
            <w:pPr>
              <w:jc w:val="center"/>
              <w:rPr>
                <w:szCs w:val="28"/>
              </w:rPr>
            </w:pPr>
            <w:r w:rsidRPr="00544075">
              <w:rPr>
                <w:szCs w:val="28"/>
              </w:rPr>
              <w:t>1 box</w:t>
            </w:r>
          </w:p>
        </w:tc>
      </w:tr>
      <w:tr w:rsidR="00DA356D" w:rsidRPr="00DA356D" w14:paraId="24859D85" w14:textId="77777777" w:rsidTr="00DA356D">
        <w:tc>
          <w:tcPr>
            <w:tcW w:w="0" w:type="auto"/>
          </w:tcPr>
          <w:p w14:paraId="792FC7C3" w14:textId="77777777" w:rsidR="00DA356D" w:rsidRPr="00544075" w:rsidRDefault="00DA356D" w:rsidP="007719D2">
            <w:pPr>
              <w:rPr>
                <w:szCs w:val="28"/>
              </w:rPr>
            </w:pPr>
            <w:r w:rsidRPr="00544075">
              <w:rPr>
                <w:szCs w:val="28"/>
              </w:rPr>
              <w:t>Test tube rack</w:t>
            </w:r>
          </w:p>
        </w:tc>
        <w:tc>
          <w:tcPr>
            <w:tcW w:w="0" w:type="auto"/>
          </w:tcPr>
          <w:p w14:paraId="390F8C49" w14:textId="77777777" w:rsidR="00DA356D" w:rsidRPr="00544075" w:rsidRDefault="00DA356D" w:rsidP="00DA356D">
            <w:pPr>
              <w:jc w:val="center"/>
              <w:rPr>
                <w:szCs w:val="28"/>
              </w:rPr>
            </w:pPr>
            <w:r w:rsidRPr="00544075">
              <w:rPr>
                <w:szCs w:val="28"/>
              </w:rPr>
              <w:t>4</w:t>
            </w:r>
          </w:p>
        </w:tc>
      </w:tr>
      <w:tr w:rsidR="00DA356D" w:rsidRPr="00DA356D" w14:paraId="5F686378" w14:textId="77777777" w:rsidTr="00DA356D">
        <w:tc>
          <w:tcPr>
            <w:tcW w:w="0" w:type="auto"/>
          </w:tcPr>
          <w:p w14:paraId="34F8B85B" w14:textId="77777777" w:rsidR="00DA356D" w:rsidRPr="00544075" w:rsidRDefault="00DA356D" w:rsidP="007719D2">
            <w:pPr>
              <w:rPr>
                <w:szCs w:val="28"/>
              </w:rPr>
            </w:pPr>
            <w:r w:rsidRPr="00544075">
              <w:rPr>
                <w:szCs w:val="28"/>
              </w:rPr>
              <w:t>0.1% methylene blue in 12x75 snap cap</w:t>
            </w:r>
          </w:p>
        </w:tc>
        <w:tc>
          <w:tcPr>
            <w:tcW w:w="0" w:type="auto"/>
          </w:tcPr>
          <w:p w14:paraId="44C54803" w14:textId="77777777" w:rsidR="00DA356D" w:rsidRPr="00544075" w:rsidRDefault="00DA356D" w:rsidP="00DA356D">
            <w:pPr>
              <w:jc w:val="center"/>
              <w:rPr>
                <w:szCs w:val="28"/>
              </w:rPr>
            </w:pPr>
            <w:r w:rsidRPr="00544075">
              <w:rPr>
                <w:szCs w:val="28"/>
              </w:rPr>
              <w:t>4</w:t>
            </w:r>
          </w:p>
        </w:tc>
      </w:tr>
      <w:tr w:rsidR="00DA356D" w:rsidRPr="00DA356D" w14:paraId="56467501" w14:textId="77777777" w:rsidTr="00DA356D">
        <w:tc>
          <w:tcPr>
            <w:tcW w:w="0" w:type="auto"/>
          </w:tcPr>
          <w:p w14:paraId="42BCDE44" w14:textId="77777777" w:rsidR="00DA356D" w:rsidRPr="00544075" w:rsidRDefault="00DA356D" w:rsidP="007719D2">
            <w:pPr>
              <w:rPr>
                <w:szCs w:val="28"/>
              </w:rPr>
            </w:pPr>
            <w:r w:rsidRPr="00544075">
              <w:rPr>
                <w:szCs w:val="28"/>
              </w:rPr>
              <w:t>dH2O, 125mL</w:t>
            </w:r>
          </w:p>
        </w:tc>
        <w:tc>
          <w:tcPr>
            <w:tcW w:w="0" w:type="auto"/>
          </w:tcPr>
          <w:p w14:paraId="62A7B137" w14:textId="77777777" w:rsidR="00DA356D" w:rsidRPr="00544075" w:rsidRDefault="00DA356D" w:rsidP="00DA356D">
            <w:pPr>
              <w:jc w:val="center"/>
              <w:rPr>
                <w:szCs w:val="28"/>
              </w:rPr>
            </w:pPr>
            <w:r w:rsidRPr="00544075">
              <w:rPr>
                <w:szCs w:val="28"/>
              </w:rPr>
              <w:t>4</w:t>
            </w:r>
          </w:p>
        </w:tc>
      </w:tr>
      <w:tr w:rsidR="00DA356D" w:rsidRPr="00DA356D" w14:paraId="3DCAEF80" w14:textId="77777777" w:rsidTr="00DA356D">
        <w:tc>
          <w:tcPr>
            <w:tcW w:w="0" w:type="auto"/>
          </w:tcPr>
          <w:p w14:paraId="68038206" w14:textId="77777777" w:rsidR="00DA356D" w:rsidRPr="00544075" w:rsidRDefault="00DA356D" w:rsidP="007719D2">
            <w:pPr>
              <w:rPr>
                <w:szCs w:val="28"/>
              </w:rPr>
            </w:pPr>
            <w:r w:rsidRPr="00544075">
              <w:rPr>
                <w:szCs w:val="28"/>
              </w:rPr>
              <w:t>Set of Pipetman (P1000, 200, 20, 10)</w:t>
            </w:r>
          </w:p>
        </w:tc>
        <w:tc>
          <w:tcPr>
            <w:tcW w:w="0" w:type="auto"/>
          </w:tcPr>
          <w:p w14:paraId="69A01823" w14:textId="77777777" w:rsidR="00DA356D" w:rsidRPr="00544075" w:rsidRDefault="00DA356D" w:rsidP="00DA356D">
            <w:pPr>
              <w:jc w:val="center"/>
              <w:rPr>
                <w:szCs w:val="28"/>
              </w:rPr>
            </w:pPr>
            <w:r w:rsidRPr="00544075">
              <w:rPr>
                <w:szCs w:val="28"/>
              </w:rPr>
              <w:t>1 set of 4</w:t>
            </w:r>
          </w:p>
        </w:tc>
      </w:tr>
      <w:tr w:rsidR="00DA356D" w:rsidRPr="00DA356D" w14:paraId="5D39A21D" w14:textId="77777777" w:rsidTr="00DA356D">
        <w:tc>
          <w:tcPr>
            <w:tcW w:w="0" w:type="auto"/>
          </w:tcPr>
          <w:p w14:paraId="2D52D3D9" w14:textId="77777777" w:rsidR="00DA356D" w:rsidRPr="00544075" w:rsidRDefault="00DA356D" w:rsidP="007719D2">
            <w:pPr>
              <w:rPr>
                <w:szCs w:val="28"/>
              </w:rPr>
            </w:pPr>
            <w:r w:rsidRPr="00544075">
              <w:rPr>
                <w:szCs w:val="28"/>
              </w:rPr>
              <w:t>Tips, all sizes</w:t>
            </w:r>
          </w:p>
        </w:tc>
        <w:tc>
          <w:tcPr>
            <w:tcW w:w="0" w:type="auto"/>
          </w:tcPr>
          <w:p w14:paraId="5D95F735" w14:textId="77777777" w:rsidR="00DA356D" w:rsidRPr="00544075" w:rsidRDefault="00DA356D" w:rsidP="00DA356D">
            <w:pPr>
              <w:jc w:val="center"/>
              <w:rPr>
                <w:szCs w:val="28"/>
              </w:rPr>
            </w:pPr>
            <w:r w:rsidRPr="00544075">
              <w:rPr>
                <w:szCs w:val="28"/>
              </w:rPr>
              <w:t>2 boxes ea</w:t>
            </w:r>
          </w:p>
        </w:tc>
      </w:tr>
      <w:tr w:rsidR="00DA356D" w14:paraId="1054C5E8" w14:textId="77777777" w:rsidTr="00DA356D">
        <w:tc>
          <w:tcPr>
            <w:tcW w:w="0" w:type="auto"/>
          </w:tcPr>
          <w:p w14:paraId="070D2807" w14:textId="77777777" w:rsidR="00DA356D" w:rsidRPr="00544075" w:rsidRDefault="00DA356D" w:rsidP="007719D2">
            <w:pPr>
              <w:rPr>
                <w:szCs w:val="28"/>
              </w:rPr>
            </w:pPr>
            <w:r w:rsidRPr="00544075">
              <w:rPr>
                <w:szCs w:val="28"/>
              </w:rPr>
              <w:t>Tip disposal container</w:t>
            </w:r>
          </w:p>
        </w:tc>
        <w:tc>
          <w:tcPr>
            <w:tcW w:w="0" w:type="auto"/>
          </w:tcPr>
          <w:p w14:paraId="1EC540D4" w14:textId="77777777" w:rsidR="00DA356D" w:rsidRPr="00544075" w:rsidRDefault="00DA356D" w:rsidP="00DA356D">
            <w:pPr>
              <w:jc w:val="center"/>
            </w:pPr>
            <w:r w:rsidRPr="00544075">
              <w:rPr>
                <w:szCs w:val="28"/>
              </w:rPr>
              <w:t>2</w:t>
            </w:r>
          </w:p>
        </w:tc>
      </w:tr>
    </w:tbl>
    <w:p w14:paraId="1F39144C" w14:textId="77777777" w:rsidR="008F33CC" w:rsidRDefault="008F33CC" w:rsidP="008F33CC">
      <w:pPr>
        <w:pStyle w:val="NormalWeb"/>
        <w:spacing w:before="240" w:beforeAutospacing="0" w:after="0" w:afterAutospacing="0"/>
        <w:rPr>
          <w:sz w:val="24"/>
        </w:rPr>
      </w:pPr>
      <w:r>
        <w:rPr>
          <w:rFonts w:asciiTheme="minorHAnsi" w:hAnsiTheme="minorHAnsi" w:cstheme="minorHAnsi"/>
          <w:b/>
          <w:bCs/>
          <w:color w:val="000000"/>
          <w:sz w:val="22"/>
          <w:szCs w:val="22"/>
        </w:rPr>
        <w:t>Teaching Tips</w:t>
      </w:r>
    </w:p>
    <w:p w14:paraId="6BCC783B" w14:textId="77777777" w:rsidR="002E2C65" w:rsidRPr="002E2C65" w:rsidRDefault="00D9611D" w:rsidP="008F33CC">
      <w:pPr>
        <w:spacing w:after="0" w:line="240" w:lineRule="auto"/>
      </w:pPr>
      <w:r w:rsidRPr="00B31E60">
        <w:rPr>
          <w:rFonts w:ascii="Calibri" w:hAnsi="Calibri"/>
          <w:noProof/>
        </w:rPr>
        <w:drawing>
          <wp:anchor distT="0" distB="0" distL="114300" distR="114300" simplePos="0" relativeHeight="251658254" behindDoc="1" locked="0" layoutInCell="1" allowOverlap="1" wp14:anchorId="4D48349D" wp14:editId="66174E2A">
            <wp:simplePos x="0" y="0"/>
            <wp:positionH relativeFrom="margin">
              <wp:posOffset>3514725</wp:posOffset>
            </wp:positionH>
            <wp:positionV relativeFrom="paragraph">
              <wp:posOffset>8890</wp:posOffset>
            </wp:positionV>
            <wp:extent cx="2419350" cy="2188210"/>
            <wp:effectExtent l="0" t="0" r="0" b="2540"/>
            <wp:wrapTight wrapText="bothSides">
              <wp:wrapPolygon edited="0">
                <wp:start x="0" y="0"/>
                <wp:lineTo x="0" y="21437"/>
                <wp:lineTo x="21430" y="21437"/>
                <wp:lineTo x="21430" y="0"/>
                <wp:lineTo x="0" y="0"/>
              </wp:wrapPolygon>
            </wp:wrapTight>
            <wp:docPr id="456" name="Picture 456" descr="http://www2.hawaii.edu/~johnb/micro/m140/graphics/spec_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hawaii.edu/~johnb/micro/m140/graphics/spec_diagram.gif"/>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19350" cy="21882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Spectronic 20 instruments may be “old school”, but they are superior to fully automated instruments for one </w:t>
      </w:r>
      <w:r w:rsidR="00493C88">
        <w:t>purpose</w:t>
      </w:r>
      <w:r>
        <w:t xml:space="preserve">: helping novices to understand the principles, practices, and limitations of spectroscopy. In fact, our department uses Spec 20 instruments </w:t>
      </w:r>
      <w:r w:rsidR="00493C88">
        <w:t>with</w:t>
      </w:r>
      <w:r>
        <w:t xml:space="preserve"> an analog readout to </w:t>
      </w:r>
      <w:r w:rsidR="00493C88">
        <w:t xml:space="preserve">also </w:t>
      </w:r>
      <w:r>
        <w:t xml:space="preserve">help students </w:t>
      </w:r>
      <w:r w:rsidR="00493C88">
        <w:t>realize</w:t>
      </w:r>
      <w:r>
        <w:t xml:space="preserve"> that, since absorbance is a logarithmic scale, absorbance values </w:t>
      </w:r>
      <w:r w:rsidR="00493C88">
        <w:t>greater than</w:t>
      </w:r>
      <w:r>
        <w:t xml:space="preserve"> 2 are imprecise. </w:t>
      </w:r>
      <w:r w:rsidR="00DA356D" w:rsidRPr="002E2C65">
        <w:t xml:space="preserve">Even if students </w:t>
      </w:r>
      <w:r w:rsidR="00493C88">
        <w:t xml:space="preserve">have </w:t>
      </w:r>
      <w:r w:rsidR="00DA356D" w:rsidRPr="002E2C65">
        <w:t xml:space="preserve">used spectrophotometers in their prerequisite General Chemistry course, they will likely benefit from a refresher in how to </w:t>
      </w:r>
      <w:r w:rsidR="002E2C65" w:rsidRPr="002E2C65">
        <w:t xml:space="preserve">calibrate </w:t>
      </w:r>
      <w:r w:rsidR="00493C88" w:rsidRPr="002E2C65">
        <w:t>the instrument</w:t>
      </w:r>
      <w:r w:rsidR="00493C88">
        <w:t xml:space="preserve">: </w:t>
      </w:r>
      <w:r w:rsidR="002E2C65" w:rsidRPr="002E2C65">
        <w:t xml:space="preserve">first </w:t>
      </w:r>
      <w:r w:rsidR="00493C88">
        <w:t xml:space="preserve">set the wavelength, then </w:t>
      </w:r>
      <w:r w:rsidR="00DA356D" w:rsidRPr="002E2C65">
        <w:t>“zero”</w:t>
      </w:r>
      <w:r w:rsidR="002E2C65" w:rsidRPr="002E2C65">
        <w:t xml:space="preserve"> </w:t>
      </w:r>
      <w:r w:rsidR="00493C88">
        <w:t xml:space="preserve">with the zero control knob, </w:t>
      </w:r>
      <w:r w:rsidR="002E2C65" w:rsidRPr="002E2C65">
        <w:t xml:space="preserve">and then </w:t>
      </w:r>
      <w:r w:rsidR="00DA356D" w:rsidRPr="002E2C65">
        <w:t>“blank”</w:t>
      </w:r>
      <w:r w:rsidR="00493C88">
        <w:t xml:space="preserve"> with the light control knob</w:t>
      </w:r>
      <w:r w:rsidR="00DA356D" w:rsidRPr="002E2C65">
        <w:t xml:space="preserve">. Make sure they do so </w:t>
      </w:r>
      <w:r w:rsidR="00DA356D" w:rsidRPr="00493C88">
        <w:rPr>
          <w:b/>
        </w:rPr>
        <w:t>in that order</w:t>
      </w:r>
      <w:r w:rsidR="00DA356D" w:rsidRPr="002E2C65">
        <w:t xml:space="preserve"> </w:t>
      </w:r>
      <w:r w:rsidR="00493C88">
        <w:t>to avoid</w:t>
      </w:r>
      <w:r w:rsidR="002E2C65" w:rsidRPr="002E2C65">
        <w:t xml:space="preserve"> erroneous results. Encourage students to recalibrate periodically.</w:t>
      </w:r>
    </w:p>
    <w:p w14:paraId="1E2D5A5C" w14:textId="77777777" w:rsidR="00AF20CE" w:rsidRDefault="00AF20CE" w:rsidP="00AF20CE">
      <w:pPr>
        <w:spacing w:after="0" w:line="240" w:lineRule="auto"/>
      </w:pPr>
    </w:p>
    <w:p w14:paraId="4CF036B1" w14:textId="77777777" w:rsidR="002E2C65" w:rsidRPr="002E2C65" w:rsidRDefault="002E2C65" w:rsidP="00AF20CE">
      <w:pPr>
        <w:spacing w:after="0" w:line="240" w:lineRule="auto"/>
        <w:rPr>
          <w:rFonts w:ascii="Calibri" w:hAnsi="Calibri" w:cs="Calibri"/>
          <w:u w:val="single"/>
        </w:rPr>
      </w:pPr>
      <w:r w:rsidRPr="002E2C65">
        <w:t>Probably no more than a few students have prior experience with microliter pipets</w:t>
      </w:r>
      <w:r w:rsidR="007E1C52">
        <w:t>. Thus, instructors should h</w:t>
      </w:r>
      <w:r w:rsidRPr="002E2C65">
        <w:t>ave the whole class watch this video (</w:t>
      </w:r>
      <w:hyperlink r:id="rId29" w:history="1">
        <w:r w:rsidRPr="002E2C65">
          <w:rPr>
            <w:rFonts w:ascii="Calibri" w:hAnsi="Calibri" w:cs="Calibri"/>
            <w:color w:val="1F497D"/>
            <w:u w:val="single"/>
          </w:rPr>
          <w:t>http://www.youtube.com/watch?v=uEy_NGDfo_8</w:t>
        </w:r>
      </w:hyperlink>
      <w:r w:rsidRPr="002E2C65">
        <w:t>), and then review the main points together before they start the lab exercises.</w:t>
      </w:r>
      <w:r w:rsidR="00493C88">
        <w:t xml:space="preserve"> Remind </w:t>
      </w:r>
      <w:r w:rsidR="009B7ECD">
        <w:t>students</w:t>
      </w:r>
      <w:r w:rsidR="00493C88">
        <w:t xml:space="preserve"> periodically of the importance of </w:t>
      </w:r>
      <w:r w:rsidR="009B7ECD">
        <w:t xml:space="preserve">1) </w:t>
      </w:r>
      <w:r w:rsidR="00493C88">
        <w:t xml:space="preserve">using the plunger stopping points correctly and </w:t>
      </w:r>
      <w:r w:rsidR="009B7ECD">
        <w:t xml:space="preserve">2) </w:t>
      </w:r>
      <w:r w:rsidR="00493C88">
        <w:t xml:space="preserve">watching as liquid </w:t>
      </w:r>
      <w:r w:rsidR="009B7ECD">
        <w:t>enters</w:t>
      </w:r>
      <w:r w:rsidR="00493C88">
        <w:t xml:space="preserve"> the pipet tip</w:t>
      </w:r>
      <w:r w:rsidR="009B7ECD" w:rsidRPr="009B7ECD">
        <w:t xml:space="preserve"> </w:t>
      </w:r>
      <w:r w:rsidR="009B7ECD">
        <w:t>to ensure accuracy by avoiding bubbles.</w:t>
      </w:r>
    </w:p>
    <w:p w14:paraId="366EF1C7" w14:textId="77777777" w:rsidR="00AF20CE" w:rsidRDefault="00AF20CE" w:rsidP="00AF20CE">
      <w:pPr>
        <w:spacing w:after="0" w:line="240" w:lineRule="auto"/>
      </w:pPr>
    </w:p>
    <w:p w14:paraId="593E3216" w14:textId="77777777" w:rsidR="002E2C65" w:rsidRPr="002E2C65" w:rsidRDefault="002E2C65" w:rsidP="00AF20CE">
      <w:pPr>
        <w:spacing w:after="0" w:line="240" w:lineRule="auto"/>
      </w:pPr>
      <w:r>
        <w:t>Most students have experience using Excel for graphing</w:t>
      </w:r>
      <w:r w:rsidR="00CA0D49">
        <w:t xml:space="preserve">; few a probably comfortable with R-based graphing at this point. For this exercise, they can choose either program. Once they do this, they should copy their graph into a Word document and then add an appropriate title and figure legend; have them consult the article by Yuan </w:t>
      </w:r>
      <w:r w:rsidR="00CA0D49" w:rsidRPr="00CA0D49">
        <w:rPr>
          <w:i/>
        </w:rPr>
        <w:t>et al.</w:t>
      </w:r>
      <w:r w:rsidR="00CA0D49">
        <w:t xml:space="preserve"> (see Week One) for examples of acceptable titles and figure legends.</w:t>
      </w:r>
    </w:p>
    <w:p w14:paraId="42146B2E" w14:textId="77777777" w:rsidR="00CA0D49" w:rsidRDefault="00CA0D49" w:rsidP="00CA0D49">
      <w:pPr>
        <w:spacing w:after="0" w:line="240" w:lineRule="auto"/>
      </w:pPr>
    </w:p>
    <w:p w14:paraId="2460A0D9" w14:textId="77777777" w:rsidR="00CA0D49" w:rsidRDefault="00CA0D49" w:rsidP="00493C88">
      <w:pPr>
        <w:keepNext/>
        <w:spacing w:after="0" w:line="240" w:lineRule="auto"/>
      </w:pPr>
      <w:r>
        <w:t xml:space="preserve">Sources of </w:t>
      </w:r>
      <w:r w:rsidRPr="00C333D8">
        <w:rPr>
          <w:i/>
        </w:rPr>
        <w:t>intrinsic cognitive load (ICL)</w:t>
      </w:r>
      <w:r>
        <w:t xml:space="preserve"> that present challenges and opportunities for learning:</w:t>
      </w:r>
    </w:p>
    <w:p w14:paraId="2A077635" w14:textId="77777777" w:rsidR="00CA0D49" w:rsidRDefault="00CA0D49" w:rsidP="00CA0D49">
      <w:pPr>
        <w:pStyle w:val="ListParagraph"/>
        <w:numPr>
          <w:ilvl w:val="0"/>
          <w:numId w:val="11"/>
        </w:numPr>
        <w:spacing w:after="0" w:line="240" w:lineRule="auto"/>
        <w:ind w:left="374" w:hanging="187"/>
        <w:contextualSpacing w:val="0"/>
      </w:pPr>
      <w:r>
        <w:t>Unfamiliarity with microliter pipets.</w:t>
      </w:r>
    </w:p>
    <w:p w14:paraId="7B4E8CC4" w14:textId="77777777" w:rsidR="00AF20CE" w:rsidRPr="00967C84" w:rsidRDefault="00CA0D49" w:rsidP="00AF20CE">
      <w:pPr>
        <w:pStyle w:val="ListParagraph"/>
        <w:numPr>
          <w:ilvl w:val="0"/>
          <w:numId w:val="11"/>
        </w:numPr>
        <w:spacing w:after="0" w:line="240" w:lineRule="auto"/>
        <w:ind w:left="374" w:hanging="187"/>
        <w:contextualSpacing w:val="0"/>
      </w:pPr>
      <w:r>
        <w:t>Prior experience with spectroph</w:t>
      </w:r>
      <w:r w:rsidR="00AF20CE">
        <w:t>otometry, but failure to fully understand and consider the implications of Beer’s Law.</w:t>
      </w:r>
    </w:p>
    <w:p w14:paraId="0F7B4047" w14:textId="77777777" w:rsidR="00AF20CE" w:rsidRDefault="00AF20CE" w:rsidP="00AF20CE">
      <w:pPr>
        <w:pStyle w:val="ListParagraph"/>
        <w:numPr>
          <w:ilvl w:val="0"/>
          <w:numId w:val="11"/>
        </w:numPr>
        <w:spacing w:after="0" w:line="240" w:lineRule="auto"/>
        <w:ind w:left="374" w:hanging="187"/>
        <w:contextualSpacing w:val="0"/>
      </w:pPr>
      <w:r>
        <w:t>Prior experience with graphing but little experience writing titles and figure legends that conform to scientific practices.</w:t>
      </w:r>
    </w:p>
    <w:p w14:paraId="065DAE0D" w14:textId="77777777" w:rsidR="00CA0D49" w:rsidRDefault="00CA0D49" w:rsidP="00CA0D49">
      <w:pPr>
        <w:spacing w:before="40" w:after="0" w:line="240" w:lineRule="auto"/>
      </w:pPr>
    </w:p>
    <w:p w14:paraId="52EADC6C" w14:textId="77777777" w:rsidR="00CA0D49" w:rsidRDefault="00CA0D49" w:rsidP="00CA0D49">
      <w:pPr>
        <w:spacing w:before="40" w:after="0" w:line="240" w:lineRule="auto"/>
      </w:pPr>
      <w:r>
        <w:t xml:space="preserve">Factors that might undesirably increase the </w:t>
      </w:r>
      <w:r w:rsidR="00617AAD">
        <w:rPr>
          <w:i/>
        </w:rPr>
        <w:t>e</w:t>
      </w:r>
      <w:r w:rsidR="00160FE4">
        <w:rPr>
          <w:i/>
        </w:rPr>
        <w:t>xtraneous</w:t>
      </w:r>
      <w:r w:rsidRPr="00C333D8">
        <w:rPr>
          <w:i/>
        </w:rPr>
        <w:t xml:space="preserve"> cognitive load (ECL)</w:t>
      </w:r>
      <w:r w:rsidRPr="00C333D8">
        <w:t>:</w:t>
      </w:r>
    </w:p>
    <w:p w14:paraId="171701D0" w14:textId="77777777" w:rsidR="00CA0D49" w:rsidRDefault="00CA0D49" w:rsidP="00CA0D49">
      <w:pPr>
        <w:pStyle w:val="ListParagraph"/>
        <w:numPr>
          <w:ilvl w:val="0"/>
          <w:numId w:val="11"/>
        </w:numPr>
        <w:spacing w:after="0" w:line="240" w:lineRule="auto"/>
        <w:ind w:left="374" w:hanging="187"/>
        <w:contextualSpacing w:val="0"/>
      </w:pPr>
      <w:r>
        <w:t>Instrument malfunctions that may or may not reflect user errors.</w:t>
      </w:r>
    </w:p>
    <w:p w14:paraId="68AD5596" w14:textId="77777777" w:rsidR="00AF20CE" w:rsidRDefault="00AD192C" w:rsidP="00CA0D49">
      <w:pPr>
        <w:pStyle w:val="ListParagraph"/>
        <w:numPr>
          <w:ilvl w:val="0"/>
          <w:numId w:val="11"/>
        </w:numPr>
        <w:spacing w:after="0" w:line="240" w:lineRule="auto"/>
        <w:ind w:left="374" w:hanging="187"/>
        <w:contextualSpacing w:val="0"/>
      </w:pPr>
      <w:r>
        <w:t>Students may fail</w:t>
      </w:r>
      <w:r w:rsidR="00AF20CE">
        <w:t xml:space="preserve"> to recognize the importance of following instructions carefully and sequentially.</w:t>
      </w:r>
      <w:r w:rsidR="00544075">
        <w:t xml:space="preserve"> Frustration may build if they aimlessly try to remedy their mistakes.</w:t>
      </w:r>
    </w:p>
    <w:p w14:paraId="5C34B674" w14:textId="0BF2E0E2" w:rsidR="00073336" w:rsidRDefault="00073336" w:rsidP="00CA0D49">
      <w:pPr>
        <w:pStyle w:val="ListParagraph"/>
        <w:numPr>
          <w:ilvl w:val="0"/>
          <w:numId w:val="11"/>
        </w:numPr>
        <w:spacing w:after="0" w:line="240" w:lineRule="auto"/>
        <w:ind w:left="374" w:hanging="187"/>
        <w:contextualSpacing w:val="0"/>
      </w:pPr>
      <w:r>
        <w:t>Students may struggle with using aspects of software that are unfamiliar to them.</w:t>
      </w:r>
    </w:p>
    <w:p w14:paraId="5CB95134" w14:textId="77777777" w:rsidR="00AF20CE" w:rsidRDefault="00AF20CE" w:rsidP="00AF20CE">
      <w:pPr>
        <w:pStyle w:val="ListParagraph"/>
        <w:spacing w:after="0" w:line="240" w:lineRule="auto"/>
        <w:ind w:left="374"/>
        <w:contextualSpacing w:val="0"/>
      </w:pPr>
    </w:p>
    <w:p w14:paraId="4C6D1F71" w14:textId="77777777" w:rsidR="00CA0D49" w:rsidRDefault="00CA0D49" w:rsidP="00CA0D49">
      <w:pPr>
        <w:spacing w:after="0" w:line="240" w:lineRule="auto"/>
        <w:rPr>
          <w:sz w:val="24"/>
        </w:rPr>
      </w:pPr>
      <w:r>
        <w:rPr>
          <w:sz w:val="24"/>
        </w:rPr>
        <w:t xml:space="preserve">Ideas for increasing the </w:t>
      </w:r>
      <w:r w:rsidRPr="00C333D8">
        <w:rPr>
          <w:i/>
          <w:sz w:val="24"/>
        </w:rPr>
        <w:t>germane cognitive load (GCL)</w:t>
      </w:r>
      <w:r>
        <w:rPr>
          <w:sz w:val="24"/>
        </w:rPr>
        <w:t>:</w:t>
      </w:r>
    </w:p>
    <w:p w14:paraId="115C0CF1" w14:textId="77777777" w:rsidR="00D72938" w:rsidRDefault="00D72938" w:rsidP="00CA0D49">
      <w:pPr>
        <w:pStyle w:val="ListParagraph"/>
        <w:numPr>
          <w:ilvl w:val="0"/>
          <w:numId w:val="11"/>
        </w:numPr>
        <w:spacing w:after="0" w:line="240" w:lineRule="auto"/>
        <w:ind w:left="374" w:hanging="187"/>
        <w:contextualSpacing w:val="0"/>
      </w:pPr>
      <w:r>
        <w:t>Review spectrophotometer calibration procedures and discuss the micropipetting video with the whole class before students begin the exercises.</w:t>
      </w:r>
    </w:p>
    <w:p w14:paraId="136939B1" w14:textId="6D485BB3" w:rsidR="00D72938" w:rsidRDefault="00D72938" w:rsidP="00CA0D49">
      <w:pPr>
        <w:pStyle w:val="ListParagraph"/>
        <w:numPr>
          <w:ilvl w:val="0"/>
          <w:numId w:val="11"/>
        </w:numPr>
        <w:spacing w:after="0" w:line="240" w:lineRule="auto"/>
        <w:ind w:left="374" w:hanging="187"/>
        <w:contextualSpacing w:val="0"/>
      </w:pPr>
      <w:r>
        <w:t xml:space="preserve">Encourage students to ask questions about procedures </w:t>
      </w:r>
      <w:r w:rsidR="00073336">
        <w:t xml:space="preserve">and graphing </w:t>
      </w:r>
      <w:r>
        <w:t>and/or have the instructor or TA double-check instrument settings.</w:t>
      </w:r>
    </w:p>
    <w:p w14:paraId="46D7015C" w14:textId="77777777" w:rsidR="00CA0D49" w:rsidRPr="00D72938" w:rsidRDefault="00AF20CE" w:rsidP="00CA0D49">
      <w:pPr>
        <w:pStyle w:val="ListParagraph"/>
        <w:numPr>
          <w:ilvl w:val="0"/>
          <w:numId w:val="11"/>
        </w:numPr>
        <w:spacing w:after="0" w:line="240" w:lineRule="auto"/>
        <w:ind w:left="374" w:hanging="187"/>
        <w:contextualSpacing w:val="0"/>
      </w:pPr>
      <w:r w:rsidRPr="00D72938">
        <w:t>Periodically</w:t>
      </w:r>
      <w:r w:rsidR="00D72938" w:rsidRPr="00D72938">
        <w:t xml:space="preserve"> remind students that it is important to follow procedures mindfully as this affects accuracy when calibrating a spectrophotometer and when micropipetting.</w:t>
      </w:r>
    </w:p>
    <w:p w14:paraId="415BF9E4" w14:textId="77777777" w:rsidR="00CA0D49" w:rsidRPr="00D72938" w:rsidRDefault="00CA0D49" w:rsidP="00CA0D49">
      <w:pPr>
        <w:spacing w:after="0" w:line="240" w:lineRule="auto"/>
      </w:pPr>
    </w:p>
    <w:p w14:paraId="008E8702" w14:textId="77777777" w:rsidR="00CA0D49" w:rsidRPr="00967C84" w:rsidRDefault="00CA0D49" w:rsidP="00CA0D49">
      <w:pPr>
        <w:spacing w:after="0" w:line="240" w:lineRule="auto"/>
      </w:pPr>
      <w:r>
        <w:t>At the end</w:t>
      </w:r>
      <w:r w:rsidRPr="00967C84">
        <w:t xml:space="preserve"> </w:t>
      </w:r>
      <w:r>
        <w:t>of lab, lead the class through a reflective discussion based on today’s SLOs</w:t>
      </w:r>
      <w:r w:rsidRPr="00967C84">
        <w:t>:</w:t>
      </w:r>
    </w:p>
    <w:p w14:paraId="76DE0FC5" w14:textId="77777777" w:rsidR="00AF20CE" w:rsidRPr="00AF20CE" w:rsidRDefault="00AF20CE" w:rsidP="00AF20CE">
      <w:pPr>
        <w:pStyle w:val="ListParagraph"/>
        <w:numPr>
          <w:ilvl w:val="0"/>
          <w:numId w:val="11"/>
        </w:numPr>
        <w:spacing w:after="0" w:line="240" w:lineRule="auto"/>
        <w:ind w:left="374" w:hanging="187"/>
        <w:contextualSpacing w:val="0"/>
        <w:rPr>
          <w:rFonts w:ascii="Calibri" w:hAnsi="Calibri"/>
          <w:color w:val="0070C0"/>
        </w:rPr>
      </w:pPr>
      <w:r w:rsidRPr="00AF20CE">
        <w:rPr>
          <w:rFonts w:ascii="Calibri" w:hAnsi="Calibri"/>
          <w:color w:val="0070C0"/>
        </w:rPr>
        <w:t>What would happen if you consistently pushed the plunger on the micropipettor down to the SECOND STOP when preparing to draw up solution into the micropipettor tip?</w:t>
      </w:r>
    </w:p>
    <w:p w14:paraId="400FF3AD" w14:textId="77777777" w:rsidR="00AF20CE" w:rsidRPr="00AF20CE" w:rsidRDefault="00AF20CE" w:rsidP="00AF20CE">
      <w:pPr>
        <w:pStyle w:val="ListParagraph"/>
        <w:numPr>
          <w:ilvl w:val="0"/>
          <w:numId w:val="11"/>
        </w:numPr>
        <w:spacing w:after="0" w:line="240" w:lineRule="auto"/>
        <w:ind w:left="374" w:hanging="187"/>
        <w:contextualSpacing w:val="0"/>
        <w:rPr>
          <w:rFonts w:ascii="Calibri" w:hAnsi="Calibri"/>
          <w:color w:val="0070C0"/>
        </w:rPr>
      </w:pPr>
      <w:r w:rsidRPr="00AF20CE">
        <w:rPr>
          <w:rFonts w:ascii="Calibri" w:hAnsi="Calibri"/>
          <w:color w:val="0070C0"/>
        </w:rPr>
        <w:t>You pick up a micropipettor and the numbers 0-5-0 appear in the window. One of the numbers is red, but you have forgotten what the red coloring signifies. How can you figure out what volume will be dispensed?</w:t>
      </w:r>
    </w:p>
    <w:p w14:paraId="3F0403A6" w14:textId="77777777" w:rsidR="00CA0D49" w:rsidRPr="00AF20CE" w:rsidRDefault="00AF20CE" w:rsidP="00AF20CE">
      <w:pPr>
        <w:pStyle w:val="ListParagraph"/>
        <w:numPr>
          <w:ilvl w:val="0"/>
          <w:numId w:val="11"/>
        </w:numPr>
        <w:spacing w:after="0" w:line="240" w:lineRule="auto"/>
        <w:ind w:left="374" w:hanging="187"/>
        <w:contextualSpacing w:val="0"/>
        <w:rPr>
          <w:color w:val="0070C0"/>
        </w:rPr>
      </w:pPr>
      <w:r w:rsidRPr="00AF20CE">
        <w:rPr>
          <w:rFonts w:ascii="Calibri" w:hAnsi="Calibri"/>
          <w:color w:val="0070C0"/>
        </w:rPr>
        <w:t>Beer’s Law</w:t>
      </w:r>
      <w:r w:rsidRPr="00AF20CE">
        <w:rPr>
          <w:color w:val="0070C0"/>
        </w:rPr>
        <w:t xml:space="preserve"> states that there is a direct relationship between absorbance and solute concentration. Does this mean that you can determine the concentration of a solution by simply measuring the absorbance of the sample? Why or why not?</w:t>
      </w:r>
    </w:p>
    <w:p w14:paraId="180CBBF1" w14:textId="77777777" w:rsidR="00AF20CE" w:rsidRDefault="00AF20CE">
      <w:pPr>
        <w:rPr>
          <w:rFonts w:asciiTheme="majorHAnsi" w:eastAsiaTheme="majorEastAsia" w:hAnsiTheme="majorHAnsi" w:cstheme="majorBidi"/>
          <w:color w:val="365F91" w:themeColor="accent1" w:themeShade="BF"/>
          <w:sz w:val="26"/>
          <w:szCs w:val="26"/>
        </w:rPr>
      </w:pPr>
      <w:r>
        <w:br w:type="page"/>
      </w:r>
    </w:p>
    <w:p w14:paraId="3B92CEB7" w14:textId="77777777" w:rsidR="007F279B" w:rsidRPr="007F279B" w:rsidRDefault="007F279B" w:rsidP="00CF032F">
      <w:pPr>
        <w:pStyle w:val="Heading2"/>
      </w:pPr>
      <w:bookmarkStart w:id="18" w:name="_Toc501544381"/>
      <w:r w:rsidRPr="007F279B">
        <w:lastRenderedPageBreak/>
        <w:t xml:space="preserve">Week </w:t>
      </w:r>
      <w:r w:rsidR="002676E0">
        <w:t>3</w:t>
      </w:r>
      <w:r w:rsidRPr="007F279B">
        <w:t xml:space="preserve">: </w:t>
      </w:r>
      <w:r w:rsidR="00C64A84">
        <w:t xml:space="preserve">Performing Simple and Serial </w:t>
      </w:r>
      <w:r w:rsidRPr="007F279B">
        <w:t>Dilutions</w:t>
      </w:r>
      <w:bookmarkEnd w:id="18"/>
    </w:p>
    <w:p w14:paraId="0A1104DF" w14:textId="77777777" w:rsidR="00A04D37" w:rsidRPr="008F33CC" w:rsidRDefault="00012799" w:rsidP="00592CD7">
      <w:pPr>
        <w:pStyle w:val="NormalWeb"/>
        <w:spacing w:before="120" w:beforeAutospacing="0" w:after="0" w:afterAutospacing="0"/>
        <w:rPr>
          <w:rFonts w:asciiTheme="minorHAnsi" w:hAnsiTheme="minorHAnsi" w:cstheme="minorHAnsi"/>
          <w:color w:val="000000"/>
          <w:sz w:val="22"/>
          <w:szCs w:val="22"/>
        </w:rPr>
      </w:pPr>
      <w:r>
        <w:rPr>
          <w:rFonts w:asciiTheme="minorHAnsi" w:hAnsiTheme="minorHAnsi" w:cstheme="minorHAnsi"/>
          <w:bCs/>
          <w:color w:val="000000"/>
          <w:sz w:val="22"/>
          <w:szCs w:val="22"/>
        </w:rPr>
        <w:t>This week’s</w:t>
      </w:r>
      <w:r w:rsidRPr="00A04D37">
        <w:rPr>
          <w:rFonts w:asciiTheme="minorHAnsi" w:hAnsiTheme="minorHAnsi" w:cstheme="minorHAnsi"/>
          <w:bCs/>
          <w:color w:val="000000"/>
          <w:sz w:val="22"/>
          <w:szCs w:val="22"/>
        </w:rPr>
        <w:t xml:space="preserve"> activities</w:t>
      </w:r>
      <w:r>
        <w:rPr>
          <w:rFonts w:asciiTheme="minorHAnsi" w:hAnsiTheme="minorHAnsi" w:cstheme="minorHAnsi"/>
          <w:color w:val="000000"/>
          <w:sz w:val="22"/>
          <w:szCs w:val="22"/>
        </w:rPr>
        <w:t xml:space="preserve"> focus</w:t>
      </w:r>
      <w:r w:rsidR="00A04D37" w:rsidRPr="00A04D37">
        <w:rPr>
          <w:rFonts w:asciiTheme="minorHAnsi" w:hAnsiTheme="minorHAnsi" w:cstheme="minorHAnsi"/>
          <w:color w:val="000000"/>
          <w:sz w:val="22"/>
          <w:szCs w:val="22"/>
        </w:rPr>
        <w:t xml:space="preserve"> on simple and serial dilutions. Since dilutions and unit conversions often seem to be particularly challenging for students (even though they were developed in a prerequisite chemistry course), we provide analogies that aid conceptualization. Practice problems are designed to strengthen two key </w:t>
      </w:r>
      <w:r w:rsidR="00A04D37" w:rsidRPr="00A04D37">
        <w:rPr>
          <w:rFonts w:asciiTheme="minorHAnsi" w:hAnsiTheme="minorHAnsi" w:cstheme="minorHAnsi"/>
          <w:i/>
          <w:iCs/>
          <w:color w:val="000000"/>
          <w:sz w:val="22"/>
          <w:szCs w:val="22"/>
        </w:rPr>
        <w:t>Vision &amp; Change</w:t>
      </w:r>
      <w:r w:rsidR="00A04D37" w:rsidRPr="00A04D37">
        <w:rPr>
          <w:rFonts w:asciiTheme="minorHAnsi" w:hAnsiTheme="minorHAnsi" w:cstheme="minorHAnsi"/>
          <w:color w:val="000000"/>
          <w:sz w:val="22"/>
          <w:szCs w:val="22"/>
        </w:rPr>
        <w:t xml:space="preserve"> competencies: the ability to use quantitative reasoning and the ability to tap into the interdisciplinary nature of science.</w:t>
      </w:r>
    </w:p>
    <w:p w14:paraId="49F48FF1" w14:textId="77777777" w:rsidR="008F33CC" w:rsidRDefault="008F33CC" w:rsidP="008F33CC">
      <w:pPr>
        <w:pStyle w:val="NormalWeb"/>
        <w:spacing w:before="240" w:beforeAutospacing="0" w:after="0" w:afterAutospacing="0"/>
        <w:rPr>
          <w:sz w:val="24"/>
        </w:rPr>
      </w:pPr>
      <w:r>
        <w:rPr>
          <w:rFonts w:asciiTheme="minorHAnsi" w:hAnsiTheme="minorHAnsi" w:cstheme="minorHAnsi"/>
          <w:b/>
          <w:bCs/>
          <w:color w:val="000000"/>
          <w:sz w:val="22"/>
          <w:szCs w:val="22"/>
        </w:rPr>
        <w:t xml:space="preserve">Pre-Lab </w:t>
      </w:r>
      <w:r w:rsidRPr="00A04D37">
        <w:rPr>
          <w:rFonts w:asciiTheme="minorHAnsi" w:hAnsiTheme="minorHAnsi" w:cstheme="minorHAnsi"/>
          <w:b/>
          <w:bCs/>
          <w:color w:val="000000"/>
          <w:sz w:val="22"/>
          <w:szCs w:val="22"/>
        </w:rPr>
        <w:t>Preparation</w:t>
      </w:r>
    </w:p>
    <w:p w14:paraId="4642DB7B" w14:textId="77777777" w:rsidR="004720B7" w:rsidRPr="00544075" w:rsidRDefault="004720B7" w:rsidP="004720B7">
      <w:pPr>
        <w:spacing w:line="240" w:lineRule="auto"/>
        <w:rPr>
          <w:szCs w:val="24"/>
        </w:rPr>
      </w:pPr>
      <w:r w:rsidRPr="00544075">
        <w:rPr>
          <w:szCs w:val="24"/>
        </w:rPr>
        <w:t>The following materials are needed so that students can work individually this week.</w:t>
      </w:r>
    </w:p>
    <w:tbl>
      <w:tblPr>
        <w:tblStyle w:val="TableGrid"/>
        <w:tblW w:w="0" w:type="auto"/>
        <w:tblInd w:w="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2289"/>
      </w:tblGrid>
      <w:tr w:rsidR="00544075" w:rsidRPr="00544075" w14:paraId="4CB39734" w14:textId="77777777" w:rsidTr="007E1C52">
        <w:tc>
          <w:tcPr>
            <w:tcW w:w="0" w:type="auto"/>
          </w:tcPr>
          <w:p w14:paraId="0DEAC9BD" w14:textId="77777777" w:rsidR="00544075" w:rsidRPr="00544075" w:rsidRDefault="00544075" w:rsidP="007719D2">
            <w:pPr>
              <w:rPr>
                <w:szCs w:val="28"/>
                <w:u w:val="single"/>
              </w:rPr>
            </w:pPr>
            <w:r w:rsidRPr="00544075">
              <w:rPr>
                <w:szCs w:val="28"/>
                <w:u w:val="single"/>
              </w:rPr>
              <w:t>SUPPLY ITEM</w:t>
            </w:r>
          </w:p>
        </w:tc>
        <w:tc>
          <w:tcPr>
            <w:tcW w:w="0" w:type="auto"/>
          </w:tcPr>
          <w:p w14:paraId="034A1927" w14:textId="77777777" w:rsidR="00544075" w:rsidRPr="00544075" w:rsidRDefault="00544075" w:rsidP="00544075">
            <w:pPr>
              <w:jc w:val="center"/>
              <w:rPr>
                <w:szCs w:val="28"/>
                <w:u w:val="single"/>
              </w:rPr>
            </w:pPr>
            <w:r w:rsidRPr="00544075">
              <w:rPr>
                <w:szCs w:val="28"/>
                <w:u w:val="single"/>
              </w:rPr>
              <w:t>Per Table of 4 Students</w:t>
            </w:r>
          </w:p>
        </w:tc>
      </w:tr>
      <w:tr w:rsidR="00544075" w:rsidRPr="00544075" w14:paraId="33124593" w14:textId="77777777" w:rsidTr="007E1C52">
        <w:tc>
          <w:tcPr>
            <w:tcW w:w="0" w:type="auto"/>
          </w:tcPr>
          <w:p w14:paraId="20BC7BEA" w14:textId="77777777" w:rsidR="00544075" w:rsidRPr="00544075" w:rsidRDefault="00544075" w:rsidP="007719D2">
            <w:pPr>
              <w:rPr>
                <w:szCs w:val="28"/>
              </w:rPr>
            </w:pPr>
            <w:r w:rsidRPr="00544075">
              <w:rPr>
                <w:szCs w:val="28"/>
              </w:rPr>
              <w:t>Spec 20</w:t>
            </w:r>
          </w:p>
        </w:tc>
        <w:tc>
          <w:tcPr>
            <w:tcW w:w="0" w:type="auto"/>
          </w:tcPr>
          <w:p w14:paraId="79EA7833" w14:textId="77777777" w:rsidR="00544075" w:rsidRPr="00544075" w:rsidRDefault="00544075" w:rsidP="00544075">
            <w:pPr>
              <w:jc w:val="center"/>
              <w:rPr>
                <w:szCs w:val="28"/>
              </w:rPr>
            </w:pPr>
            <w:r w:rsidRPr="00544075">
              <w:rPr>
                <w:szCs w:val="28"/>
              </w:rPr>
              <w:t>1-2</w:t>
            </w:r>
          </w:p>
        </w:tc>
      </w:tr>
      <w:tr w:rsidR="00544075" w:rsidRPr="00544075" w14:paraId="5A8EE511" w14:textId="77777777" w:rsidTr="007E1C52">
        <w:tc>
          <w:tcPr>
            <w:tcW w:w="0" w:type="auto"/>
          </w:tcPr>
          <w:p w14:paraId="5F03D46B" w14:textId="77777777" w:rsidR="00544075" w:rsidRPr="00544075" w:rsidRDefault="00544075" w:rsidP="007719D2">
            <w:pPr>
              <w:rPr>
                <w:szCs w:val="28"/>
              </w:rPr>
            </w:pPr>
            <w:r w:rsidRPr="00544075">
              <w:rPr>
                <w:szCs w:val="28"/>
              </w:rPr>
              <w:t>Kimwipes</w:t>
            </w:r>
          </w:p>
        </w:tc>
        <w:tc>
          <w:tcPr>
            <w:tcW w:w="0" w:type="auto"/>
          </w:tcPr>
          <w:p w14:paraId="30F8F9AB" w14:textId="77777777" w:rsidR="00544075" w:rsidRPr="00544075" w:rsidRDefault="00544075" w:rsidP="00544075">
            <w:pPr>
              <w:jc w:val="center"/>
              <w:rPr>
                <w:szCs w:val="28"/>
              </w:rPr>
            </w:pPr>
            <w:r w:rsidRPr="00544075">
              <w:rPr>
                <w:szCs w:val="28"/>
              </w:rPr>
              <w:t>2 boxes</w:t>
            </w:r>
          </w:p>
        </w:tc>
      </w:tr>
      <w:tr w:rsidR="00544075" w:rsidRPr="00544075" w14:paraId="0F10BBA5" w14:textId="77777777" w:rsidTr="007E1C52">
        <w:tc>
          <w:tcPr>
            <w:tcW w:w="0" w:type="auto"/>
          </w:tcPr>
          <w:p w14:paraId="36F6B61C" w14:textId="77777777" w:rsidR="00544075" w:rsidRPr="00544075" w:rsidRDefault="00544075" w:rsidP="007719D2">
            <w:pPr>
              <w:rPr>
                <w:szCs w:val="28"/>
              </w:rPr>
            </w:pPr>
            <w:r w:rsidRPr="00544075">
              <w:rPr>
                <w:szCs w:val="28"/>
              </w:rPr>
              <w:t>13x100 test tubes</w:t>
            </w:r>
          </w:p>
        </w:tc>
        <w:tc>
          <w:tcPr>
            <w:tcW w:w="0" w:type="auto"/>
          </w:tcPr>
          <w:p w14:paraId="31B53075" w14:textId="77777777" w:rsidR="00544075" w:rsidRPr="00544075" w:rsidRDefault="00544075" w:rsidP="00544075">
            <w:pPr>
              <w:jc w:val="center"/>
              <w:rPr>
                <w:szCs w:val="28"/>
              </w:rPr>
            </w:pPr>
            <w:r w:rsidRPr="00544075">
              <w:rPr>
                <w:szCs w:val="28"/>
              </w:rPr>
              <w:t>1 box</w:t>
            </w:r>
          </w:p>
        </w:tc>
      </w:tr>
      <w:tr w:rsidR="00544075" w:rsidRPr="00544075" w14:paraId="5D0B29E1" w14:textId="77777777" w:rsidTr="007E1C52">
        <w:tc>
          <w:tcPr>
            <w:tcW w:w="0" w:type="auto"/>
          </w:tcPr>
          <w:p w14:paraId="0FFB52D4" w14:textId="77777777" w:rsidR="00544075" w:rsidRPr="00544075" w:rsidRDefault="00544075" w:rsidP="007719D2">
            <w:pPr>
              <w:rPr>
                <w:szCs w:val="28"/>
              </w:rPr>
            </w:pPr>
            <w:r w:rsidRPr="00544075">
              <w:rPr>
                <w:szCs w:val="28"/>
              </w:rPr>
              <w:t>Test tube rack</w:t>
            </w:r>
          </w:p>
        </w:tc>
        <w:tc>
          <w:tcPr>
            <w:tcW w:w="0" w:type="auto"/>
          </w:tcPr>
          <w:p w14:paraId="37A55719" w14:textId="77777777" w:rsidR="00544075" w:rsidRPr="00544075" w:rsidRDefault="00544075" w:rsidP="00544075">
            <w:pPr>
              <w:jc w:val="center"/>
              <w:rPr>
                <w:szCs w:val="28"/>
              </w:rPr>
            </w:pPr>
            <w:r w:rsidRPr="00544075">
              <w:rPr>
                <w:szCs w:val="28"/>
              </w:rPr>
              <w:t>4</w:t>
            </w:r>
          </w:p>
        </w:tc>
      </w:tr>
      <w:tr w:rsidR="00544075" w:rsidRPr="00544075" w14:paraId="0987A40B" w14:textId="77777777" w:rsidTr="007E1C52">
        <w:tc>
          <w:tcPr>
            <w:tcW w:w="0" w:type="auto"/>
          </w:tcPr>
          <w:p w14:paraId="105287BD" w14:textId="77777777" w:rsidR="00544075" w:rsidRPr="00544075" w:rsidRDefault="00544075" w:rsidP="007719D2">
            <w:pPr>
              <w:rPr>
                <w:szCs w:val="28"/>
              </w:rPr>
            </w:pPr>
            <w:r w:rsidRPr="00544075">
              <w:rPr>
                <w:szCs w:val="28"/>
              </w:rPr>
              <w:t>2% safranin in 12x75 snap cap</w:t>
            </w:r>
          </w:p>
        </w:tc>
        <w:tc>
          <w:tcPr>
            <w:tcW w:w="0" w:type="auto"/>
          </w:tcPr>
          <w:p w14:paraId="492E1FD2" w14:textId="77777777" w:rsidR="00544075" w:rsidRPr="00544075" w:rsidRDefault="00544075" w:rsidP="00544075">
            <w:pPr>
              <w:jc w:val="center"/>
              <w:rPr>
                <w:szCs w:val="28"/>
              </w:rPr>
            </w:pPr>
            <w:r w:rsidRPr="00544075">
              <w:rPr>
                <w:szCs w:val="28"/>
              </w:rPr>
              <w:t>4</w:t>
            </w:r>
          </w:p>
        </w:tc>
      </w:tr>
      <w:tr w:rsidR="00544075" w:rsidRPr="00544075" w14:paraId="78DA4598" w14:textId="77777777" w:rsidTr="007E1C52">
        <w:tc>
          <w:tcPr>
            <w:tcW w:w="0" w:type="auto"/>
          </w:tcPr>
          <w:p w14:paraId="33ACEAED" w14:textId="77777777" w:rsidR="00544075" w:rsidRPr="00544075" w:rsidRDefault="00544075" w:rsidP="007719D2">
            <w:pPr>
              <w:rPr>
                <w:szCs w:val="28"/>
              </w:rPr>
            </w:pPr>
            <w:r w:rsidRPr="00544075">
              <w:rPr>
                <w:szCs w:val="28"/>
              </w:rPr>
              <w:t>dH2O, 125mL</w:t>
            </w:r>
          </w:p>
        </w:tc>
        <w:tc>
          <w:tcPr>
            <w:tcW w:w="0" w:type="auto"/>
          </w:tcPr>
          <w:p w14:paraId="0BBD5108" w14:textId="77777777" w:rsidR="00544075" w:rsidRPr="00544075" w:rsidRDefault="00544075" w:rsidP="00544075">
            <w:pPr>
              <w:jc w:val="center"/>
              <w:rPr>
                <w:szCs w:val="28"/>
              </w:rPr>
            </w:pPr>
            <w:r w:rsidRPr="00544075">
              <w:rPr>
                <w:szCs w:val="28"/>
              </w:rPr>
              <w:t>4</w:t>
            </w:r>
          </w:p>
        </w:tc>
      </w:tr>
      <w:tr w:rsidR="00544075" w:rsidRPr="00544075" w14:paraId="368786F3" w14:textId="77777777" w:rsidTr="007E1C52">
        <w:tc>
          <w:tcPr>
            <w:tcW w:w="0" w:type="auto"/>
          </w:tcPr>
          <w:p w14:paraId="68ACC011" w14:textId="77777777" w:rsidR="00544075" w:rsidRPr="00544075" w:rsidRDefault="00544075" w:rsidP="007719D2">
            <w:pPr>
              <w:rPr>
                <w:szCs w:val="28"/>
              </w:rPr>
            </w:pPr>
            <w:r w:rsidRPr="00544075">
              <w:rPr>
                <w:szCs w:val="28"/>
              </w:rPr>
              <w:t>5ml pipet labeled dH</w:t>
            </w:r>
            <w:r w:rsidRPr="007E1C52">
              <w:rPr>
                <w:szCs w:val="28"/>
                <w:vertAlign w:val="subscript"/>
              </w:rPr>
              <w:t>2</w:t>
            </w:r>
            <w:r w:rsidRPr="00544075">
              <w:rPr>
                <w:szCs w:val="28"/>
              </w:rPr>
              <w:t>O</w:t>
            </w:r>
          </w:p>
        </w:tc>
        <w:tc>
          <w:tcPr>
            <w:tcW w:w="0" w:type="auto"/>
          </w:tcPr>
          <w:p w14:paraId="46514316" w14:textId="77777777" w:rsidR="00544075" w:rsidRPr="00544075" w:rsidRDefault="00544075" w:rsidP="00544075">
            <w:pPr>
              <w:jc w:val="center"/>
              <w:rPr>
                <w:szCs w:val="28"/>
              </w:rPr>
            </w:pPr>
            <w:r w:rsidRPr="00544075">
              <w:rPr>
                <w:szCs w:val="28"/>
              </w:rPr>
              <w:t>4</w:t>
            </w:r>
          </w:p>
        </w:tc>
      </w:tr>
      <w:tr w:rsidR="00544075" w:rsidRPr="00544075" w14:paraId="5D265F22" w14:textId="77777777" w:rsidTr="007E1C52">
        <w:tc>
          <w:tcPr>
            <w:tcW w:w="0" w:type="auto"/>
          </w:tcPr>
          <w:p w14:paraId="0850D798" w14:textId="77777777" w:rsidR="00544075" w:rsidRPr="00544075" w:rsidRDefault="00544075" w:rsidP="007719D2">
            <w:pPr>
              <w:rPr>
                <w:szCs w:val="28"/>
              </w:rPr>
            </w:pPr>
            <w:r w:rsidRPr="00544075">
              <w:rPr>
                <w:szCs w:val="28"/>
              </w:rPr>
              <w:t>PiPump</w:t>
            </w:r>
          </w:p>
        </w:tc>
        <w:tc>
          <w:tcPr>
            <w:tcW w:w="0" w:type="auto"/>
          </w:tcPr>
          <w:p w14:paraId="206BA85B" w14:textId="77777777" w:rsidR="00544075" w:rsidRPr="00544075" w:rsidRDefault="00544075" w:rsidP="00544075">
            <w:pPr>
              <w:jc w:val="center"/>
              <w:rPr>
                <w:szCs w:val="28"/>
              </w:rPr>
            </w:pPr>
            <w:r w:rsidRPr="00544075">
              <w:rPr>
                <w:szCs w:val="28"/>
              </w:rPr>
              <w:t>4</w:t>
            </w:r>
          </w:p>
        </w:tc>
      </w:tr>
      <w:tr w:rsidR="00544075" w:rsidRPr="00544075" w14:paraId="13159DE7" w14:textId="77777777" w:rsidTr="007E1C52">
        <w:tc>
          <w:tcPr>
            <w:tcW w:w="0" w:type="auto"/>
          </w:tcPr>
          <w:p w14:paraId="241C7E69" w14:textId="77777777" w:rsidR="00544075" w:rsidRPr="00544075" w:rsidRDefault="00544075" w:rsidP="007719D2">
            <w:pPr>
              <w:rPr>
                <w:szCs w:val="28"/>
              </w:rPr>
            </w:pPr>
            <w:r w:rsidRPr="00544075">
              <w:rPr>
                <w:szCs w:val="28"/>
              </w:rPr>
              <w:t>Set of Pipetman (P1000, 200, 20, 10)</w:t>
            </w:r>
          </w:p>
        </w:tc>
        <w:tc>
          <w:tcPr>
            <w:tcW w:w="0" w:type="auto"/>
          </w:tcPr>
          <w:p w14:paraId="742A3A90" w14:textId="77777777" w:rsidR="00544075" w:rsidRPr="00544075" w:rsidRDefault="00544075" w:rsidP="00544075">
            <w:pPr>
              <w:jc w:val="center"/>
              <w:rPr>
                <w:szCs w:val="28"/>
              </w:rPr>
            </w:pPr>
            <w:r w:rsidRPr="00544075">
              <w:rPr>
                <w:szCs w:val="28"/>
              </w:rPr>
              <w:t>1 set of 4</w:t>
            </w:r>
          </w:p>
        </w:tc>
      </w:tr>
      <w:tr w:rsidR="00544075" w:rsidRPr="00544075" w14:paraId="133494DD" w14:textId="77777777" w:rsidTr="007E1C52">
        <w:tc>
          <w:tcPr>
            <w:tcW w:w="0" w:type="auto"/>
          </w:tcPr>
          <w:p w14:paraId="3F57567F" w14:textId="77777777" w:rsidR="00544075" w:rsidRPr="00544075" w:rsidRDefault="00544075" w:rsidP="007719D2">
            <w:pPr>
              <w:rPr>
                <w:szCs w:val="28"/>
              </w:rPr>
            </w:pPr>
            <w:r w:rsidRPr="00544075">
              <w:rPr>
                <w:szCs w:val="28"/>
              </w:rPr>
              <w:t>Tips, all sizes</w:t>
            </w:r>
          </w:p>
        </w:tc>
        <w:tc>
          <w:tcPr>
            <w:tcW w:w="0" w:type="auto"/>
          </w:tcPr>
          <w:p w14:paraId="149E2D17" w14:textId="77777777" w:rsidR="00544075" w:rsidRPr="00544075" w:rsidRDefault="00544075" w:rsidP="00544075">
            <w:pPr>
              <w:jc w:val="center"/>
              <w:rPr>
                <w:szCs w:val="28"/>
              </w:rPr>
            </w:pPr>
            <w:r w:rsidRPr="00544075">
              <w:rPr>
                <w:szCs w:val="28"/>
              </w:rPr>
              <w:t>2 ea</w:t>
            </w:r>
          </w:p>
        </w:tc>
      </w:tr>
      <w:tr w:rsidR="00544075" w:rsidRPr="00544075" w14:paraId="087D3961" w14:textId="77777777" w:rsidTr="007E1C52">
        <w:tc>
          <w:tcPr>
            <w:tcW w:w="0" w:type="auto"/>
          </w:tcPr>
          <w:p w14:paraId="633F9D07" w14:textId="77777777" w:rsidR="00544075" w:rsidRPr="00544075" w:rsidRDefault="00544075" w:rsidP="007719D2">
            <w:pPr>
              <w:rPr>
                <w:szCs w:val="28"/>
              </w:rPr>
            </w:pPr>
            <w:r w:rsidRPr="00544075">
              <w:rPr>
                <w:szCs w:val="28"/>
              </w:rPr>
              <w:t>Tip disposal container</w:t>
            </w:r>
          </w:p>
        </w:tc>
        <w:tc>
          <w:tcPr>
            <w:tcW w:w="0" w:type="auto"/>
          </w:tcPr>
          <w:p w14:paraId="1A77FEF8" w14:textId="77777777" w:rsidR="00544075" w:rsidRPr="00544075" w:rsidRDefault="00544075" w:rsidP="00544075">
            <w:pPr>
              <w:jc w:val="center"/>
              <w:rPr>
                <w:szCs w:val="28"/>
              </w:rPr>
            </w:pPr>
            <w:r w:rsidRPr="00544075">
              <w:rPr>
                <w:szCs w:val="28"/>
              </w:rPr>
              <w:t>2</w:t>
            </w:r>
          </w:p>
        </w:tc>
      </w:tr>
      <w:tr w:rsidR="00544075" w14:paraId="2D7E2875" w14:textId="77777777" w:rsidTr="007E1C52">
        <w:tc>
          <w:tcPr>
            <w:tcW w:w="0" w:type="auto"/>
          </w:tcPr>
          <w:p w14:paraId="5C2830AE" w14:textId="77777777" w:rsidR="00544075" w:rsidRDefault="00544075" w:rsidP="007719D2">
            <w:pPr>
              <w:rPr>
                <w:szCs w:val="28"/>
              </w:rPr>
            </w:pPr>
            <w:r w:rsidRPr="00544075">
              <w:rPr>
                <w:szCs w:val="28"/>
              </w:rPr>
              <w:t>Sharpies/wax pencils</w:t>
            </w:r>
          </w:p>
          <w:p w14:paraId="56685444" w14:textId="77777777" w:rsidR="00AF6565" w:rsidRDefault="00AF6565" w:rsidP="007719D2">
            <w:pPr>
              <w:rPr>
                <w:szCs w:val="28"/>
              </w:rPr>
            </w:pPr>
            <w:r>
              <w:rPr>
                <w:szCs w:val="28"/>
              </w:rPr>
              <w:t>Unknown A (0.01% safranin, 100 mL)</w:t>
            </w:r>
          </w:p>
          <w:p w14:paraId="470EE414" w14:textId="371F17E8" w:rsidR="00AF6565" w:rsidRPr="00544075" w:rsidRDefault="00AF6565" w:rsidP="007719D2">
            <w:pPr>
              <w:rPr>
                <w:szCs w:val="28"/>
              </w:rPr>
            </w:pPr>
            <w:r>
              <w:rPr>
                <w:szCs w:val="28"/>
              </w:rPr>
              <w:t>Unknown B (0.002% safranin, 100 mL)</w:t>
            </w:r>
          </w:p>
        </w:tc>
        <w:tc>
          <w:tcPr>
            <w:tcW w:w="0" w:type="auto"/>
          </w:tcPr>
          <w:p w14:paraId="1504057F" w14:textId="77777777" w:rsidR="00544075" w:rsidRDefault="00544075" w:rsidP="00544075">
            <w:pPr>
              <w:jc w:val="center"/>
              <w:rPr>
                <w:szCs w:val="28"/>
              </w:rPr>
            </w:pPr>
            <w:r w:rsidRPr="00544075">
              <w:rPr>
                <w:szCs w:val="28"/>
              </w:rPr>
              <w:t>2</w:t>
            </w:r>
          </w:p>
          <w:p w14:paraId="2CFB915A" w14:textId="77777777" w:rsidR="00AF6565" w:rsidRDefault="00AF6565" w:rsidP="00544075">
            <w:pPr>
              <w:jc w:val="center"/>
              <w:rPr>
                <w:szCs w:val="28"/>
              </w:rPr>
            </w:pPr>
            <w:r>
              <w:rPr>
                <w:szCs w:val="28"/>
              </w:rPr>
              <w:t>1</w:t>
            </w:r>
          </w:p>
          <w:p w14:paraId="2150A2B1" w14:textId="472C2456" w:rsidR="00AF6565" w:rsidRPr="00544075" w:rsidRDefault="00AF6565" w:rsidP="00544075">
            <w:pPr>
              <w:jc w:val="center"/>
              <w:rPr>
                <w:szCs w:val="28"/>
              </w:rPr>
            </w:pPr>
            <w:r>
              <w:rPr>
                <w:szCs w:val="28"/>
              </w:rPr>
              <w:t>1</w:t>
            </w:r>
          </w:p>
        </w:tc>
      </w:tr>
    </w:tbl>
    <w:p w14:paraId="5BE2E745" w14:textId="77777777" w:rsidR="008F33CC" w:rsidRDefault="008F33CC" w:rsidP="008F33CC">
      <w:pPr>
        <w:pStyle w:val="NormalWeb"/>
        <w:spacing w:before="240" w:beforeAutospacing="0" w:after="0" w:afterAutospacing="0"/>
        <w:rPr>
          <w:sz w:val="24"/>
        </w:rPr>
      </w:pPr>
      <w:r>
        <w:rPr>
          <w:rFonts w:asciiTheme="minorHAnsi" w:hAnsiTheme="minorHAnsi" w:cstheme="minorHAnsi"/>
          <w:b/>
          <w:bCs/>
          <w:color w:val="000000"/>
          <w:sz w:val="22"/>
          <w:szCs w:val="22"/>
        </w:rPr>
        <w:t>Teaching Tips</w:t>
      </w:r>
    </w:p>
    <w:p w14:paraId="2ACF28F2" w14:textId="77777777" w:rsidR="009B7ECD" w:rsidRDefault="007E1C52" w:rsidP="008F33CC">
      <w:pPr>
        <w:spacing w:after="0" w:line="240" w:lineRule="auto"/>
      </w:pPr>
      <w:r>
        <w:t xml:space="preserve">Most students were taught how to calculate and prepare simple dilutions in the prerequisite chemistry course, where concentrations are typically expressed as moles/liter and volumes are typically expressed in liters. Because a variety of concentration and volume units </w:t>
      </w:r>
      <w:r w:rsidR="00BE0073">
        <w:t>are used</w:t>
      </w:r>
      <w:r>
        <w:t xml:space="preserve"> in cell biology, </w:t>
      </w:r>
      <w:r w:rsidR="00BE0073">
        <w:t xml:space="preserve">these </w:t>
      </w:r>
      <w:r>
        <w:t xml:space="preserve">often </w:t>
      </w:r>
      <w:r w:rsidR="00BE0073">
        <w:t>cause</w:t>
      </w:r>
      <w:r>
        <w:t xml:space="preserve"> confusion</w:t>
      </w:r>
      <w:r w:rsidR="00BE0073">
        <w:t xml:space="preserve"> because students fail to recognize how these units apply to the c</w:t>
      </w:r>
      <w:r w:rsidR="002F417D">
        <w:rPr>
          <w:vertAlign w:val="subscript"/>
        </w:rPr>
        <w:t>i</w:t>
      </w:r>
      <w:r w:rsidR="00BE0073">
        <w:t>v</w:t>
      </w:r>
      <w:r w:rsidR="002F417D">
        <w:rPr>
          <w:vertAlign w:val="subscript"/>
        </w:rPr>
        <w:t>i</w:t>
      </w:r>
      <w:r w:rsidR="00BE0073">
        <w:t xml:space="preserve"> = c</w:t>
      </w:r>
      <w:r w:rsidR="002F417D">
        <w:rPr>
          <w:vertAlign w:val="subscript"/>
        </w:rPr>
        <w:t>f</w:t>
      </w:r>
      <w:r w:rsidR="00BE0073">
        <w:t>v</w:t>
      </w:r>
      <w:r w:rsidR="002F417D">
        <w:rPr>
          <w:vertAlign w:val="subscript"/>
        </w:rPr>
        <w:t>f</w:t>
      </w:r>
      <w:r w:rsidR="00BE0073">
        <w:t xml:space="preserve"> equation. Instructors should therefore spend some time explaining units such as % w/v, which is based on the assumption that 1 mL of aqueous solution weighs 1 g.</w:t>
      </w:r>
      <w:r w:rsidR="009B7ECD">
        <w:t xml:space="preserve"> They should also emphasize</w:t>
      </w:r>
      <w:r w:rsidR="009B7ECD" w:rsidRPr="009B7ECD">
        <w:t xml:space="preserve"> </w:t>
      </w:r>
      <w:r w:rsidR="009B7ECD">
        <w:t>the importance of:</w:t>
      </w:r>
    </w:p>
    <w:p w14:paraId="68628E73" w14:textId="77777777" w:rsidR="008F33CC" w:rsidRDefault="009B7ECD" w:rsidP="009B7ECD">
      <w:pPr>
        <w:pStyle w:val="ListParagraph"/>
        <w:numPr>
          <w:ilvl w:val="0"/>
          <w:numId w:val="16"/>
        </w:numPr>
        <w:spacing w:after="0" w:line="240" w:lineRule="auto"/>
      </w:pPr>
      <w:r>
        <w:t>Checking concentration units to make sure they are the same. Likewise, check volume units.</w:t>
      </w:r>
    </w:p>
    <w:p w14:paraId="27FFB702" w14:textId="77777777" w:rsidR="009B7ECD" w:rsidRDefault="009B7ECD" w:rsidP="009B7ECD">
      <w:pPr>
        <w:pStyle w:val="ListParagraph"/>
        <w:numPr>
          <w:ilvl w:val="0"/>
          <w:numId w:val="16"/>
        </w:numPr>
        <w:spacing w:after="0" w:line="240" w:lineRule="auto"/>
      </w:pPr>
      <w:r>
        <w:t>Using appropriate equivalences to convert units, as needed.</w:t>
      </w:r>
    </w:p>
    <w:p w14:paraId="181C8A6A" w14:textId="77777777" w:rsidR="009B7ECD" w:rsidRDefault="009B7ECD" w:rsidP="009B7ECD">
      <w:pPr>
        <w:pStyle w:val="ListParagraph"/>
        <w:numPr>
          <w:ilvl w:val="0"/>
          <w:numId w:val="16"/>
        </w:numPr>
        <w:spacing w:after="0" w:line="240" w:lineRule="auto"/>
      </w:pPr>
      <w:r>
        <w:t xml:space="preserve">Writing out calculations that </w:t>
      </w:r>
      <w:r w:rsidRPr="001714C3">
        <w:rPr>
          <w:b/>
        </w:rPr>
        <w:t>include units</w:t>
      </w:r>
      <w:r>
        <w:t xml:space="preserve"> to ensure that they factor out</w:t>
      </w:r>
      <w:r w:rsidR="001714C3">
        <w:t xml:space="preserve"> correctly</w:t>
      </w:r>
      <w:r>
        <w:t>.</w:t>
      </w:r>
    </w:p>
    <w:p w14:paraId="19F6D150" w14:textId="77777777" w:rsidR="00BE0073" w:rsidRDefault="00BE0073" w:rsidP="008F33CC">
      <w:pPr>
        <w:spacing w:after="0" w:line="240" w:lineRule="auto"/>
      </w:pPr>
    </w:p>
    <w:p w14:paraId="2CC8A482" w14:textId="4FF6BDFF" w:rsidR="00BE0073" w:rsidRDefault="00BE0073" w:rsidP="008F33CC">
      <w:pPr>
        <w:spacing w:after="0" w:line="240" w:lineRule="auto"/>
      </w:pPr>
      <w:r>
        <w:t xml:space="preserve">In chemistry, students are also taught not to assume that volumes are additive.  However, when dealing with the microliter volumes that are typical in cell biology, one often </w:t>
      </w:r>
      <w:r w:rsidR="002F417D">
        <w:t>has no choice but to</w:t>
      </w:r>
      <w:r>
        <w:t xml:space="preserve"> make this assumption. Microliter volumetric flasks do not exist. </w:t>
      </w:r>
      <w:r w:rsidR="0035566C">
        <w:t xml:space="preserve">Also, with dilute aqueous solutions, volume additivity is an excellent approximation. </w:t>
      </w:r>
      <w:r>
        <w:t xml:space="preserve">It is helpful to discuss this to students, drawing them to discover why they can add 50 </w:t>
      </w:r>
      <w:r>
        <w:rPr>
          <w:rFonts w:cstheme="minorHAnsi"/>
        </w:rPr>
        <w:t>µ</w:t>
      </w:r>
      <w:r>
        <w:t xml:space="preserve">L of an aqueous solution </w:t>
      </w:r>
      <w:r w:rsidR="002F417D">
        <w:t xml:space="preserve">+ 50 </w:t>
      </w:r>
      <w:r w:rsidR="002F417D">
        <w:rPr>
          <w:rFonts w:cstheme="minorHAnsi"/>
        </w:rPr>
        <w:t>µ</w:t>
      </w:r>
      <w:r w:rsidR="002F417D">
        <w:t xml:space="preserve">L of water and then assume that they now have 100 </w:t>
      </w:r>
      <w:r w:rsidR="002F417D">
        <w:rPr>
          <w:rFonts w:cstheme="minorHAnsi"/>
        </w:rPr>
        <w:t>µ</w:t>
      </w:r>
      <w:r w:rsidR="002F417D">
        <w:t>L of a solution that is half-strength. This would also be a good time to explain why we call this a 1:2 dilution (in terms of v</w:t>
      </w:r>
      <w:r w:rsidR="002F417D" w:rsidRPr="002F417D">
        <w:rPr>
          <w:vertAlign w:val="subscript"/>
        </w:rPr>
        <w:t>i</w:t>
      </w:r>
      <w:r w:rsidR="002F417D">
        <w:t>/v</w:t>
      </w:r>
      <w:r w:rsidR="002F417D" w:rsidRPr="002F417D">
        <w:rPr>
          <w:vertAlign w:val="subscript"/>
        </w:rPr>
        <w:t>f</w:t>
      </w:r>
      <w:r w:rsidR="002F417D">
        <w:t>).</w:t>
      </w:r>
    </w:p>
    <w:p w14:paraId="285BDCC7" w14:textId="77777777" w:rsidR="002F417D" w:rsidRDefault="002F417D" w:rsidP="008F33CC">
      <w:pPr>
        <w:spacing w:after="0" w:line="240" w:lineRule="auto"/>
      </w:pPr>
    </w:p>
    <w:p w14:paraId="6731980E" w14:textId="77777777" w:rsidR="002F417D" w:rsidRPr="00544075" w:rsidRDefault="002F417D" w:rsidP="008F33CC">
      <w:pPr>
        <w:spacing w:after="0" w:line="240" w:lineRule="auto"/>
      </w:pPr>
      <w:r>
        <w:t xml:space="preserve">Students may not have been introduced to serial dilutions in their chemistry course, so they will need to be taught why and when this approach is used. </w:t>
      </w:r>
      <w:r w:rsidR="008D111C">
        <w:t xml:space="preserve">One reason: </w:t>
      </w:r>
      <w:r w:rsidR="00EF12CD">
        <w:t xml:space="preserve">Some dilutions require volumes that are too </w:t>
      </w:r>
      <w:r w:rsidR="00EF12CD">
        <w:lastRenderedPageBreak/>
        <w:t xml:space="preserve">small to pipet accurately. </w:t>
      </w:r>
      <w:r>
        <w:t xml:space="preserve">Don’t assume, however, that they will immediately recognize the impossibility of accurately micropipetting volumes that are less than 1 </w:t>
      </w:r>
      <w:r>
        <w:rPr>
          <w:rFonts w:cstheme="minorHAnsi"/>
        </w:rPr>
        <w:t>µ</w:t>
      </w:r>
      <w:r>
        <w:t xml:space="preserve">L. They also might struggle to understand why serial dilutions </w:t>
      </w:r>
      <w:r w:rsidR="008A3378">
        <w:t xml:space="preserve">can improve the accuracy of diluting by 1,000-fold or more. Both of these difficulties are related to their inexperience with microliter pipetting.  </w:t>
      </w:r>
      <w:r w:rsidR="00EF12CD">
        <w:t>Instructors might consider illustrating</w:t>
      </w:r>
      <w:r w:rsidR="008A3378">
        <w:t xml:space="preserve"> this by having several teams make a 1000-fold dilution of a dye, some by using simple dilution and others by using serial dilution. Then use a spectrophotometer to measure the variation in absorbances of the resulting solutions.</w:t>
      </w:r>
      <w:r w:rsidR="00EF12CD">
        <w:t xml:space="preserve"> </w:t>
      </w:r>
      <w:r w:rsidR="008A3378">
        <w:t>The risk,</w:t>
      </w:r>
      <w:r w:rsidR="00EF12CD">
        <w:t xml:space="preserve"> however</w:t>
      </w:r>
      <w:r w:rsidR="008A3378">
        <w:t>, is that serial dilutions are prone to error due to incomplete mixing or to inaccurate pipetting – both of which are like</w:t>
      </w:r>
      <w:r w:rsidR="00EF12CD">
        <w:t>ly with inexperienced students.</w:t>
      </w:r>
    </w:p>
    <w:p w14:paraId="74A34226" w14:textId="77777777" w:rsidR="007F279B" w:rsidRPr="00544075" w:rsidRDefault="007F279B" w:rsidP="00592CD7">
      <w:pPr>
        <w:spacing w:after="0" w:line="240" w:lineRule="auto"/>
        <w:rPr>
          <w:sz w:val="24"/>
          <w:szCs w:val="28"/>
        </w:rPr>
      </w:pPr>
    </w:p>
    <w:p w14:paraId="362DAFAE" w14:textId="77777777" w:rsidR="002F417D" w:rsidRDefault="002F417D" w:rsidP="002F417D">
      <w:pPr>
        <w:spacing w:after="0" w:line="240" w:lineRule="auto"/>
      </w:pPr>
      <w:r>
        <w:t xml:space="preserve">Sources of </w:t>
      </w:r>
      <w:r w:rsidRPr="00C333D8">
        <w:rPr>
          <w:i/>
        </w:rPr>
        <w:t>intrinsic cognitive load (ICL)</w:t>
      </w:r>
      <w:r>
        <w:t xml:space="preserve"> that present challenges and opportunities for learning:</w:t>
      </w:r>
    </w:p>
    <w:p w14:paraId="11B97411" w14:textId="77777777" w:rsidR="002F417D" w:rsidRDefault="002F417D" w:rsidP="002F417D">
      <w:pPr>
        <w:pStyle w:val="ListParagraph"/>
        <w:numPr>
          <w:ilvl w:val="0"/>
          <w:numId w:val="11"/>
        </w:numPr>
        <w:spacing w:after="0" w:line="240" w:lineRule="auto"/>
        <w:ind w:left="374" w:hanging="187"/>
        <w:contextualSpacing w:val="0"/>
      </w:pPr>
      <w:r>
        <w:t>Unfamiliarity with microliter pipets.</w:t>
      </w:r>
    </w:p>
    <w:p w14:paraId="12A65917" w14:textId="77777777" w:rsidR="002F417D" w:rsidRDefault="002F417D" w:rsidP="002F417D">
      <w:pPr>
        <w:pStyle w:val="ListParagraph"/>
        <w:numPr>
          <w:ilvl w:val="0"/>
          <w:numId w:val="11"/>
        </w:numPr>
        <w:spacing w:after="0" w:line="240" w:lineRule="auto"/>
        <w:ind w:left="374" w:hanging="187"/>
        <w:contextualSpacing w:val="0"/>
      </w:pPr>
      <w:r>
        <w:t xml:space="preserve">Prior experience with </w:t>
      </w:r>
      <w:r w:rsidR="008A3378">
        <w:t xml:space="preserve">simple dilutions, but unfamiliarity with </w:t>
      </w:r>
      <w:r w:rsidR="00EA1431">
        <w:t>the diverse array of units encountered in cell biology.</w:t>
      </w:r>
    </w:p>
    <w:p w14:paraId="12B48194" w14:textId="77777777" w:rsidR="00EA1431" w:rsidRPr="00967C84" w:rsidRDefault="00EA1431" w:rsidP="002F417D">
      <w:pPr>
        <w:pStyle w:val="ListParagraph"/>
        <w:numPr>
          <w:ilvl w:val="0"/>
          <w:numId w:val="11"/>
        </w:numPr>
        <w:spacing w:after="0" w:line="240" w:lineRule="auto"/>
        <w:ind w:left="374" w:hanging="187"/>
        <w:contextualSpacing w:val="0"/>
      </w:pPr>
      <w:r>
        <w:t xml:space="preserve">Challenges associated with unit conversions, especially when students are insufficiently familiar with </w:t>
      </w:r>
      <w:r w:rsidR="00A36D73">
        <w:t xml:space="preserve">those units or </w:t>
      </w:r>
      <w:r>
        <w:t>the metric system.</w:t>
      </w:r>
    </w:p>
    <w:p w14:paraId="31DBC36A" w14:textId="77777777" w:rsidR="002F417D" w:rsidRDefault="00EA1431" w:rsidP="002F417D">
      <w:pPr>
        <w:pStyle w:val="ListParagraph"/>
        <w:numPr>
          <w:ilvl w:val="0"/>
          <w:numId w:val="11"/>
        </w:numPr>
        <w:spacing w:after="0" w:line="240" w:lineRule="auto"/>
        <w:ind w:left="374" w:hanging="187"/>
        <w:contextualSpacing w:val="0"/>
      </w:pPr>
      <w:r>
        <w:t>Unfamiliarity with the ‘why’ and ‘how’ of serial dilutions.</w:t>
      </w:r>
    </w:p>
    <w:p w14:paraId="56E47945" w14:textId="77777777" w:rsidR="002F417D" w:rsidRDefault="002F417D" w:rsidP="002F417D">
      <w:pPr>
        <w:spacing w:before="40" w:after="0" w:line="240" w:lineRule="auto"/>
      </w:pPr>
    </w:p>
    <w:p w14:paraId="160D3C03" w14:textId="77777777" w:rsidR="002F417D" w:rsidRDefault="002F417D" w:rsidP="002F417D">
      <w:pPr>
        <w:spacing w:before="40" w:after="0" w:line="240" w:lineRule="auto"/>
      </w:pPr>
      <w:r>
        <w:t xml:space="preserve">Factors that might undesirably increase the </w:t>
      </w:r>
      <w:r w:rsidR="00617AAD">
        <w:rPr>
          <w:i/>
        </w:rPr>
        <w:t>e</w:t>
      </w:r>
      <w:r w:rsidR="00160FE4">
        <w:rPr>
          <w:i/>
        </w:rPr>
        <w:t>xtraneous</w:t>
      </w:r>
      <w:r w:rsidRPr="00C333D8">
        <w:rPr>
          <w:i/>
        </w:rPr>
        <w:t xml:space="preserve"> cognitive load (ECL)</w:t>
      </w:r>
      <w:r w:rsidRPr="00C333D8">
        <w:t>:</w:t>
      </w:r>
    </w:p>
    <w:p w14:paraId="14C400CE" w14:textId="77777777" w:rsidR="002F417D" w:rsidRDefault="00EA1431" w:rsidP="002F417D">
      <w:pPr>
        <w:pStyle w:val="ListParagraph"/>
        <w:numPr>
          <w:ilvl w:val="0"/>
          <w:numId w:val="11"/>
        </w:numPr>
        <w:spacing w:after="0" w:line="240" w:lineRule="auto"/>
        <w:ind w:left="374" w:hanging="187"/>
        <w:contextualSpacing w:val="0"/>
      </w:pPr>
      <w:r>
        <w:t>Math phobias and anxieties.</w:t>
      </w:r>
    </w:p>
    <w:p w14:paraId="3E5F9DC7" w14:textId="77777777" w:rsidR="004B2B41" w:rsidRDefault="00EA1431" w:rsidP="004B2B41">
      <w:pPr>
        <w:pStyle w:val="ListParagraph"/>
        <w:numPr>
          <w:ilvl w:val="0"/>
          <w:numId w:val="11"/>
        </w:numPr>
        <w:spacing w:after="0" w:line="240" w:lineRule="auto"/>
        <w:ind w:left="374" w:hanging="187"/>
        <w:contextualSpacing w:val="0"/>
      </w:pPr>
      <w:r>
        <w:t>Rushing with calculations instead of working methodically first to identify</w:t>
      </w:r>
      <w:r w:rsidR="004B2B41">
        <w:t xml:space="preserve"> known </w:t>
      </w:r>
      <w:r>
        <w:t xml:space="preserve">variables </w:t>
      </w:r>
      <w:r w:rsidR="004B2B41">
        <w:t>before solving</w:t>
      </w:r>
      <w:r>
        <w:t xml:space="preserve"> the c</w:t>
      </w:r>
      <w:r>
        <w:rPr>
          <w:vertAlign w:val="subscript"/>
        </w:rPr>
        <w:t>i</w:t>
      </w:r>
      <w:r>
        <w:t>v</w:t>
      </w:r>
      <w:r>
        <w:rPr>
          <w:vertAlign w:val="subscript"/>
        </w:rPr>
        <w:t>i</w:t>
      </w:r>
      <w:r>
        <w:t xml:space="preserve"> = c</w:t>
      </w:r>
      <w:r>
        <w:rPr>
          <w:vertAlign w:val="subscript"/>
        </w:rPr>
        <w:t>f</w:t>
      </w:r>
      <w:r>
        <w:t>v</w:t>
      </w:r>
      <w:r>
        <w:rPr>
          <w:vertAlign w:val="subscript"/>
        </w:rPr>
        <w:t>f</w:t>
      </w:r>
      <w:r>
        <w:t xml:space="preserve"> equation</w:t>
      </w:r>
      <w:r w:rsidR="004B2B41">
        <w:t xml:space="preserve"> for the unknown variable</w:t>
      </w:r>
      <w:r>
        <w:t>.</w:t>
      </w:r>
      <w:r w:rsidR="004B2B41">
        <w:t xml:space="preserve"> (Some students also struggle to comprehend that v</w:t>
      </w:r>
      <w:r w:rsidR="004B2B41" w:rsidRPr="004B2B41">
        <w:rPr>
          <w:vertAlign w:val="subscript"/>
        </w:rPr>
        <w:t>i</w:t>
      </w:r>
      <w:r w:rsidR="004B2B41">
        <w:t xml:space="preserve"> = the volume to be pipetted, not the volume of stock solution.)</w:t>
      </w:r>
    </w:p>
    <w:p w14:paraId="7534A4F2" w14:textId="77777777" w:rsidR="002F417D" w:rsidRDefault="002F417D" w:rsidP="002F417D">
      <w:pPr>
        <w:pStyle w:val="ListParagraph"/>
        <w:spacing w:after="0" w:line="240" w:lineRule="auto"/>
        <w:ind w:left="374"/>
        <w:contextualSpacing w:val="0"/>
      </w:pPr>
    </w:p>
    <w:p w14:paraId="7FA8C6F4" w14:textId="77777777" w:rsidR="002F417D" w:rsidRDefault="002F417D" w:rsidP="002F417D">
      <w:pPr>
        <w:spacing w:after="0" w:line="240" w:lineRule="auto"/>
        <w:rPr>
          <w:sz w:val="24"/>
        </w:rPr>
      </w:pPr>
      <w:r>
        <w:rPr>
          <w:sz w:val="24"/>
        </w:rPr>
        <w:t xml:space="preserve">Ideas for increasing the </w:t>
      </w:r>
      <w:r w:rsidRPr="00C333D8">
        <w:rPr>
          <w:i/>
          <w:sz w:val="24"/>
        </w:rPr>
        <w:t>germane cognitive load (GCL)</w:t>
      </w:r>
      <w:r>
        <w:rPr>
          <w:sz w:val="24"/>
        </w:rPr>
        <w:t>:</w:t>
      </w:r>
    </w:p>
    <w:p w14:paraId="08E58657" w14:textId="77777777" w:rsidR="002F417D" w:rsidRDefault="00EA1431" w:rsidP="002F417D">
      <w:pPr>
        <w:pStyle w:val="ListParagraph"/>
        <w:numPr>
          <w:ilvl w:val="0"/>
          <w:numId w:val="11"/>
        </w:numPr>
        <w:spacing w:after="0" w:line="240" w:lineRule="auto"/>
        <w:ind w:left="374" w:hanging="187"/>
        <w:contextualSpacing w:val="0"/>
      </w:pPr>
      <w:r>
        <w:t xml:space="preserve">Often simple everyday dilutions, like the example </w:t>
      </w:r>
      <w:r w:rsidR="004B2B41">
        <w:t xml:space="preserve">in the lab manual </w:t>
      </w:r>
      <w:r>
        <w:t>with Grandma’s tea</w:t>
      </w:r>
      <w:r w:rsidR="004B2B41">
        <w:t xml:space="preserve">, can help students to understand the “deep structure” (or underlying pattern) in every dilution problem. Lead the class through this example, and then </w:t>
      </w:r>
      <w:r w:rsidR="00A36D73">
        <w:t xml:space="preserve">subsequently </w:t>
      </w:r>
      <w:r w:rsidR="004B2B41">
        <w:t xml:space="preserve">remind </w:t>
      </w:r>
      <w:r w:rsidR="00A36D73">
        <w:t xml:space="preserve">confused students </w:t>
      </w:r>
      <w:r w:rsidR="004B2B41">
        <w:t xml:space="preserve">about the logic of </w:t>
      </w:r>
      <w:r w:rsidR="00A36D73">
        <w:t xml:space="preserve">the different dilutions in </w:t>
      </w:r>
      <w:r w:rsidR="004B2B41">
        <w:t>this example.</w:t>
      </w:r>
    </w:p>
    <w:p w14:paraId="685F6948" w14:textId="77777777" w:rsidR="004B2B41" w:rsidRPr="00D72938" w:rsidRDefault="004B2B41" w:rsidP="002F417D">
      <w:pPr>
        <w:pStyle w:val="ListParagraph"/>
        <w:numPr>
          <w:ilvl w:val="0"/>
          <w:numId w:val="11"/>
        </w:numPr>
        <w:spacing w:after="0" w:line="240" w:lineRule="auto"/>
        <w:ind w:left="374" w:hanging="187"/>
        <w:contextualSpacing w:val="0"/>
      </w:pPr>
      <w:r>
        <w:t>While explaining serial dilutions, work through an example with the whole class. You might consider “performing” a serial dilution with a dye solution so that they can witness the procedure and the resulting series of increasingly dilute solutions.</w:t>
      </w:r>
    </w:p>
    <w:p w14:paraId="2F56D968" w14:textId="77777777" w:rsidR="002F417D" w:rsidRPr="00D72938" w:rsidRDefault="002F417D" w:rsidP="002F417D">
      <w:pPr>
        <w:spacing w:after="0" w:line="240" w:lineRule="auto"/>
      </w:pPr>
    </w:p>
    <w:p w14:paraId="31DF33FD" w14:textId="77777777" w:rsidR="002F417D" w:rsidRPr="00967C84" w:rsidRDefault="002F417D" w:rsidP="002F417D">
      <w:pPr>
        <w:spacing w:after="0" w:line="240" w:lineRule="auto"/>
      </w:pPr>
      <w:r>
        <w:t>At the end</w:t>
      </w:r>
      <w:r w:rsidRPr="00967C84">
        <w:t xml:space="preserve"> </w:t>
      </w:r>
      <w:r>
        <w:t>of lab, lead the class through a reflective discussion based on today’s SLOs</w:t>
      </w:r>
      <w:r w:rsidRPr="00967C84">
        <w:t>:</w:t>
      </w:r>
    </w:p>
    <w:p w14:paraId="5ADA3625" w14:textId="77777777" w:rsidR="00EA1431" w:rsidRPr="00EA1431" w:rsidRDefault="00EA1431" w:rsidP="00EA1431">
      <w:pPr>
        <w:pStyle w:val="ListParagraph"/>
        <w:numPr>
          <w:ilvl w:val="0"/>
          <w:numId w:val="11"/>
        </w:numPr>
        <w:spacing w:after="0" w:line="240" w:lineRule="auto"/>
        <w:ind w:left="374" w:hanging="187"/>
        <w:contextualSpacing w:val="0"/>
        <w:rPr>
          <w:rFonts w:ascii="Calibri" w:hAnsi="Calibri"/>
          <w:color w:val="0070C0"/>
        </w:rPr>
      </w:pPr>
      <w:r w:rsidRPr="00EA1431">
        <w:rPr>
          <w:rFonts w:ascii="Calibri" w:hAnsi="Calibri"/>
          <w:color w:val="0070C0"/>
        </w:rPr>
        <w:t>What are some tips you’ve learned that help to master the process of calculating dilutions?</w:t>
      </w:r>
    </w:p>
    <w:p w14:paraId="005BFCFE" w14:textId="77777777" w:rsidR="00CF032F" w:rsidRPr="00EA1431" w:rsidRDefault="00EA1431" w:rsidP="00EA1431">
      <w:pPr>
        <w:pStyle w:val="ListParagraph"/>
        <w:numPr>
          <w:ilvl w:val="0"/>
          <w:numId w:val="11"/>
        </w:numPr>
        <w:spacing w:after="0" w:line="240" w:lineRule="auto"/>
        <w:ind w:left="374" w:hanging="187"/>
        <w:contextualSpacing w:val="0"/>
        <w:rPr>
          <w:rFonts w:ascii="Calibri" w:hAnsi="Calibri"/>
          <w:color w:val="0070C0"/>
        </w:rPr>
      </w:pPr>
      <w:r w:rsidRPr="00EA1431">
        <w:rPr>
          <w:rFonts w:ascii="Calibri" w:hAnsi="Calibri"/>
          <w:color w:val="0070C0"/>
        </w:rPr>
        <w:t>What is the purpose of making serial dilutions? Do serial dilutions always need to be 10-fold dilutions?</w:t>
      </w:r>
      <w:r w:rsidR="00CF032F" w:rsidRPr="00EA1431">
        <w:rPr>
          <w:sz w:val="20"/>
        </w:rPr>
        <w:br w:type="page"/>
      </w:r>
    </w:p>
    <w:p w14:paraId="64053DB1" w14:textId="77777777" w:rsidR="007F279B" w:rsidRPr="007F279B" w:rsidRDefault="007F279B" w:rsidP="00CF032F">
      <w:pPr>
        <w:pStyle w:val="Heading2"/>
      </w:pPr>
      <w:bookmarkStart w:id="19" w:name="_Toc501544382"/>
      <w:r w:rsidRPr="007F279B">
        <w:lastRenderedPageBreak/>
        <w:t xml:space="preserve">Week </w:t>
      </w:r>
      <w:r w:rsidR="002676E0">
        <w:t>4</w:t>
      </w:r>
      <w:r w:rsidRPr="007F279B">
        <w:t xml:space="preserve">:  </w:t>
      </w:r>
      <w:r w:rsidR="00C64A84">
        <w:t xml:space="preserve">Extracting and Quantifying </w:t>
      </w:r>
      <w:r w:rsidRPr="007F279B">
        <w:t>Protei</w:t>
      </w:r>
      <w:r w:rsidR="00C64A84">
        <w:t>ns</w:t>
      </w:r>
      <w:bookmarkEnd w:id="19"/>
    </w:p>
    <w:p w14:paraId="381C8997" w14:textId="77777777" w:rsidR="00592CD7" w:rsidRPr="008F33CC" w:rsidRDefault="00012799" w:rsidP="008F33CC">
      <w:pPr>
        <w:pStyle w:val="NormalWeb"/>
        <w:spacing w:before="120" w:beforeAutospacing="0" w:after="0" w:afterAutospacing="0"/>
        <w:rPr>
          <w:rFonts w:asciiTheme="minorHAnsi" w:hAnsiTheme="minorHAnsi" w:cstheme="minorHAnsi"/>
          <w:sz w:val="22"/>
          <w:szCs w:val="22"/>
        </w:rPr>
      </w:pPr>
      <w:r>
        <w:rPr>
          <w:rFonts w:asciiTheme="minorHAnsi" w:hAnsiTheme="minorHAnsi" w:cstheme="minorHAnsi"/>
          <w:bCs/>
          <w:color w:val="000000"/>
          <w:sz w:val="22"/>
          <w:szCs w:val="22"/>
        </w:rPr>
        <w:t>In this week’s</w:t>
      </w:r>
      <w:r w:rsidRPr="00A04D37">
        <w:rPr>
          <w:rFonts w:asciiTheme="minorHAnsi" w:hAnsiTheme="minorHAnsi" w:cstheme="minorHAnsi"/>
          <w:bCs/>
          <w:color w:val="000000"/>
          <w:sz w:val="22"/>
          <w:szCs w:val="22"/>
        </w:rPr>
        <w:t xml:space="preserve"> activities</w:t>
      </w:r>
      <w:r>
        <w:rPr>
          <w:rFonts w:asciiTheme="minorHAnsi" w:hAnsiTheme="minorHAnsi" w:cstheme="minorHAnsi"/>
          <w:color w:val="000000"/>
          <w:sz w:val="22"/>
          <w:szCs w:val="22"/>
        </w:rPr>
        <w:t xml:space="preserve">, </w:t>
      </w:r>
      <w:r w:rsidR="00A04D37" w:rsidRPr="00A04D37">
        <w:rPr>
          <w:rFonts w:asciiTheme="minorHAnsi" w:hAnsiTheme="minorHAnsi" w:cstheme="minorHAnsi"/>
          <w:color w:val="000000"/>
          <w:sz w:val="22"/>
          <w:szCs w:val="22"/>
        </w:rPr>
        <w:t>students conduct a trial protein extraction and Bradford assay to determine optimal dilutions for their subsequent experimentation. The students are then given the general question: “Do food preparation parameters affect the nutraceutical properties of broccoli?” To reinforce their understanding of the connection between protein content and nutraceutical properties, students are reminded that the enzyme, myrosinase, is required to produce ITCs with reputed health properties. Each group of three or four students then writes an experimental proposal to answer a unique question not addressed by Yuan et al. (2009) about the effect of a particular cooking method (boiling, steaming, baking, stir-frying, etc.) and length of cooking time on the nutritional properties of broccoli.</w:t>
      </w:r>
    </w:p>
    <w:p w14:paraId="39D7495C" w14:textId="77777777" w:rsidR="008F33CC" w:rsidRDefault="008F33CC" w:rsidP="008F33CC">
      <w:pPr>
        <w:pStyle w:val="NormalWeb"/>
        <w:spacing w:before="240" w:beforeAutospacing="0" w:after="0" w:afterAutospacing="0"/>
        <w:rPr>
          <w:sz w:val="24"/>
        </w:rPr>
      </w:pPr>
      <w:r>
        <w:rPr>
          <w:rFonts w:asciiTheme="minorHAnsi" w:hAnsiTheme="minorHAnsi" w:cstheme="minorHAnsi"/>
          <w:b/>
          <w:bCs/>
          <w:color w:val="000000"/>
          <w:sz w:val="22"/>
          <w:szCs w:val="22"/>
        </w:rPr>
        <w:t xml:space="preserve">Pre-Lab </w:t>
      </w:r>
      <w:r w:rsidRPr="00A04D37">
        <w:rPr>
          <w:rFonts w:asciiTheme="minorHAnsi" w:hAnsiTheme="minorHAnsi" w:cstheme="minorHAnsi"/>
          <w:b/>
          <w:bCs/>
          <w:color w:val="000000"/>
          <w:sz w:val="22"/>
          <w:szCs w:val="22"/>
        </w:rPr>
        <w:t>Preparation</w:t>
      </w:r>
    </w:p>
    <w:p w14:paraId="132630A8" w14:textId="77777777" w:rsidR="007F279B" w:rsidRPr="00350DAA" w:rsidRDefault="00350DAA" w:rsidP="00592CD7">
      <w:pPr>
        <w:spacing w:line="240" w:lineRule="auto"/>
        <w:rPr>
          <w:szCs w:val="24"/>
        </w:rPr>
      </w:pPr>
      <w:r w:rsidRPr="00544075">
        <w:rPr>
          <w:szCs w:val="24"/>
        </w:rPr>
        <w:t>The following materials are needed so that students c</w:t>
      </w:r>
      <w:r w:rsidR="00F63CF4">
        <w:rPr>
          <w:szCs w:val="24"/>
        </w:rPr>
        <w:t>an work i</w:t>
      </w:r>
      <w:r w:rsidR="007F279B" w:rsidRPr="003003DB">
        <w:rPr>
          <w:sz w:val="24"/>
          <w:szCs w:val="24"/>
        </w:rPr>
        <w:t>n pairs</w:t>
      </w:r>
      <w:r w:rsidR="00F63CF4">
        <w:rPr>
          <w:sz w:val="24"/>
          <w:szCs w:val="24"/>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5"/>
        <w:gridCol w:w="3079"/>
        <w:gridCol w:w="1506"/>
      </w:tblGrid>
      <w:tr w:rsidR="00D53B5B" w:rsidRPr="00D53B5B" w14:paraId="74EC5BB9" w14:textId="77777777" w:rsidTr="00D53B5B">
        <w:tc>
          <w:tcPr>
            <w:tcW w:w="0" w:type="auto"/>
          </w:tcPr>
          <w:p w14:paraId="3B255587" w14:textId="77777777" w:rsidR="00350DAA" w:rsidRPr="00D53B5B" w:rsidRDefault="00350DAA" w:rsidP="00493C88">
            <w:pPr>
              <w:rPr>
                <w:rFonts w:cstheme="minorHAnsi"/>
                <w:u w:val="single"/>
              </w:rPr>
            </w:pPr>
            <w:r w:rsidRPr="00D53B5B">
              <w:rPr>
                <w:rFonts w:cstheme="minorHAnsi"/>
                <w:u w:val="single"/>
              </w:rPr>
              <w:t>SUPPLY ITEM</w:t>
            </w:r>
          </w:p>
        </w:tc>
        <w:tc>
          <w:tcPr>
            <w:tcW w:w="0" w:type="auto"/>
          </w:tcPr>
          <w:p w14:paraId="224EF43C" w14:textId="77777777" w:rsidR="00350DAA" w:rsidRPr="00D53B5B" w:rsidRDefault="00350DAA" w:rsidP="00350DAA">
            <w:pPr>
              <w:jc w:val="center"/>
              <w:rPr>
                <w:rFonts w:cstheme="minorHAnsi"/>
                <w:u w:val="single"/>
              </w:rPr>
            </w:pPr>
            <w:r w:rsidRPr="00D53B5B">
              <w:rPr>
                <w:rFonts w:cstheme="minorHAnsi"/>
                <w:u w:val="single"/>
              </w:rPr>
              <w:t>Per Table</w:t>
            </w:r>
          </w:p>
        </w:tc>
        <w:tc>
          <w:tcPr>
            <w:tcW w:w="0" w:type="auto"/>
          </w:tcPr>
          <w:p w14:paraId="49FC739E" w14:textId="77777777" w:rsidR="00350DAA" w:rsidRPr="00D53B5B" w:rsidRDefault="00350DAA" w:rsidP="00350DAA">
            <w:pPr>
              <w:jc w:val="center"/>
              <w:rPr>
                <w:rFonts w:cstheme="minorHAnsi"/>
                <w:u w:val="single"/>
              </w:rPr>
            </w:pPr>
            <w:r w:rsidRPr="00D53B5B">
              <w:rPr>
                <w:rFonts w:cstheme="minorHAnsi"/>
                <w:u w:val="single"/>
              </w:rPr>
              <w:t>Per pair</w:t>
            </w:r>
          </w:p>
        </w:tc>
      </w:tr>
      <w:tr w:rsidR="00350DAA" w:rsidRPr="00D53B5B" w14:paraId="65DF8F07" w14:textId="77777777" w:rsidTr="00D53B5B">
        <w:tc>
          <w:tcPr>
            <w:tcW w:w="0" w:type="auto"/>
          </w:tcPr>
          <w:p w14:paraId="2A87B48E" w14:textId="77777777" w:rsidR="00350DAA" w:rsidRPr="00D53B5B" w:rsidRDefault="00350DAA" w:rsidP="00493C88">
            <w:pPr>
              <w:rPr>
                <w:rFonts w:cstheme="minorHAnsi"/>
              </w:rPr>
            </w:pPr>
            <w:r w:rsidRPr="00D53B5B">
              <w:rPr>
                <w:rFonts w:cstheme="minorHAnsi"/>
              </w:rPr>
              <w:t>Head of broccoli</w:t>
            </w:r>
          </w:p>
        </w:tc>
        <w:tc>
          <w:tcPr>
            <w:tcW w:w="0" w:type="auto"/>
            <w:gridSpan w:val="2"/>
          </w:tcPr>
          <w:p w14:paraId="3326783D" w14:textId="77777777" w:rsidR="00350DAA" w:rsidRPr="00D53B5B" w:rsidRDefault="00350DAA" w:rsidP="00350DAA">
            <w:pPr>
              <w:jc w:val="center"/>
              <w:rPr>
                <w:rFonts w:cstheme="minorHAnsi"/>
              </w:rPr>
            </w:pPr>
            <w:r w:rsidRPr="00D53B5B">
              <w:rPr>
                <w:rFonts w:cstheme="minorHAnsi"/>
              </w:rPr>
              <w:t>(1 medium-sized is sufficient for 4-5 lab sections)</w:t>
            </w:r>
          </w:p>
        </w:tc>
      </w:tr>
      <w:tr w:rsidR="00D53B5B" w:rsidRPr="00D53B5B" w14:paraId="18C98762" w14:textId="77777777" w:rsidTr="00D53B5B">
        <w:tc>
          <w:tcPr>
            <w:tcW w:w="0" w:type="auto"/>
          </w:tcPr>
          <w:p w14:paraId="4C7EFBB3" w14:textId="77777777" w:rsidR="00350DAA" w:rsidRPr="00D53B5B" w:rsidRDefault="00350DAA" w:rsidP="00493C88">
            <w:pPr>
              <w:rPr>
                <w:rFonts w:cstheme="minorHAnsi"/>
              </w:rPr>
            </w:pPr>
            <w:r w:rsidRPr="00D53B5B">
              <w:rPr>
                <w:rFonts w:cstheme="minorHAnsi"/>
              </w:rPr>
              <w:t>Spec 20</w:t>
            </w:r>
          </w:p>
        </w:tc>
        <w:tc>
          <w:tcPr>
            <w:tcW w:w="0" w:type="auto"/>
          </w:tcPr>
          <w:p w14:paraId="3E8ADB0B" w14:textId="77777777" w:rsidR="00350DAA" w:rsidRPr="00D53B5B" w:rsidRDefault="00350DAA" w:rsidP="00350DAA">
            <w:pPr>
              <w:jc w:val="center"/>
              <w:rPr>
                <w:rFonts w:cstheme="minorHAnsi"/>
              </w:rPr>
            </w:pPr>
            <w:r w:rsidRPr="00D53B5B">
              <w:rPr>
                <w:rFonts w:cstheme="minorHAnsi"/>
              </w:rPr>
              <w:t>2</w:t>
            </w:r>
          </w:p>
        </w:tc>
        <w:tc>
          <w:tcPr>
            <w:tcW w:w="0" w:type="auto"/>
          </w:tcPr>
          <w:p w14:paraId="700206BE" w14:textId="77777777" w:rsidR="00350DAA" w:rsidRPr="00D53B5B" w:rsidRDefault="00350DAA" w:rsidP="00350DAA">
            <w:pPr>
              <w:jc w:val="center"/>
              <w:rPr>
                <w:rFonts w:cstheme="minorHAnsi"/>
              </w:rPr>
            </w:pPr>
            <w:r w:rsidRPr="00D53B5B">
              <w:rPr>
                <w:rFonts w:cstheme="minorHAnsi"/>
              </w:rPr>
              <w:t>1</w:t>
            </w:r>
          </w:p>
        </w:tc>
      </w:tr>
      <w:tr w:rsidR="00D53B5B" w:rsidRPr="00D53B5B" w14:paraId="79113FA1" w14:textId="77777777" w:rsidTr="00D53B5B">
        <w:tc>
          <w:tcPr>
            <w:tcW w:w="0" w:type="auto"/>
          </w:tcPr>
          <w:p w14:paraId="065B84DC" w14:textId="77777777" w:rsidR="00350DAA" w:rsidRPr="00D53B5B" w:rsidRDefault="00350DAA" w:rsidP="00493C88">
            <w:pPr>
              <w:rPr>
                <w:rFonts w:cstheme="minorHAnsi"/>
              </w:rPr>
            </w:pPr>
            <w:r w:rsidRPr="00D53B5B">
              <w:rPr>
                <w:rFonts w:cstheme="minorHAnsi"/>
              </w:rPr>
              <w:t>Kimwipes</w:t>
            </w:r>
          </w:p>
        </w:tc>
        <w:tc>
          <w:tcPr>
            <w:tcW w:w="0" w:type="auto"/>
          </w:tcPr>
          <w:p w14:paraId="00049FA0" w14:textId="77777777" w:rsidR="00350DAA" w:rsidRPr="00D53B5B" w:rsidRDefault="00350DAA" w:rsidP="00350DAA">
            <w:pPr>
              <w:jc w:val="center"/>
              <w:rPr>
                <w:rFonts w:cstheme="minorHAnsi"/>
              </w:rPr>
            </w:pPr>
            <w:r w:rsidRPr="00D53B5B">
              <w:rPr>
                <w:rFonts w:cstheme="minorHAnsi"/>
              </w:rPr>
              <w:t>2 boxes</w:t>
            </w:r>
          </w:p>
        </w:tc>
        <w:tc>
          <w:tcPr>
            <w:tcW w:w="0" w:type="auto"/>
          </w:tcPr>
          <w:p w14:paraId="4C6C7D57" w14:textId="77777777" w:rsidR="00350DAA" w:rsidRPr="00D53B5B" w:rsidRDefault="00350DAA" w:rsidP="00350DAA">
            <w:pPr>
              <w:jc w:val="center"/>
              <w:rPr>
                <w:rFonts w:cstheme="minorHAnsi"/>
              </w:rPr>
            </w:pPr>
          </w:p>
        </w:tc>
      </w:tr>
      <w:tr w:rsidR="00D53B5B" w:rsidRPr="00D53B5B" w14:paraId="592BAF2E" w14:textId="77777777" w:rsidTr="00D53B5B">
        <w:tc>
          <w:tcPr>
            <w:tcW w:w="0" w:type="auto"/>
          </w:tcPr>
          <w:p w14:paraId="25C30710" w14:textId="77777777" w:rsidR="00350DAA" w:rsidRPr="00D53B5B" w:rsidRDefault="00350DAA" w:rsidP="00493C88">
            <w:pPr>
              <w:rPr>
                <w:rFonts w:cstheme="minorHAnsi"/>
              </w:rPr>
            </w:pPr>
            <w:r w:rsidRPr="00D53B5B">
              <w:rPr>
                <w:rFonts w:cstheme="minorHAnsi"/>
              </w:rPr>
              <w:t>Mortar and pestle</w:t>
            </w:r>
          </w:p>
        </w:tc>
        <w:tc>
          <w:tcPr>
            <w:tcW w:w="0" w:type="auto"/>
          </w:tcPr>
          <w:p w14:paraId="45F2C927" w14:textId="77777777" w:rsidR="00350DAA" w:rsidRPr="00D53B5B" w:rsidRDefault="00350DAA" w:rsidP="00350DAA">
            <w:pPr>
              <w:jc w:val="center"/>
              <w:rPr>
                <w:rFonts w:cstheme="minorHAnsi"/>
              </w:rPr>
            </w:pPr>
            <w:r w:rsidRPr="00D53B5B">
              <w:rPr>
                <w:rFonts w:cstheme="minorHAnsi"/>
              </w:rPr>
              <w:t>2</w:t>
            </w:r>
          </w:p>
        </w:tc>
        <w:tc>
          <w:tcPr>
            <w:tcW w:w="0" w:type="auto"/>
          </w:tcPr>
          <w:p w14:paraId="0E1BBCEE" w14:textId="77777777" w:rsidR="00350DAA" w:rsidRPr="00D53B5B" w:rsidRDefault="00350DAA" w:rsidP="00350DAA">
            <w:pPr>
              <w:jc w:val="center"/>
              <w:rPr>
                <w:rFonts w:cstheme="minorHAnsi"/>
              </w:rPr>
            </w:pPr>
            <w:r w:rsidRPr="00D53B5B">
              <w:rPr>
                <w:rFonts w:cstheme="minorHAnsi"/>
              </w:rPr>
              <w:t>1</w:t>
            </w:r>
          </w:p>
        </w:tc>
      </w:tr>
      <w:tr w:rsidR="00D53B5B" w:rsidRPr="00D53B5B" w14:paraId="04575F57" w14:textId="77777777" w:rsidTr="00D53B5B">
        <w:tc>
          <w:tcPr>
            <w:tcW w:w="0" w:type="auto"/>
          </w:tcPr>
          <w:p w14:paraId="7BEC64CE" w14:textId="77777777" w:rsidR="00350DAA" w:rsidRPr="00D53B5B" w:rsidRDefault="00350DAA" w:rsidP="00493C88">
            <w:pPr>
              <w:rPr>
                <w:rFonts w:cstheme="minorHAnsi"/>
              </w:rPr>
            </w:pPr>
            <w:r w:rsidRPr="00D53B5B">
              <w:rPr>
                <w:rFonts w:cstheme="minorHAnsi"/>
              </w:rPr>
              <w:t>Box of 13x100 test tubes</w:t>
            </w:r>
          </w:p>
        </w:tc>
        <w:tc>
          <w:tcPr>
            <w:tcW w:w="0" w:type="auto"/>
          </w:tcPr>
          <w:p w14:paraId="36E41EA9" w14:textId="77777777" w:rsidR="00350DAA" w:rsidRPr="00D53B5B" w:rsidRDefault="00350DAA" w:rsidP="00350DAA">
            <w:pPr>
              <w:jc w:val="center"/>
              <w:rPr>
                <w:rFonts w:cstheme="minorHAnsi"/>
              </w:rPr>
            </w:pPr>
            <w:r w:rsidRPr="00D53B5B">
              <w:rPr>
                <w:rFonts w:cstheme="minorHAnsi"/>
              </w:rPr>
              <w:t>1</w:t>
            </w:r>
          </w:p>
        </w:tc>
        <w:tc>
          <w:tcPr>
            <w:tcW w:w="0" w:type="auto"/>
          </w:tcPr>
          <w:p w14:paraId="6878FB8E" w14:textId="77777777" w:rsidR="00350DAA" w:rsidRPr="00D53B5B" w:rsidRDefault="00350DAA" w:rsidP="00350DAA">
            <w:pPr>
              <w:jc w:val="center"/>
              <w:rPr>
                <w:rFonts w:cstheme="minorHAnsi"/>
              </w:rPr>
            </w:pPr>
          </w:p>
        </w:tc>
      </w:tr>
      <w:tr w:rsidR="00D53B5B" w:rsidRPr="00D53B5B" w14:paraId="70203D1D" w14:textId="77777777" w:rsidTr="00D53B5B">
        <w:tc>
          <w:tcPr>
            <w:tcW w:w="0" w:type="auto"/>
          </w:tcPr>
          <w:p w14:paraId="26F13D89" w14:textId="77777777" w:rsidR="00350DAA" w:rsidRPr="00D53B5B" w:rsidRDefault="00350DAA" w:rsidP="00493C88">
            <w:pPr>
              <w:rPr>
                <w:rFonts w:cstheme="minorHAnsi"/>
              </w:rPr>
            </w:pPr>
            <w:r w:rsidRPr="00D53B5B">
              <w:rPr>
                <w:rFonts w:cstheme="minorHAnsi"/>
              </w:rPr>
              <w:t>Test tube rack for 13x100 tubes</w:t>
            </w:r>
          </w:p>
        </w:tc>
        <w:tc>
          <w:tcPr>
            <w:tcW w:w="0" w:type="auto"/>
          </w:tcPr>
          <w:p w14:paraId="0FD27BB3" w14:textId="77777777" w:rsidR="00350DAA" w:rsidRPr="00D53B5B" w:rsidRDefault="00350DAA" w:rsidP="00350DAA">
            <w:pPr>
              <w:jc w:val="center"/>
              <w:rPr>
                <w:rFonts w:cstheme="minorHAnsi"/>
              </w:rPr>
            </w:pPr>
            <w:r w:rsidRPr="00D53B5B">
              <w:rPr>
                <w:rFonts w:cstheme="minorHAnsi"/>
              </w:rPr>
              <w:t>2</w:t>
            </w:r>
          </w:p>
        </w:tc>
        <w:tc>
          <w:tcPr>
            <w:tcW w:w="0" w:type="auto"/>
          </w:tcPr>
          <w:p w14:paraId="18E04E15" w14:textId="77777777" w:rsidR="00350DAA" w:rsidRPr="00D53B5B" w:rsidRDefault="00350DAA" w:rsidP="00350DAA">
            <w:pPr>
              <w:jc w:val="center"/>
              <w:rPr>
                <w:rFonts w:cstheme="minorHAnsi"/>
              </w:rPr>
            </w:pPr>
            <w:r w:rsidRPr="00D53B5B">
              <w:rPr>
                <w:rFonts w:cstheme="minorHAnsi"/>
              </w:rPr>
              <w:t>1</w:t>
            </w:r>
          </w:p>
        </w:tc>
      </w:tr>
      <w:tr w:rsidR="00D53B5B" w:rsidRPr="00D53B5B" w14:paraId="5C325CA2" w14:textId="77777777" w:rsidTr="00D53B5B">
        <w:tc>
          <w:tcPr>
            <w:tcW w:w="0" w:type="auto"/>
          </w:tcPr>
          <w:p w14:paraId="1FD5784C" w14:textId="77777777" w:rsidR="00350DAA" w:rsidRPr="00D53B5B" w:rsidRDefault="00350DAA" w:rsidP="00493C88">
            <w:pPr>
              <w:rPr>
                <w:rFonts w:cstheme="minorHAnsi"/>
              </w:rPr>
            </w:pPr>
            <w:r w:rsidRPr="00D53B5B">
              <w:rPr>
                <w:rFonts w:cstheme="minorHAnsi"/>
              </w:rPr>
              <w:t>Spatula</w:t>
            </w:r>
          </w:p>
        </w:tc>
        <w:tc>
          <w:tcPr>
            <w:tcW w:w="0" w:type="auto"/>
          </w:tcPr>
          <w:p w14:paraId="5B74D1B3" w14:textId="77777777" w:rsidR="00350DAA" w:rsidRPr="00D53B5B" w:rsidRDefault="00350DAA" w:rsidP="00350DAA">
            <w:pPr>
              <w:jc w:val="center"/>
              <w:rPr>
                <w:rFonts w:cstheme="minorHAnsi"/>
              </w:rPr>
            </w:pPr>
            <w:r w:rsidRPr="00D53B5B">
              <w:rPr>
                <w:rFonts w:cstheme="minorHAnsi"/>
              </w:rPr>
              <w:t>2</w:t>
            </w:r>
          </w:p>
        </w:tc>
        <w:tc>
          <w:tcPr>
            <w:tcW w:w="0" w:type="auto"/>
          </w:tcPr>
          <w:p w14:paraId="2B9DB4EB" w14:textId="77777777" w:rsidR="00350DAA" w:rsidRPr="00D53B5B" w:rsidRDefault="00350DAA" w:rsidP="00350DAA">
            <w:pPr>
              <w:jc w:val="center"/>
              <w:rPr>
                <w:rFonts w:cstheme="minorHAnsi"/>
              </w:rPr>
            </w:pPr>
            <w:r w:rsidRPr="00D53B5B">
              <w:rPr>
                <w:rFonts w:cstheme="minorHAnsi"/>
              </w:rPr>
              <w:t>1</w:t>
            </w:r>
          </w:p>
        </w:tc>
      </w:tr>
      <w:tr w:rsidR="00D53B5B" w:rsidRPr="00D53B5B" w14:paraId="065AC8C2" w14:textId="77777777" w:rsidTr="00D53B5B">
        <w:tc>
          <w:tcPr>
            <w:tcW w:w="0" w:type="auto"/>
          </w:tcPr>
          <w:p w14:paraId="131894B6" w14:textId="77777777" w:rsidR="00350DAA" w:rsidRPr="00D53B5B" w:rsidRDefault="00350DAA" w:rsidP="00493C88">
            <w:pPr>
              <w:rPr>
                <w:rFonts w:cstheme="minorHAnsi"/>
              </w:rPr>
            </w:pPr>
            <w:r w:rsidRPr="00D53B5B">
              <w:rPr>
                <w:rFonts w:cstheme="minorHAnsi"/>
              </w:rPr>
              <w:t xml:space="preserve">Amicon filter/collection tube </w:t>
            </w:r>
            <w:r w:rsidRPr="00D53B5B">
              <w:rPr>
                <w:rFonts w:cstheme="minorHAnsi"/>
              </w:rPr>
              <w:br/>
              <w:t>+ 1 extra collection tube</w:t>
            </w:r>
          </w:p>
        </w:tc>
        <w:tc>
          <w:tcPr>
            <w:tcW w:w="0" w:type="auto"/>
            <w:vAlign w:val="center"/>
          </w:tcPr>
          <w:p w14:paraId="310DC623" w14:textId="77777777" w:rsidR="00350DAA" w:rsidRPr="00D53B5B" w:rsidRDefault="00350DAA" w:rsidP="00D53B5B">
            <w:pPr>
              <w:jc w:val="center"/>
              <w:rPr>
                <w:rFonts w:cstheme="minorHAnsi"/>
              </w:rPr>
            </w:pPr>
            <w:r w:rsidRPr="00D53B5B">
              <w:rPr>
                <w:rFonts w:cstheme="minorHAnsi"/>
              </w:rPr>
              <w:t>2</w:t>
            </w:r>
          </w:p>
        </w:tc>
        <w:tc>
          <w:tcPr>
            <w:tcW w:w="0" w:type="auto"/>
            <w:vAlign w:val="center"/>
          </w:tcPr>
          <w:p w14:paraId="7876F325" w14:textId="77777777" w:rsidR="00350DAA" w:rsidRPr="00D53B5B" w:rsidRDefault="00350DAA" w:rsidP="00D53B5B">
            <w:pPr>
              <w:jc w:val="center"/>
              <w:rPr>
                <w:rFonts w:cstheme="minorHAnsi"/>
              </w:rPr>
            </w:pPr>
            <w:r w:rsidRPr="00D53B5B">
              <w:rPr>
                <w:rFonts w:cstheme="minorHAnsi"/>
              </w:rPr>
              <w:t>1</w:t>
            </w:r>
          </w:p>
        </w:tc>
      </w:tr>
      <w:tr w:rsidR="00D53B5B" w:rsidRPr="00D53B5B" w14:paraId="12B7EDE7" w14:textId="77777777" w:rsidTr="00D53B5B">
        <w:tc>
          <w:tcPr>
            <w:tcW w:w="0" w:type="auto"/>
          </w:tcPr>
          <w:p w14:paraId="63D466C2" w14:textId="77777777" w:rsidR="00350DAA" w:rsidRPr="00D53B5B" w:rsidRDefault="00350DAA" w:rsidP="00493C88">
            <w:pPr>
              <w:rPr>
                <w:rFonts w:cstheme="minorHAnsi"/>
              </w:rPr>
            </w:pPr>
            <w:r w:rsidRPr="00D53B5B">
              <w:rPr>
                <w:rFonts w:cstheme="minorHAnsi"/>
              </w:rPr>
              <w:t>1.5mL microfuge tubes</w:t>
            </w:r>
          </w:p>
        </w:tc>
        <w:tc>
          <w:tcPr>
            <w:tcW w:w="0" w:type="auto"/>
          </w:tcPr>
          <w:p w14:paraId="667707BA" w14:textId="77777777" w:rsidR="00350DAA" w:rsidRPr="00D53B5B" w:rsidRDefault="00350DAA" w:rsidP="00350DAA">
            <w:pPr>
              <w:jc w:val="center"/>
              <w:rPr>
                <w:rFonts w:cstheme="minorHAnsi"/>
              </w:rPr>
            </w:pPr>
            <w:r w:rsidRPr="00D53B5B">
              <w:rPr>
                <w:rFonts w:cstheme="minorHAnsi"/>
              </w:rPr>
              <w:t>1 weigh boat filled</w:t>
            </w:r>
          </w:p>
        </w:tc>
        <w:tc>
          <w:tcPr>
            <w:tcW w:w="0" w:type="auto"/>
          </w:tcPr>
          <w:p w14:paraId="7F704FF2" w14:textId="77777777" w:rsidR="00350DAA" w:rsidRPr="00D53B5B" w:rsidRDefault="00350DAA" w:rsidP="00350DAA">
            <w:pPr>
              <w:jc w:val="center"/>
              <w:rPr>
                <w:rFonts w:cstheme="minorHAnsi"/>
              </w:rPr>
            </w:pPr>
          </w:p>
        </w:tc>
      </w:tr>
      <w:tr w:rsidR="00D53B5B" w:rsidRPr="00D53B5B" w14:paraId="006AA5CF" w14:textId="77777777" w:rsidTr="00D53B5B">
        <w:tc>
          <w:tcPr>
            <w:tcW w:w="0" w:type="auto"/>
          </w:tcPr>
          <w:p w14:paraId="352E7B7A" w14:textId="77777777" w:rsidR="00350DAA" w:rsidRPr="00D53B5B" w:rsidRDefault="00350DAA" w:rsidP="00493C88">
            <w:pPr>
              <w:rPr>
                <w:rFonts w:cstheme="minorHAnsi"/>
              </w:rPr>
            </w:pPr>
            <w:r w:rsidRPr="00D53B5B">
              <w:rPr>
                <w:rFonts w:cstheme="minorHAnsi"/>
              </w:rPr>
              <w:t>Microfuge rack</w:t>
            </w:r>
          </w:p>
        </w:tc>
        <w:tc>
          <w:tcPr>
            <w:tcW w:w="0" w:type="auto"/>
          </w:tcPr>
          <w:p w14:paraId="5343D8E0" w14:textId="77777777" w:rsidR="00350DAA" w:rsidRPr="00D53B5B" w:rsidRDefault="00350DAA" w:rsidP="00350DAA">
            <w:pPr>
              <w:jc w:val="center"/>
              <w:rPr>
                <w:rFonts w:cstheme="minorHAnsi"/>
              </w:rPr>
            </w:pPr>
            <w:r w:rsidRPr="00D53B5B">
              <w:rPr>
                <w:rFonts w:cstheme="minorHAnsi"/>
              </w:rPr>
              <w:t>2</w:t>
            </w:r>
          </w:p>
        </w:tc>
        <w:tc>
          <w:tcPr>
            <w:tcW w:w="0" w:type="auto"/>
          </w:tcPr>
          <w:p w14:paraId="6CE3F63E" w14:textId="77777777" w:rsidR="00350DAA" w:rsidRPr="00D53B5B" w:rsidRDefault="00350DAA" w:rsidP="00350DAA">
            <w:pPr>
              <w:jc w:val="center"/>
              <w:rPr>
                <w:rFonts w:cstheme="minorHAnsi"/>
              </w:rPr>
            </w:pPr>
            <w:r w:rsidRPr="00D53B5B">
              <w:rPr>
                <w:rFonts w:cstheme="minorHAnsi"/>
              </w:rPr>
              <w:t>1</w:t>
            </w:r>
          </w:p>
        </w:tc>
      </w:tr>
      <w:tr w:rsidR="00D53B5B" w:rsidRPr="00D53B5B" w14:paraId="44C3514F" w14:textId="77777777" w:rsidTr="00D53B5B">
        <w:tc>
          <w:tcPr>
            <w:tcW w:w="0" w:type="auto"/>
          </w:tcPr>
          <w:p w14:paraId="16679E4A" w14:textId="77777777" w:rsidR="00350DAA" w:rsidRPr="00D53B5B" w:rsidRDefault="00350DAA" w:rsidP="00493C88">
            <w:pPr>
              <w:rPr>
                <w:rFonts w:cstheme="minorHAnsi"/>
              </w:rPr>
            </w:pPr>
            <w:r w:rsidRPr="00D53B5B">
              <w:rPr>
                <w:rFonts w:cstheme="minorHAnsi"/>
              </w:rPr>
              <w:t>Extraction Buffer, 60mL</w:t>
            </w:r>
          </w:p>
        </w:tc>
        <w:tc>
          <w:tcPr>
            <w:tcW w:w="0" w:type="auto"/>
          </w:tcPr>
          <w:p w14:paraId="2030372E" w14:textId="77777777" w:rsidR="00350DAA" w:rsidRPr="00D53B5B" w:rsidRDefault="00350DAA" w:rsidP="00350DAA">
            <w:pPr>
              <w:jc w:val="center"/>
              <w:rPr>
                <w:rFonts w:cstheme="minorHAnsi"/>
              </w:rPr>
            </w:pPr>
            <w:r w:rsidRPr="00D53B5B">
              <w:rPr>
                <w:rFonts w:cstheme="minorHAnsi"/>
              </w:rPr>
              <w:t>2</w:t>
            </w:r>
          </w:p>
        </w:tc>
        <w:tc>
          <w:tcPr>
            <w:tcW w:w="0" w:type="auto"/>
          </w:tcPr>
          <w:p w14:paraId="74C1AAD3" w14:textId="77777777" w:rsidR="00350DAA" w:rsidRPr="00D53B5B" w:rsidRDefault="00350DAA" w:rsidP="00350DAA">
            <w:pPr>
              <w:jc w:val="center"/>
              <w:rPr>
                <w:rFonts w:cstheme="minorHAnsi"/>
              </w:rPr>
            </w:pPr>
            <w:r w:rsidRPr="00D53B5B">
              <w:rPr>
                <w:rFonts w:cstheme="minorHAnsi"/>
              </w:rPr>
              <w:t>1</w:t>
            </w:r>
          </w:p>
        </w:tc>
      </w:tr>
      <w:tr w:rsidR="00D53B5B" w:rsidRPr="00D53B5B" w14:paraId="52F61586" w14:textId="77777777" w:rsidTr="00D53B5B">
        <w:tc>
          <w:tcPr>
            <w:tcW w:w="0" w:type="auto"/>
          </w:tcPr>
          <w:p w14:paraId="14130E1B" w14:textId="77777777" w:rsidR="00350DAA" w:rsidRPr="00D53B5B" w:rsidRDefault="00350DAA" w:rsidP="00493C88">
            <w:pPr>
              <w:rPr>
                <w:rFonts w:cstheme="minorHAnsi"/>
              </w:rPr>
            </w:pPr>
            <w:r w:rsidRPr="00D53B5B">
              <w:rPr>
                <w:rFonts w:cstheme="minorHAnsi"/>
              </w:rPr>
              <w:t>Protein (BSA) stock, 1000 µg/mL, 30 mL**</w:t>
            </w:r>
          </w:p>
        </w:tc>
        <w:tc>
          <w:tcPr>
            <w:tcW w:w="0" w:type="auto"/>
          </w:tcPr>
          <w:p w14:paraId="3A10E372" w14:textId="77777777" w:rsidR="00350DAA" w:rsidRPr="00D53B5B" w:rsidRDefault="00350DAA" w:rsidP="00350DAA">
            <w:pPr>
              <w:jc w:val="center"/>
              <w:rPr>
                <w:rFonts w:cstheme="minorHAnsi"/>
              </w:rPr>
            </w:pPr>
            <w:r w:rsidRPr="00D53B5B">
              <w:rPr>
                <w:rFonts w:cstheme="minorHAnsi"/>
              </w:rPr>
              <w:t>2</w:t>
            </w:r>
          </w:p>
        </w:tc>
        <w:tc>
          <w:tcPr>
            <w:tcW w:w="0" w:type="auto"/>
          </w:tcPr>
          <w:p w14:paraId="34F26AC0" w14:textId="77777777" w:rsidR="00350DAA" w:rsidRPr="00D53B5B" w:rsidRDefault="00350DAA" w:rsidP="00350DAA">
            <w:pPr>
              <w:jc w:val="center"/>
              <w:rPr>
                <w:rFonts w:cstheme="minorHAnsi"/>
              </w:rPr>
            </w:pPr>
            <w:r w:rsidRPr="00D53B5B">
              <w:rPr>
                <w:rFonts w:cstheme="minorHAnsi"/>
              </w:rPr>
              <w:t>1</w:t>
            </w:r>
          </w:p>
        </w:tc>
      </w:tr>
      <w:tr w:rsidR="00D53B5B" w:rsidRPr="00D53B5B" w14:paraId="5E020991" w14:textId="77777777" w:rsidTr="00D53B5B">
        <w:tc>
          <w:tcPr>
            <w:tcW w:w="0" w:type="auto"/>
          </w:tcPr>
          <w:p w14:paraId="45A4A459" w14:textId="77777777" w:rsidR="00350DAA" w:rsidRPr="00D53B5B" w:rsidRDefault="00350DAA" w:rsidP="00493C88">
            <w:pPr>
              <w:rPr>
                <w:rFonts w:cstheme="minorHAnsi"/>
              </w:rPr>
            </w:pPr>
            <w:r w:rsidRPr="00D53B5B">
              <w:rPr>
                <w:rFonts w:cstheme="minorHAnsi"/>
              </w:rPr>
              <w:t>Bradford reagent, 125 mL</w:t>
            </w:r>
          </w:p>
        </w:tc>
        <w:tc>
          <w:tcPr>
            <w:tcW w:w="0" w:type="auto"/>
          </w:tcPr>
          <w:p w14:paraId="5841CF09" w14:textId="77777777" w:rsidR="00350DAA" w:rsidRPr="00D53B5B" w:rsidRDefault="00350DAA" w:rsidP="00350DAA">
            <w:pPr>
              <w:jc w:val="center"/>
              <w:rPr>
                <w:rFonts w:cstheme="minorHAnsi"/>
              </w:rPr>
            </w:pPr>
            <w:r w:rsidRPr="00D53B5B">
              <w:rPr>
                <w:rFonts w:cstheme="minorHAnsi"/>
              </w:rPr>
              <w:t>2</w:t>
            </w:r>
          </w:p>
        </w:tc>
        <w:tc>
          <w:tcPr>
            <w:tcW w:w="0" w:type="auto"/>
          </w:tcPr>
          <w:p w14:paraId="6FB06AE7" w14:textId="77777777" w:rsidR="00350DAA" w:rsidRPr="00D53B5B" w:rsidRDefault="00350DAA" w:rsidP="00350DAA">
            <w:pPr>
              <w:jc w:val="center"/>
              <w:rPr>
                <w:rFonts w:cstheme="minorHAnsi"/>
              </w:rPr>
            </w:pPr>
            <w:r w:rsidRPr="00D53B5B">
              <w:rPr>
                <w:rFonts w:cstheme="minorHAnsi"/>
              </w:rPr>
              <w:t>1</w:t>
            </w:r>
          </w:p>
        </w:tc>
      </w:tr>
      <w:tr w:rsidR="00D53B5B" w:rsidRPr="00D53B5B" w14:paraId="71D86757" w14:textId="77777777" w:rsidTr="00D53B5B">
        <w:tc>
          <w:tcPr>
            <w:tcW w:w="0" w:type="auto"/>
          </w:tcPr>
          <w:p w14:paraId="0F35DE04" w14:textId="77777777" w:rsidR="00350DAA" w:rsidRPr="00D53B5B" w:rsidRDefault="00350DAA" w:rsidP="00493C88">
            <w:pPr>
              <w:rPr>
                <w:rFonts w:cstheme="minorHAnsi"/>
              </w:rPr>
            </w:pPr>
            <w:r w:rsidRPr="00D53B5B">
              <w:rPr>
                <w:rFonts w:cstheme="minorHAnsi"/>
              </w:rPr>
              <w:t>5 mL pipet labeled Bradford</w:t>
            </w:r>
          </w:p>
        </w:tc>
        <w:tc>
          <w:tcPr>
            <w:tcW w:w="0" w:type="auto"/>
          </w:tcPr>
          <w:p w14:paraId="2092E6DE" w14:textId="77777777" w:rsidR="00350DAA" w:rsidRPr="00D53B5B" w:rsidRDefault="00350DAA" w:rsidP="00350DAA">
            <w:pPr>
              <w:jc w:val="center"/>
              <w:rPr>
                <w:rFonts w:cstheme="minorHAnsi"/>
              </w:rPr>
            </w:pPr>
            <w:r w:rsidRPr="00D53B5B">
              <w:rPr>
                <w:rFonts w:cstheme="minorHAnsi"/>
              </w:rPr>
              <w:t>2</w:t>
            </w:r>
          </w:p>
        </w:tc>
        <w:tc>
          <w:tcPr>
            <w:tcW w:w="0" w:type="auto"/>
          </w:tcPr>
          <w:p w14:paraId="3EAF9AF4" w14:textId="77777777" w:rsidR="00350DAA" w:rsidRPr="00D53B5B" w:rsidRDefault="00350DAA" w:rsidP="00350DAA">
            <w:pPr>
              <w:jc w:val="center"/>
              <w:rPr>
                <w:rFonts w:cstheme="minorHAnsi"/>
              </w:rPr>
            </w:pPr>
            <w:r w:rsidRPr="00D53B5B">
              <w:rPr>
                <w:rFonts w:cstheme="minorHAnsi"/>
              </w:rPr>
              <w:t>1</w:t>
            </w:r>
          </w:p>
        </w:tc>
      </w:tr>
      <w:tr w:rsidR="00D53B5B" w:rsidRPr="00D53B5B" w14:paraId="236DB283" w14:textId="77777777" w:rsidTr="00D53B5B">
        <w:tc>
          <w:tcPr>
            <w:tcW w:w="0" w:type="auto"/>
          </w:tcPr>
          <w:p w14:paraId="1601799B" w14:textId="77777777" w:rsidR="00350DAA" w:rsidRPr="00D53B5B" w:rsidRDefault="00350DAA" w:rsidP="00493C88">
            <w:pPr>
              <w:rPr>
                <w:rFonts w:cstheme="minorHAnsi"/>
              </w:rPr>
            </w:pPr>
            <w:r w:rsidRPr="00D53B5B">
              <w:rPr>
                <w:rFonts w:cstheme="minorHAnsi"/>
              </w:rPr>
              <w:t>PiPump</w:t>
            </w:r>
          </w:p>
        </w:tc>
        <w:tc>
          <w:tcPr>
            <w:tcW w:w="0" w:type="auto"/>
          </w:tcPr>
          <w:p w14:paraId="51A2F2AB" w14:textId="77777777" w:rsidR="00350DAA" w:rsidRPr="00D53B5B" w:rsidRDefault="00350DAA" w:rsidP="00350DAA">
            <w:pPr>
              <w:jc w:val="center"/>
              <w:rPr>
                <w:rFonts w:cstheme="minorHAnsi"/>
              </w:rPr>
            </w:pPr>
            <w:r w:rsidRPr="00D53B5B">
              <w:rPr>
                <w:rFonts w:cstheme="minorHAnsi"/>
              </w:rPr>
              <w:t>2</w:t>
            </w:r>
          </w:p>
        </w:tc>
        <w:tc>
          <w:tcPr>
            <w:tcW w:w="0" w:type="auto"/>
          </w:tcPr>
          <w:p w14:paraId="73446F45" w14:textId="77777777" w:rsidR="00350DAA" w:rsidRPr="00D53B5B" w:rsidRDefault="00350DAA" w:rsidP="00350DAA">
            <w:pPr>
              <w:jc w:val="center"/>
              <w:rPr>
                <w:rFonts w:cstheme="minorHAnsi"/>
              </w:rPr>
            </w:pPr>
            <w:r w:rsidRPr="00D53B5B">
              <w:rPr>
                <w:rFonts w:cstheme="minorHAnsi"/>
              </w:rPr>
              <w:t>1</w:t>
            </w:r>
          </w:p>
        </w:tc>
      </w:tr>
      <w:tr w:rsidR="00350DAA" w:rsidRPr="00D53B5B" w14:paraId="20475725" w14:textId="77777777" w:rsidTr="00D53B5B">
        <w:tc>
          <w:tcPr>
            <w:tcW w:w="0" w:type="auto"/>
          </w:tcPr>
          <w:p w14:paraId="42661C96" w14:textId="77777777" w:rsidR="00350DAA" w:rsidRPr="00D53B5B" w:rsidRDefault="00350DAA" w:rsidP="00493C88">
            <w:pPr>
              <w:rPr>
                <w:rFonts w:cstheme="minorHAnsi"/>
              </w:rPr>
            </w:pPr>
            <w:r w:rsidRPr="00D53B5B">
              <w:rPr>
                <w:rFonts w:cstheme="minorHAnsi"/>
              </w:rPr>
              <w:t xml:space="preserve">Pipetman and tips </w:t>
            </w:r>
          </w:p>
        </w:tc>
        <w:tc>
          <w:tcPr>
            <w:tcW w:w="0" w:type="auto"/>
            <w:gridSpan w:val="2"/>
          </w:tcPr>
          <w:p w14:paraId="62638DE4" w14:textId="77777777" w:rsidR="00350DAA" w:rsidRPr="00D53B5B" w:rsidRDefault="00350DAA" w:rsidP="00350DAA">
            <w:pPr>
              <w:jc w:val="center"/>
              <w:rPr>
                <w:rFonts w:cstheme="minorHAnsi"/>
              </w:rPr>
            </w:pPr>
            <w:r w:rsidRPr="00D53B5B">
              <w:rPr>
                <w:rFonts w:cstheme="minorHAnsi"/>
              </w:rPr>
              <w:t>(side benches for students to use as needed)</w:t>
            </w:r>
          </w:p>
        </w:tc>
      </w:tr>
      <w:tr w:rsidR="00D53B5B" w:rsidRPr="00D53B5B" w14:paraId="04CE5DA3" w14:textId="77777777" w:rsidTr="00D53B5B">
        <w:tc>
          <w:tcPr>
            <w:tcW w:w="0" w:type="auto"/>
          </w:tcPr>
          <w:p w14:paraId="6BE6EED2" w14:textId="77777777" w:rsidR="00350DAA" w:rsidRPr="00D53B5B" w:rsidRDefault="00350DAA" w:rsidP="00493C88">
            <w:pPr>
              <w:rPr>
                <w:rFonts w:cstheme="minorHAnsi"/>
              </w:rPr>
            </w:pPr>
            <w:r w:rsidRPr="00D53B5B">
              <w:rPr>
                <w:rFonts w:cstheme="minorHAnsi"/>
              </w:rPr>
              <w:t>Tip disposal container, tall</w:t>
            </w:r>
          </w:p>
        </w:tc>
        <w:tc>
          <w:tcPr>
            <w:tcW w:w="0" w:type="auto"/>
          </w:tcPr>
          <w:p w14:paraId="1564D9F7" w14:textId="77777777" w:rsidR="00350DAA" w:rsidRPr="00D53B5B" w:rsidRDefault="00350DAA" w:rsidP="00350DAA">
            <w:pPr>
              <w:jc w:val="center"/>
              <w:rPr>
                <w:rFonts w:cstheme="minorHAnsi"/>
              </w:rPr>
            </w:pPr>
            <w:r w:rsidRPr="00D53B5B">
              <w:rPr>
                <w:rFonts w:cstheme="minorHAnsi"/>
              </w:rPr>
              <w:t>2</w:t>
            </w:r>
          </w:p>
        </w:tc>
        <w:tc>
          <w:tcPr>
            <w:tcW w:w="0" w:type="auto"/>
          </w:tcPr>
          <w:p w14:paraId="590A8CF4" w14:textId="77777777" w:rsidR="00350DAA" w:rsidRPr="00D53B5B" w:rsidRDefault="00350DAA" w:rsidP="00350DAA">
            <w:pPr>
              <w:jc w:val="center"/>
              <w:rPr>
                <w:rFonts w:cstheme="minorHAnsi"/>
              </w:rPr>
            </w:pPr>
            <w:r w:rsidRPr="00D53B5B">
              <w:rPr>
                <w:rFonts w:cstheme="minorHAnsi"/>
              </w:rPr>
              <w:t>1</w:t>
            </w:r>
          </w:p>
        </w:tc>
      </w:tr>
      <w:tr w:rsidR="00350DAA" w:rsidRPr="00D53B5B" w14:paraId="6BC282CE" w14:textId="77777777" w:rsidTr="00D53B5B">
        <w:tc>
          <w:tcPr>
            <w:tcW w:w="0" w:type="auto"/>
          </w:tcPr>
          <w:p w14:paraId="7BEAE664" w14:textId="77777777" w:rsidR="00350DAA" w:rsidRPr="00D53B5B" w:rsidRDefault="00350DAA" w:rsidP="00493C88">
            <w:pPr>
              <w:rPr>
                <w:rFonts w:cstheme="minorHAnsi"/>
              </w:rPr>
            </w:pPr>
            <w:r w:rsidRPr="00D53B5B">
              <w:rPr>
                <w:rFonts w:cstheme="minorHAnsi"/>
              </w:rPr>
              <w:t>Gloves</w:t>
            </w:r>
          </w:p>
        </w:tc>
        <w:tc>
          <w:tcPr>
            <w:tcW w:w="0" w:type="auto"/>
            <w:gridSpan w:val="2"/>
          </w:tcPr>
          <w:p w14:paraId="7D9582A9" w14:textId="77777777" w:rsidR="00350DAA" w:rsidRPr="00D53B5B" w:rsidRDefault="00350DAA" w:rsidP="00350DAA">
            <w:pPr>
              <w:jc w:val="center"/>
              <w:rPr>
                <w:rFonts w:cstheme="minorHAnsi"/>
              </w:rPr>
            </w:pPr>
            <w:r w:rsidRPr="00D53B5B">
              <w:rPr>
                <w:rFonts w:cstheme="minorHAnsi"/>
              </w:rPr>
              <w:t>1 box all sizes</w:t>
            </w:r>
          </w:p>
        </w:tc>
      </w:tr>
      <w:tr w:rsidR="00350DAA" w:rsidRPr="00D53B5B" w14:paraId="6410B426" w14:textId="77777777" w:rsidTr="00D53B5B">
        <w:tc>
          <w:tcPr>
            <w:tcW w:w="0" w:type="auto"/>
          </w:tcPr>
          <w:p w14:paraId="20210AF4" w14:textId="77777777" w:rsidR="00350DAA" w:rsidRPr="00D53B5B" w:rsidRDefault="00350DAA" w:rsidP="00493C88">
            <w:pPr>
              <w:rPr>
                <w:rFonts w:cstheme="minorHAnsi"/>
              </w:rPr>
            </w:pPr>
            <w:r w:rsidRPr="00D53B5B">
              <w:rPr>
                <w:rFonts w:cstheme="minorHAnsi"/>
              </w:rPr>
              <w:t>Balance and weigh boat for broccoli</w:t>
            </w:r>
          </w:p>
        </w:tc>
        <w:tc>
          <w:tcPr>
            <w:tcW w:w="0" w:type="auto"/>
            <w:gridSpan w:val="2"/>
          </w:tcPr>
          <w:p w14:paraId="2EADFEB2" w14:textId="77777777" w:rsidR="00350DAA" w:rsidRPr="00D53B5B" w:rsidRDefault="00350DAA" w:rsidP="00350DAA">
            <w:pPr>
              <w:jc w:val="center"/>
              <w:rPr>
                <w:rFonts w:cstheme="minorHAnsi"/>
              </w:rPr>
            </w:pPr>
            <w:r w:rsidRPr="00D53B5B">
              <w:rPr>
                <w:rFonts w:cstheme="minorHAnsi"/>
              </w:rPr>
              <w:t>1 in the lab</w:t>
            </w:r>
          </w:p>
        </w:tc>
      </w:tr>
      <w:tr w:rsidR="00350DAA" w:rsidRPr="00D53B5B" w14:paraId="54B73038" w14:textId="77777777" w:rsidTr="00D53B5B">
        <w:tc>
          <w:tcPr>
            <w:tcW w:w="0" w:type="auto"/>
          </w:tcPr>
          <w:p w14:paraId="6FDC0C90" w14:textId="77777777" w:rsidR="00350DAA" w:rsidRPr="00D53B5B" w:rsidRDefault="00350DAA" w:rsidP="00493C88">
            <w:pPr>
              <w:rPr>
                <w:rFonts w:cstheme="minorHAnsi"/>
              </w:rPr>
            </w:pPr>
            <w:r w:rsidRPr="00D53B5B">
              <w:rPr>
                <w:rFonts w:cstheme="minorHAnsi"/>
              </w:rPr>
              <w:t>Microfuge</w:t>
            </w:r>
          </w:p>
        </w:tc>
        <w:tc>
          <w:tcPr>
            <w:tcW w:w="0" w:type="auto"/>
            <w:gridSpan w:val="2"/>
          </w:tcPr>
          <w:p w14:paraId="67DAECB1" w14:textId="77777777" w:rsidR="00350DAA" w:rsidRPr="00D53B5B" w:rsidRDefault="00350DAA" w:rsidP="00350DAA">
            <w:pPr>
              <w:jc w:val="center"/>
              <w:rPr>
                <w:rFonts w:cstheme="minorHAnsi"/>
              </w:rPr>
            </w:pPr>
            <w:r w:rsidRPr="00D53B5B">
              <w:rPr>
                <w:rFonts w:cstheme="minorHAnsi"/>
              </w:rPr>
              <w:t>1-2 in the lab</w:t>
            </w:r>
          </w:p>
        </w:tc>
      </w:tr>
    </w:tbl>
    <w:p w14:paraId="12C1C018" w14:textId="77777777" w:rsidR="00350DAA" w:rsidRDefault="00350DAA" w:rsidP="00D53B5B">
      <w:pPr>
        <w:spacing w:before="120" w:after="240" w:line="240" w:lineRule="auto"/>
        <w:ind w:left="720"/>
      </w:pPr>
      <w:r>
        <w:t>**in Potassium Phosphate Buffer.  See Lab Ref handbook, p. 15</w:t>
      </w:r>
    </w:p>
    <w:p w14:paraId="2DF313D7" w14:textId="77777777" w:rsidR="007F279B" w:rsidRPr="00F63CF4" w:rsidRDefault="007F279B" w:rsidP="00D53B5B">
      <w:pPr>
        <w:spacing w:before="240" w:after="0" w:line="240" w:lineRule="auto"/>
        <w:rPr>
          <w:u w:val="single"/>
        </w:rPr>
      </w:pPr>
      <w:r w:rsidRPr="00F63CF4">
        <w:rPr>
          <w:u w:val="single"/>
        </w:rPr>
        <w:t>Bradford Reagent</w:t>
      </w:r>
    </w:p>
    <w:p w14:paraId="614CDEA5" w14:textId="77777777" w:rsidR="007F279B" w:rsidRPr="00F63CF4" w:rsidRDefault="00350DAA" w:rsidP="00F63CF4">
      <w:pPr>
        <w:pStyle w:val="ListParagraph"/>
        <w:numPr>
          <w:ilvl w:val="0"/>
          <w:numId w:val="11"/>
        </w:numPr>
        <w:spacing w:after="0" w:line="240" w:lineRule="auto"/>
        <w:ind w:left="374" w:hanging="187"/>
        <w:contextualSpacing w:val="0"/>
      </w:pPr>
      <w:r w:rsidRPr="00F63CF4">
        <w:t xml:space="preserve">Dissolve </w:t>
      </w:r>
      <w:r w:rsidR="007F279B" w:rsidRPr="00F63CF4">
        <w:t xml:space="preserve">100mg </w:t>
      </w:r>
      <w:r w:rsidRPr="00F63CF4">
        <w:t xml:space="preserve">of </w:t>
      </w:r>
      <w:r w:rsidR="007F279B" w:rsidRPr="00F63CF4">
        <w:t>Coomassie Blue G in 50</w:t>
      </w:r>
      <w:r w:rsidRPr="00F63CF4">
        <w:t xml:space="preserve"> </w:t>
      </w:r>
      <w:r w:rsidR="007F279B" w:rsidRPr="00F63CF4">
        <w:t xml:space="preserve">mL </w:t>
      </w:r>
      <w:r w:rsidR="00EF06B5" w:rsidRPr="00F63CF4">
        <w:t>EtOH</w:t>
      </w:r>
    </w:p>
    <w:p w14:paraId="5D063AFA" w14:textId="77777777" w:rsidR="007F279B" w:rsidRPr="00F63CF4" w:rsidRDefault="00EF06B5" w:rsidP="00F63CF4">
      <w:pPr>
        <w:pStyle w:val="ListParagraph"/>
        <w:numPr>
          <w:ilvl w:val="0"/>
          <w:numId w:val="11"/>
        </w:numPr>
        <w:spacing w:after="0" w:line="240" w:lineRule="auto"/>
        <w:ind w:left="374" w:hanging="187"/>
        <w:contextualSpacing w:val="0"/>
      </w:pPr>
      <w:r w:rsidRPr="00F63CF4">
        <w:t>Ad</w:t>
      </w:r>
      <w:r w:rsidR="007F279B" w:rsidRPr="00F63CF4">
        <w:t>d 100</w:t>
      </w:r>
      <w:r w:rsidR="00350DAA" w:rsidRPr="00F63CF4">
        <w:t xml:space="preserve"> </w:t>
      </w:r>
      <w:r w:rsidR="007F279B" w:rsidRPr="00F63CF4">
        <w:t>mL 85% phosphoric acid (stock is 85%)</w:t>
      </w:r>
    </w:p>
    <w:p w14:paraId="53117D42" w14:textId="77777777" w:rsidR="007F279B" w:rsidRPr="00F63CF4" w:rsidRDefault="00F63CF4" w:rsidP="00592CD7">
      <w:pPr>
        <w:pStyle w:val="ListParagraph"/>
        <w:numPr>
          <w:ilvl w:val="0"/>
          <w:numId w:val="11"/>
        </w:numPr>
        <w:spacing w:after="0" w:line="240" w:lineRule="auto"/>
        <w:ind w:left="374" w:hanging="187"/>
        <w:contextualSpacing w:val="0"/>
      </w:pPr>
      <w:r>
        <w:t>Q</w:t>
      </w:r>
      <w:r w:rsidR="007F279B" w:rsidRPr="00F63CF4">
        <w:t>.s. to 1</w:t>
      </w:r>
      <w:r w:rsidR="00350DAA" w:rsidRPr="00F63CF4">
        <w:t xml:space="preserve"> </w:t>
      </w:r>
      <w:r>
        <w:t>liter.  Bradford Reagent</w:t>
      </w:r>
      <w:r w:rsidR="007F279B" w:rsidRPr="00F63CF4">
        <w:t xml:space="preserve"> MUST be filtered prior to use.</w:t>
      </w:r>
    </w:p>
    <w:p w14:paraId="60FF3127" w14:textId="77777777" w:rsidR="00350DAA" w:rsidRPr="00F63CF4" w:rsidRDefault="00350DAA" w:rsidP="00D53B5B">
      <w:pPr>
        <w:spacing w:before="240" w:after="0" w:line="240" w:lineRule="auto"/>
        <w:rPr>
          <w:u w:val="single"/>
        </w:rPr>
      </w:pPr>
      <w:r w:rsidRPr="00F63CF4">
        <w:rPr>
          <w:u w:val="single"/>
        </w:rPr>
        <w:t xml:space="preserve">Potassium Phosphate Buffer </w:t>
      </w:r>
    </w:p>
    <w:p w14:paraId="390D9FC0" w14:textId="77777777" w:rsidR="007F279B" w:rsidRPr="00F63CF4" w:rsidRDefault="007F279B" w:rsidP="00F63CF4">
      <w:pPr>
        <w:pStyle w:val="ListParagraph"/>
        <w:numPr>
          <w:ilvl w:val="0"/>
          <w:numId w:val="11"/>
        </w:numPr>
        <w:spacing w:after="0" w:line="240" w:lineRule="auto"/>
        <w:ind w:left="374" w:hanging="187"/>
        <w:contextualSpacing w:val="0"/>
      </w:pPr>
      <w:r w:rsidRPr="00F63CF4">
        <w:t>4.5 g KH</w:t>
      </w:r>
      <w:r w:rsidRPr="00F63CF4">
        <w:rPr>
          <w:vertAlign w:val="subscript"/>
        </w:rPr>
        <w:t>2</w:t>
      </w:r>
      <w:r w:rsidRPr="00F63CF4">
        <w:t>PO</w:t>
      </w:r>
      <w:r w:rsidRPr="00F63CF4">
        <w:rPr>
          <w:vertAlign w:val="subscript"/>
        </w:rPr>
        <w:t>4</w:t>
      </w:r>
    </w:p>
    <w:p w14:paraId="5AB668E2" w14:textId="77777777" w:rsidR="007F279B" w:rsidRDefault="007F279B" w:rsidP="00F63CF4">
      <w:pPr>
        <w:pStyle w:val="ListParagraph"/>
        <w:numPr>
          <w:ilvl w:val="0"/>
          <w:numId w:val="11"/>
        </w:numPr>
        <w:spacing w:after="0" w:line="240" w:lineRule="auto"/>
        <w:ind w:left="374" w:hanging="187"/>
        <w:contextualSpacing w:val="0"/>
      </w:pPr>
      <w:r w:rsidRPr="00F63CF4">
        <w:t>11.6g K</w:t>
      </w:r>
      <w:r w:rsidRPr="00F63CF4">
        <w:rPr>
          <w:vertAlign w:val="subscript"/>
        </w:rPr>
        <w:t>2</w:t>
      </w:r>
      <w:r w:rsidRPr="00F63CF4">
        <w:t>HPO</w:t>
      </w:r>
      <w:r w:rsidRPr="00F63CF4">
        <w:rPr>
          <w:vertAlign w:val="subscript"/>
        </w:rPr>
        <w:t>4</w:t>
      </w:r>
      <w:r w:rsidRPr="00F63CF4">
        <w:t xml:space="preserve"> in 1L dH</w:t>
      </w:r>
      <w:r w:rsidRPr="00F63CF4">
        <w:rPr>
          <w:vertAlign w:val="subscript"/>
        </w:rPr>
        <w:t>2</w:t>
      </w:r>
      <w:r w:rsidR="00EF06B5" w:rsidRPr="00F63CF4">
        <w:t>O</w:t>
      </w:r>
      <w:r w:rsidR="00EF06B5">
        <w:tab/>
      </w:r>
    </w:p>
    <w:p w14:paraId="22E281AB" w14:textId="77777777" w:rsidR="008F33CC" w:rsidRDefault="008F33CC" w:rsidP="00D53B5B">
      <w:pPr>
        <w:pStyle w:val="NormalWeb"/>
        <w:keepNext/>
        <w:spacing w:before="240" w:beforeAutospacing="0" w:after="0" w:afterAutospacing="0"/>
        <w:rPr>
          <w:sz w:val="24"/>
        </w:rPr>
      </w:pPr>
      <w:r>
        <w:rPr>
          <w:rFonts w:asciiTheme="minorHAnsi" w:hAnsiTheme="minorHAnsi" w:cstheme="minorHAnsi"/>
          <w:b/>
          <w:bCs/>
          <w:color w:val="000000"/>
          <w:sz w:val="22"/>
          <w:szCs w:val="22"/>
        </w:rPr>
        <w:lastRenderedPageBreak/>
        <w:t>Teaching Tips</w:t>
      </w:r>
    </w:p>
    <w:p w14:paraId="66952F3F" w14:textId="77777777" w:rsidR="005B6CBA" w:rsidRDefault="00C56E42" w:rsidP="008F33CC">
      <w:pPr>
        <w:spacing w:after="0" w:line="240" w:lineRule="auto"/>
      </w:pPr>
      <w:r>
        <w:rPr>
          <w:noProof/>
        </w:rPr>
        <w:drawing>
          <wp:anchor distT="0" distB="0" distL="114300" distR="114300" simplePos="0" relativeHeight="251658253" behindDoc="1" locked="0" layoutInCell="1" allowOverlap="1" wp14:anchorId="271E8703" wp14:editId="592E4B31">
            <wp:simplePos x="0" y="0"/>
            <wp:positionH relativeFrom="margin">
              <wp:align>right</wp:align>
            </wp:positionH>
            <wp:positionV relativeFrom="paragraph">
              <wp:posOffset>10160</wp:posOffset>
            </wp:positionV>
            <wp:extent cx="1314450" cy="2439783"/>
            <wp:effectExtent l="0" t="0" r="0" b="0"/>
            <wp:wrapTight wrapText="bothSides">
              <wp:wrapPolygon edited="0">
                <wp:start x="4070" y="0"/>
                <wp:lineTo x="2504" y="1855"/>
                <wp:lineTo x="2191" y="8096"/>
                <wp:lineTo x="0" y="8264"/>
                <wp:lineTo x="0" y="11300"/>
                <wp:lineTo x="2191" y="13493"/>
                <wp:lineTo x="1878" y="18890"/>
                <wp:lineTo x="4070" y="21251"/>
                <wp:lineTo x="4383" y="21420"/>
                <wp:lineTo x="18470" y="21420"/>
                <wp:lineTo x="19096" y="21251"/>
                <wp:lineTo x="21287" y="19396"/>
                <wp:lineTo x="21287" y="1855"/>
                <wp:lineTo x="17217" y="0"/>
                <wp:lineTo x="407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4450" cy="2439783"/>
                    </a:xfrm>
                    <a:prstGeom prst="rect">
                      <a:avLst/>
                    </a:prstGeom>
                    <a:noFill/>
                  </pic:spPr>
                </pic:pic>
              </a:graphicData>
            </a:graphic>
          </wp:anchor>
        </w:drawing>
      </w:r>
      <w:r w:rsidR="005B6CBA">
        <w:t xml:space="preserve">It pays to take some time at the beginning of this lab to carefully explain the various methods students will be </w:t>
      </w:r>
      <w:r w:rsidR="001714C3">
        <w:t xml:space="preserve">learning </w:t>
      </w:r>
      <w:r w:rsidR="005B6CBA">
        <w:t xml:space="preserve">this week and </w:t>
      </w:r>
      <w:r w:rsidR="001714C3">
        <w:t xml:space="preserve">using </w:t>
      </w:r>
      <w:r w:rsidR="005B6CBA">
        <w:t xml:space="preserve">next week. The focus this week is to </w:t>
      </w:r>
      <w:r w:rsidR="001714C3">
        <w:t xml:space="preserve">learn the protein extraction and purification method and to learn and </w:t>
      </w:r>
      <w:r w:rsidR="005B6CBA">
        <w:t xml:space="preserve">optimize the Bradford assay; the focus next week is to use these </w:t>
      </w:r>
      <w:r w:rsidR="001714C3">
        <w:t>optimized</w:t>
      </w:r>
      <w:r w:rsidR="005B6CBA">
        <w:t xml:space="preserve"> methods to conduct an experiment designed by the students.</w:t>
      </w:r>
      <w:r w:rsidRPr="00C56E42">
        <w:rPr>
          <w:noProof/>
        </w:rPr>
        <w:t xml:space="preserve"> </w:t>
      </w:r>
    </w:p>
    <w:p w14:paraId="04427196" w14:textId="77777777" w:rsidR="005B6CBA" w:rsidRDefault="005B6CBA" w:rsidP="008F33CC">
      <w:pPr>
        <w:spacing w:after="0" w:line="240" w:lineRule="auto"/>
      </w:pPr>
    </w:p>
    <w:p w14:paraId="040C37FA" w14:textId="77777777" w:rsidR="001714C3" w:rsidRDefault="001714C3" w:rsidP="008F33CC">
      <w:pPr>
        <w:spacing w:after="0" w:line="240" w:lineRule="auto"/>
        <w:rPr>
          <w:noProof/>
        </w:rPr>
      </w:pPr>
      <w:r>
        <w:t xml:space="preserve">The protein extraction procedure is a bit more complicated than the normal “quick and dirty” method that is often used for simple quantitation. Normally, plant scientists use an extraction buffer containing a detergent (to lyse membranes) and a centrifugation step to remove cell debris (including cell walls). In our case, we must use a detergent-free buffer and </w:t>
      </w:r>
      <w:r w:rsidR="005B6CBA">
        <w:t>Ami</w:t>
      </w:r>
      <w:r w:rsidR="00C56E42">
        <w:t xml:space="preserve">con Ultra </w:t>
      </w:r>
      <w:r w:rsidR="00D86E84">
        <w:t>10 kDa spin c</w:t>
      </w:r>
      <w:r w:rsidR="00C56E42">
        <w:t>olumns for our protein extraction because in two weeks, students will be performing a myrosinase enzyme assay.</w:t>
      </w:r>
      <w:r w:rsidRPr="001714C3">
        <w:rPr>
          <w:noProof/>
        </w:rPr>
        <w:t xml:space="preserve"> </w:t>
      </w:r>
      <w:r>
        <w:rPr>
          <w:noProof/>
        </w:rPr>
        <w:t xml:space="preserve">The detergent-free buffer is needed to avoid protein denaturation that would inhibit enzyme activity. The spin columns are needed to remove </w:t>
      </w:r>
      <w:r w:rsidR="00D86E84">
        <w:rPr>
          <w:noProof/>
        </w:rPr>
        <w:t xml:space="preserve">endogenous glucosinolates, which are substrates of the myrosinase enzyme whose activity students will be assaying. (This step would not be necessary if we were to measure glucosinolate levels first, but this would require more sophisticated procedures.) Thus to extract large proteins (including myrosinase, </w:t>
      </w:r>
      <w:r w:rsidR="006F6C6B">
        <w:rPr>
          <w:noProof/>
        </w:rPr>
        <w:t xml:space="preserve">a dimer </w:t>
      </w:r>
      <w:r w:rsidR="00104BF3">
        <w:rPr>
          <w:noProof/>
        </w:rPr>
        <w:t xml:space="preserve">comprised </w:t>
      </w:r>
      <w:r w:rsidR="006F6C6B">
        <w:rPr>
          <w:noProof/>
        </w:rPr>
        <w:t>of 60-70</w:t>
      </w:r>
      <w:r w:rsidR="00D86E84">
        <w:rPr>
          <w:noProof/>
        </w:rPr>
        <w:t xml:space="preserve"> kDa</w:t>
      </w:r>
      <w:r w:rsidR="006F6C6B">
        <w:rPr>
          <w:noProof/>
        </w:rPr>
        <w:t xml:space="preserve"> subunits</w:t>
      </w:r>
      <w:r w:rsidR="00D86E84">
        <w:rPr>
          <w:noProof/>
        </w:rPr>
        <w:t>) and remove glucosinolates, students will need to conduct three centrifugations:</w:t>
      </w:r>
    </w:p>
    <w:p w14:paraId="63CC12F0" w14:textId="77777777" w:rsidR="00C56E42" w:rsidRDefault="001714C3" w:rsidP="00D86E84">
      <w:pPr>
        <w:spacing w:before="120" w:after="0" w:line="240" w:lineRule="auto"/>
        <w:jc w:val="center"/>
      </w:pPr>
      <w:r>
        <w:rPr>
          <w:noProof/>
        </w:rPr>
        <w:drawing>
          <wp:inline distT="0" distB="0" distL="0" distR="0" wp14:anchorId="60076D1E" wp14:editId="17F1FB55">
            <wp:extent cx="4723130" cy="155659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24553" cy="1557061"/>
                    </a:xfrm>
                    <a:prstGeom prst="rect">
                      <a:avLst/>
                    </a:prstGeom>
                    <a:noFill/>
                  </pic:spPr>
                </pic:pic>
              </a:graphicData>
            </a:graphic>
          </wp:inline>
        </w:drawing>
      </w:r>
    </w:p>
    <w:p w14:paraId="26FF65F8" w14:textId="77777777" w:rsidR="005B6CBA" w:rsidRDefault="005B6CBA" w:rsidP="008F33CC">
      <w:pPr>
        <w:spacing w:after="0" w:line="240" w:lineRule="auto"/>
      </w:pPr>
    </w:p>
    <w:p w14:paraId="2EF79A56" w14:textId="77777777" w:rsidR="005B6CBA" w:rsidRDefault="005B6CBA" w:rsidP="008F33CC">
      <w:pPr>
        <w:spacing w:after="0" w:line="240" w:lineRule="auto"/>
      </w:pPr>
      <w:r w:rsidRPr="00977EF6">
        <w:rPr>
          <w:noProof/>
        </w:rPr>
        <w:drawing>
          <wp:anchor distT="0" distB="0" distL="114300" distR="114300" simplePos="0" relativeHeight="251658252" behindDoc="0" locked="0" layoutInCell="1" allowOverlap="1" wp14:anchorId="3943A0C7" wp14:editId="727BD545">
            <wp:simplePos x="0" y="0"/>
            <wp:positionH relativeFrom="margin">
              <wp:align>right</wp:align>
            </wp:positionH>
            <wp:positionV relativeFrom="paragraph">
              <wp:posOffset>12065</wp:posOffset>
            </wp:positionV>
            <wp:extent cx="2319020" cy="1514475"/>
            <wp:effectExtent l="0" t="0" r="5080" b="9525"/>
            <wp:wrapSquare wrapText="bothSides"/>
            <wp:docPr id="2050" name="Picture 2" descr="http://www.austincc.edu/biocr/1406/labm/ex8b/images/bradford_assa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austincc.edu/biocr/1406/labm/ex8b/images/bradford_assay_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19020" cy="1514475"/>
                    </a:xfrm>
                    <a:prstGeom prst="rect">
                      <a:avLst/>
                    </a:prstGeom>
                    <a:noFill/>
                    <a:extLst/>
                  </pic:spPr>
                </pic:pic>
              </a:graphicData>
            </a:graphic>
            <wp14:sizeRelH relativeFrom="margin">
              <wp14:pctWidth>0</wp14:pctWidth>
            </wp14:sizeRelH>
            <wp14:sizeRelV relativeFrom="margin">
              <wp14:pctHeight>0</wp14:pctHeight>
            </wp14:sizeRelV>
          </wp:anchor>
        </w:drawing>
      </w:r>
      <w:r w:rsidR="00D53B5B">
        <w:t>Students typically struggle to comprehend the concept of a standard curve and its use for calculating the concentration of an unknown solution.</w:t>
      </w:r>
      <w:r w:rsidR="007029FC">
        <w:t xml:space="preserve"> </w:t>
      </w:r>
      <w:r w:rsidR="00977EF6">
        <w:t xml:space="preserve">It helps, when they have prepared their diluted protein standards and then added Bradford reagent to these, to line them up in order of increasing protein concentration. Once they have added Bradford reagent to them as well, have the students hold up their diluted broccoli extracts next to these standards to see if they can find a color match. </w:t>
      </w:r>
      <w:r>
        <w:t>Help</w:t>
      </w:r>
      <w:r w:rsidR="00977EF6">
        <w:t xml:space="preserve"> them</w:t>
      </w:r>
      <w:r>
        <w:t xml:space="preserve"> understand</w:t>
      </w:r>
      <w:r w:rsidR="00977EF6">
        <w:t xml:space="preserve"> that this is, in effec</w:t>
      </w:r>
      <w:r>
        <w:t>t, what they will be doing when:</w:t>
      </w:r>
    </w:p>
    <w:p w14:paraId="6BE89468" w14:textId="77777777" w:rsidR="005B6CBA" w:rsidRDefault="005B6CBA" w:rsidP="005B6CBA">
      <w:pPr>
        <w:pStyle w:val="ListParagraph"/>
        <w:numPr>
          <w:ilvl w:val="0"/>
          <w:numId w:val="14"/>
        </w:numPr>
        <w:spacing w:after="0" w:line="240" w:lineRule="auto"/>
      </w:pPr>
      <w:r>
        <w:t>T</w:t>
      </w:r>
      <w:r w:rsidR="00977EF6">
        <w:t xml:space="preserve">hey graph the absorbance </w:t>
      </w:r>
      <w:r>
        <w:t xml:space="preserve">(y-axis) compared to the concentration (x-axis) </w:t>
      </w:r>
      <w:r w:rsidR="00977EF6">
        <w:t xml:space="preserve">of each </w:t>
      </w:r>
      <w:r>
        <w:t>standard.</w:t>
      </w:r>
    </w:p>
    <w:p w14:paraId="54923857" w14:textId="77777777" w:rsidR="005B6CBA" w:rsidRDefault="005B6CBA" w:rsidP="005B6CBA">
      <w:pPr>
        <w:pStyle w:val="ListParagraph"/>
        <w:numPr>
          <w:ilvl w:val="0"/>
          <w:numId w:val="14"/>
        </w:numPr>
        <w:spacing w:after="0" w:line="240" w:lineRule="auto"/>
      </w:pPr>
      <w:r>
        <w:t>They use linear regression to f</w:t>
      </w:r>
      <w:r w:rsidR="00977EF6">
        <w:t>ind the equation of the best-fit line through those data points</w:t>
      </w:r>
      <w:r>
        <w:t>.</w:t>
      </w:r>
    </w:p>
    <w:p w14:paraId="08884471" w14:textId="77777777" w:rsidR="008F33CC" w:rsidRDefault="005B6CBA" w:rsidP="005B6CBA">
      <w:pPr>
        <w:pStyle w:val="ListParagraph"/>
        <w:numPr>
          <w:ilvl w:val="0"/>
          <w:numId w:val="14"/>
        </w:numPr>
        <w:spacing w:after="0" w:line="240" w:lineRule="auto"/>
      </w:pPr>
      <w:r>
        <w:t xml:space="preserve">They </w:t>
      </w:r>
      <w:r w:rsidR="00977EF6">
        <w:t xml:space="preserve">use that equation to find the concentration of their unknown by </w:t>
      </w:r>
      <w:r>
        <w:t>plugging their unknown’s absorbance into y and then rearranging the equation to solve</w:t>
      </w:r>
      <w:r w:rsidR="00977EF6">
        <w:t xml:space="preserve"> for </w:t>
      </w:r>
      <w:r>
        <w:t>x.</w:t>
      </w:r>
    </w:p>
    <w:p w14:paraId="6EB64690" w14:textId="77777777" w:rsidR="005B6CBA" w:rsidRPr="00D53B5B" w:rsidRDefault="005B6CBA" w:rsidP="005B6CBA">
      <w:pPr>
        <w:spacing w:after="0" w:line="240" w:lineRule="auto"/>
      </w:pPr>
    </w:p>
    <w:p w14:paraId="61BE0642" w14:textId="77777777" w:rsidR="00104BF3" w:rsidRDefault="00104BF3" w:rsidP="00104BF3">
      <w:pPr>
        <w:spacing w:after="0" w:line="240" w:lineRule="auto"/>
      </w:pPr>
      <w:r>
        <w:t>Students will also be designing an experiment this week that is to be used as the basis of their investigations for the next three weeks.</w:t>
      </w:r>
      <w:r w:rsidR="004B5253">
        <w:t xml:space="preserve"> If they have designed experiments previously, they will correctly </w:t>
      </w:r>
      <w:r w:rsidR="004B5253">
        <w:lastRenderedPageBreak/>
        <w:t xml:space="preserve">surmise that they need a control group and multiple replicates of each treatment. However, there is a cost limitation that they need to consider: Amicon spin columns cost about $3 each. Thus, it is best for teams of students to collaborate to design an experiment that tests one </w:t>
      </w:r>
      <w:r w:rsidR="00063D94">
        <w:t xml:space="preserve">broccoli </w:t>
      </w:r>
      <w:r w:rsidR="004B5253">
        <w:t xml:space="preserve">cooking method (e.g., baking) and four different parameters (e.g., temperature or duration). One of these parameters </w:t>
      </w:r>
      <w:r w:rsidR="00063D94">
        <w:t>must</w:t>
      </w:r>
      <w:r w:rsidR="004B5253">
        <w:t xml:space="preserve"> be a </w:t>
      </w:r>
      <w:r w:rsidR="004B5253" w:rsidRPr="00063D94">
        <w:rPr>
          <w:b/>
        </w:rPr>
        <w:t>negative control</w:t>
      </w:r>
      <w:r w:rsidR="008706EF">
        <w:t>; let the students figure out</w:t>
      </w:r>
      <w:r w:rsidR="008706EF" w:rsidRPr="008706EF">
        <w:t xml:space="preserve"> </w:t>
      </w:r>
      <w:r w:rsidR="008706EF">
        <w:t>that this usually will be raw broccoli</w:t>
      </w:r>
      <w:r w:rsidR="004B5253">
        <w:t>.</w:t>
      </w:r>
      <w:r w:rsidR="00063D94">
        <w:t xml:space="preserve">  The experiment should be set up so that each student does one extraction the following week. It is helpful to have students submit a short research proposal this week so that you can provide feedback before next week and to ensure that the necessary resources are available. To focus students on the essential information for their proposal, instructors </w:t>
      </w:r>
      <w:r w:rsidR="00E51B1F">
        <w:t>should</w:t>
      </w:r>
      <w:r w:rsidR="00063D94">
        <w:t xml:space="preserve"> set up a convenient Google Form</w:t>
      </w:r>
      <w:r w:rsidR="008706EF">
        <w:t xml:space="preserve"> with prompts like these:</w:t>
      </w:r>
    </w:p>
    <w:p w14:paraId="52030D3C" w14:textId="77777777" w:rsidR="008706EF" w:rsidRDefault="008706EF" w:rsidP="008706EF">
      <w:pPr>
        <w:pStyle w:val="ListParagraph"/>
        <w:numPr>
          <w:ilvl w:val="0"/>
          <w:numId w:val="19"/>
        </w:numPr>
        <w:spacing w:after="0" w:line="240" w:lineRule="auto"/>
      </w:pPr>
      <w:r w:rsidRPr="008706EF">
        <w:t>List all members of your team:</w:t>
      </w:r>
    </w:p>
    <w:p w14:paraId="5A1F88EB" w14:textId="77777777" w:rsidR="008706EF" w:rsidRDefault="008706EF" w:rsidP="008706EF">
      <w:pPr>
        <w:pStyle w:val="ListParagraph"/>
        <w:numPr>
          <w:ilvl w:val="0"/>
          <w:numId w:val="19"/>
        </w:numPr>
        <w:spacing w:after="0" w:line="240" w:lineRule="auto"/>
      </w:pPr>
      <w:r w:rsidRPr="008706EF">
        <w:t>What is your research question, the basis for your cooking experiment?</w:t>
      </w:r>
    </w:p>
    <w:p w14:paraId="06D47C36" w14:textId="77777777" w:rsidR="009903CD" w:rsidRPr="009903CD" w:rsidRDefault="009903CD" w:rsidP="009903CD">
      <w:pPr>
        <w:pStyle w:val="ListParagraph"/>
        <w:numPr>
          <w:ilvl w:val="1"/>
          <w:numId w:val="19"/>
        </w:numPr>
        <w:spacing w:after="0" w:line="240" w:lineRule="auto"/>
        <w:rPr>
          <w:i/>
        </w:rPr>
      </w:pPr>
      <w:r>
        <w:rPr>
          <w:i/>
        </w:rPr>
        <w:t xml:space="preserve">Make sure students </w:t>
      </w:r>
      <w:r w:rsidRPr="009903CD">
        <w:rPr>
          <w:i/>
        </w:rPr>
        <w:t>clearly indicate the cooking method in their response.</w:t>
      </w:r>
    </w:p>
    <w:p w14:paraId="20ADD91E" w14:textId="77777777" w:rsidR="008706EF" w:rsidRDefault="008706EF" w:rsidP="008706EF">
      <w:pPr>
        <w:pStyle w:val="ListParagraph"/>
        <w:numPr>
          <w:ilvl w:val="0"/>
          <w:numId w:val="19"/>
        </w:numPr>
        <w:spacing w:after="0" w:line="240" w:lineRule="auto"/>
      </w:pPr>
      <w:r w:rsidRPr="008706EF">
        <w:t>With respect to protein content and myrosinase activity, what is your hypothesis?</w:t>
      </w:r>
    </w:p>
    <w:p w14:paraId="486F21E6" w14:textId="77777777" w:rsidR="008706EF" w:rsidRDefault="008706EF" w:rsidP="008706EF">
      <w:pPr>
        <w:pStyle w:val="ListParagraph"/>
        <w:numPr>
          <w:ilvl w:val="0"/>
          <w:numId w:val="19"/>
        </w:numPr>
        <w:spacing w:after="0" w:line="240" w:lineRule="auto"/>
      </w:pPr>
      <w:r w:rsidRPr="008706EF">
        <w:t>What parameter are you testing?  In other words, what is the one thing that will vary from one treatment to the next?</w:t>
      </w:r>
    </w:p>
    <w:p w14:paraId="6A7451C3" w14:textId="77777777" w:rsidR="008706EF" w:rsidRDefault="008706EF" w:rsidP="008706EF">
      <w:pPr>
        <w:pStyle w:val="ListParagraph"/>
        <w:numPr>
          <w:ilvl w:val="0"/>
          <w:numId w:val="19"/>
        </w:numPr>
        <w:spacing w:after="0" w:line="240" w:lineRule="auto"/>
      </w:pPr>
      <w:r w:rsidRPr="008706EF">
        <w:t xml:space="preserve">What conditions are you using for your negative control?  Plan that one person at </w:t>
      </w:r>
      <w:r>
        <w:t>each</w:t>
      </w:r>
      <w:r w:rsidRPr="008706EF">
        <w:t xml:space="preserve"> table will work with this control sample.</w:t>
      </w:r>
    </w:p>
    <w:p w14:paraId="0B71A48C" w14:textId="77777777" w:rsidR="008706EF" w:rsidRDefault="008706EF" w:rsidP="008706EF">
      <w:pPr>
        <w:pStyle w:val="ListParagraph"/>
        <w:numPr>
          <w:ilvl w:val="0"/>
          <w:numId w:val="19"/>
        </w:numPr>
        <w:spacing w:after="0" w:line="240" w:lineRule="auto"/>
      </w:pPr>
      <w:r w:rsidRPr="008706EF">
        <w:t>What range of experimental values are you going to test?  Plan that everyone else will each work with one of these samples.</w:t>
      </w:r>
    </w:p>
    <w:p w14:paraId="21C24842" w14:textId="77777777" w:rsidR="008706EF" w:rsidRDefault="008706EF" w:rsidP="008706EF">
      <w:pPr>
        <w:pStyle w:val="ListParagraph"/>
        <w:numPr>
          <w:ilvl w:val="0"/>
          <w:numId w:val="19"/>
        </w:numPr>
        <w:spacing w:after="0" w:line="240" w:lineRule="auto"/>
      </w:pPr>
      <w:r w:rsidRPr="008706EF">
        <w:t>What are your anticipated results?</w:t>
      </w:r>
    </w:p>
    <w:p w14:paraId="355AC4B3" w14:textId="77777777" w:rsidR="008706EF" w:rsidRDefault="008706EF" w:rsidP="008706EF">
      <w:pPr>
        <w:pStyle w:val="ListParagraph"/>
        <w:numPr>
          <w:ilvl w:val="0"/>
          <w:numId w:val="19"/>
        </w:numPr>
        <w:spacing w:after="0" w:line="240" w:lineRule="auto"/>
      </w:pPr>
      <w:r w:rsidRPr="008706EF">
        <w:t>If you have any questions about this experiment for your instructor, list them here:</w:t>
      </w:r>
    </w:p>
    <w:p w14:paraId="7638CDC2" w14:textId="77777777" w:rsidR="00104BF3" w:rsidRDefault="00104BF3" w:rsidP="00104BF3">
      <w:pPr>
        <w:spacing w:after="0" w:line="240" w:lineRule="auto"/>
      </w:pPr>
    </w:p>
    <w:p w14:paraId="7C3A774C" w14:textId="77777777" w:rsidR="00104BF3" w:rsidRDefault="00104BF3" w:rsidP="00104BF3">
      <w:pPr>
        <w:spacing w:after="0" w:line="240" w:lineRule="auto"/>
      </w:pPr>
      <w:r>
        <w:t xml:space="preserve">Sources of </w:t>
      </w:r>
      <w:r w:rsidRPr="00C333D8">
        <w:rPr>
          <w:i/>
        </w:rPr>
        <w:t>intrinsic cognitive load (ICL)</w:t>
      </w:r>
      <w:r>
        <w:t xml:space="preserve"> that present challenges and opportunities for learning:</w:t>
      </w:r>
    </w:p>
    <w:p w14:paraId="69FF8722" w14:textId="77777777" w:rsidR="00104BF3" w:rsidRDefault="00901820" w:rsidP="00104BF3">
      <w:pPr>
        <w:pStyle w:val="ListParagraph"/>
        <w:numPr>
          <w:ilvl w:val="0"/>
          <w:numId w:val="11"/>
        </w:numPr>
        <w:spacing w:after="0" w:line="240" w:lineRule="auto"/>
        <w:ind w:left="374" w:hanging="187"/>
        <w:contextualSpacing w:val="0"/>
      </w:pPr>
      <w:r>
        <w:t xml:space="preserve">Lack of </w:t>
      </w:r>
      <w:r w:rsidR="00E51B1F">
        <w:t>familiarity with the methods</w:t>
      </w:r>
    </w:p>
    <w:p w14:paraId="0AF00C2E" w14:textId="77777777" w:rsidR="00901820" w:rsidRDefault="009903CD" w:rsidP="00104BF3">
      <w:pPr>
        <w:pStyle w:val="ListParagraph"/>
        <w:numPr>
          <w:ilvl w:val="0"/>
          <w:numId w:val="11"/>
        </w:numPr>
        <w:spacing w:after="0" w:line="240" w:lineRule="auto"/>
        <w:ind w:left="374" w:hanging="187"/>
        <w:contextualSpacing w:val="0"/>
      </w:pPr>
      <w:r>
        <w:t>Relatively weak quantitative reasoning skills hamper comprehension of standard curves</w:t>
      </w:r>
    </w:p>
    <w:p w14:paraId="360FF89C" w14:textId="77777777" w:rsidR="00617AAD" w:rsidRDefault="00617AAD" w:rsidP="00104BF3">
      <w:pPr>
        <w:pStyle w:val="ListParagraph"/>
        <w:numPr>
          <w:ilvl w:val="0"/>
          <w:numId w:val="11"/>
        </w:numPr>
        <w:spacing w:after="0" w:line="240" w:lineRule="auto"/>
        <w:ind w:left="374" w:hanging="187"/>
        <w:contextualSpacing w:val="0"/>
      </w:pPr>
      <w:r>
        <w:t>Interest in cooking</w:t>
      </w:r>
    </w:p>
    <w:p w14:paraId="1DC13F7B" w14:textId="77777777" w:rsidR="00104BF3" w:rsidRDefault="00104BF3" w:rsidP="00104BF3">
      <w:pPr>
        <w:spacing w:before="40" w:after="0" w:line="240" w:lineRule="auto"/>
      </w:pPr>
    </w:p>
    <w:p w14:paraId="19AD1E1D" w14:textId="77777777" w:rsidR="00104BF3" w:rsidRDefault="00104BF3" w:rsidP="00104BF3">
      <w:pPr>
        <w:spacing w:before="40" w:after="0" w:line="240" w:lineRule="auto"/>
      </w:pPr>
      <w:r>
        <w:t xml:space="preserve">Factors that might undesirably increase the </w:t>
      </w:r>
      <w:r w:rsidR="00617AAD">
        <w:t>e</w:t>
      </w:r>
      <w:r w:rsidR="00160FE4">
        <w:rPr>
          <w:i/>
        </w:rPr>
        <w:t>xtraneous</w:t>
      </w:r>
      <w:r w:rsidRPr="00C333D8">
        <w:rPr>
          <w:i/>
        </w:rPr>
        <w:t xml:space="preserve"> cognitive load (ECL)</w:t>
      </w:r>
      <w:r w:rsidRPr="00C333D8">
        <w:t>:</w:t>
      </w:r>
    </w:p>
    <w:p w14:paraId="2168FC81" w14:textId="77777777" w:rsidR="00104BF3" w:rsidRDefault="00617AAD" w:rsidP="00104BF3">
      <w:pPr>
        <w:pStyle w:val="ListParagraph"/>
        <w:numPr>
          <w:ilvl w:val="0"/>
          <w:numId w:val="11"/>
        </w:numPr>
        <w:spacing w:after="0" w:line="240" w:lineRule="auto"/>
        <w:ind w:left="374" w:hanging="187"/>
        <w:contextualSpacing w:val="0"/>
      </w:pPr>
      <w:r>
        <w:t>Rushing instead of following directions carefully and sequentially</w:t>
      </w:r>
    </w:p>
    <w:p w14:paraId="53AB9CA8" w14:textId="77777777" w:rsidR="00617AAD" w:rsidRDefault="00617AAD" w:rsidP="00104BF3">
      <w:pPr>
        <w:pStyle w:val="ListParagraph"/>
        <w:numPr>
          <w:ilvl w:val="0"/>
          <w:numId w:val="11"/>
        </w:numPr>
        <w:spacing w:after="0" w:line="240" w:lineRule="auto"/>
        <w:ind w:left="374" w:hanging="187"/>
        <w:contextualSpacing w:val="0"/>
      </w:pPr>
      <w:r>
        <w:t>Tendency of teams to adopt a divide-and-conquer approach that hampers individual’s abilities to comprehend methods and procedures</w:t>
      </w:r>
    </w:p>
    <w:p w14:paraId="79A5B0EB" w14:textId="77777777" w:rsidR="00104BF3" w:rsidRDefault="00104BF3" w:rsidP="00104BF3">
      <w:pPr>
        <w:pStyle w:val="ListParagraph"/>
        <w:spacing w:after="0" w:line="240" w:lineRule="auto"/>
        <w:ind w:left="374"/>
        <w:contextualSpacing w:val="0"/>
      </w:pPr>
    </w:p>
    <w:p w14:paraId="64812A0B" w14:textId="77777777" w:rsidR="00104BF3" w:rsidRDefault="00104BF3" w:rsidP="00104BF3">
      <w:pPr>
        <w:spacing w:after="0" w:line="240" w:lineRule="auto"/>
        <w:rPr>
          <w:sz w:val="24"/>
        </w:rPr>
      </w:pPr>
      <w:r>
        <w:rPr>
          <w:sz w:val="24"/>
        </w:rPr>
        <w:t xml:space="preserve">Ideas for increasing the </w:t>
      </w:r>
      <w:r w:rsidRPr="00C333D8">
        <w:rPr>
          <w:i/>
          <w:sz w:val="24"/>
        </w:rPr>
        <w:t>germane cognitive load (GCL)</w:t>
      </w:r>
      <w:r>
        <w:rPr>
          <w:sz w:val="24"/>
        </w:rPr>
        <w:t>:</w:t>
      </w:r>
    </w:p>
    <w:p w14:paraId="4A36DFCE" w14:textId="77777777" w:rsidR="00104BF3" w:rsidRDefault="00617AAD" w:rsidP="00104BF3">
      <w:pPr>
        <w:pStyle w:val="ListParagraph"/>
        <w:numPr>
          <w:ilvl w:val="0"/>
          <w:numId w:val="11"/>
        </w:numPr>
        <w:spacing w:after="0" w:line="240" w:lineRule="auto"/>
        <w:ind w:left="374" w:hanging="187"/>
        <w:contextualSpacing w:val="0"/>
      </w:pPr>
      <w:r>
        <w:t xml:space="preserve">Identify </w:t>
      </w:r>
      <w:r w:rsidR="00D143ED">
        <w:t>junctures</w:t>
      </w:r>
      <w:r>
        <w:t xml:space="preserve"> in the procedures </w:t>
      </w:r>
      <w:r w:rsidR="00D143ED">
        <w:t>to</w:t>
      </w:r>
      <w:r>
        <w:t xml:space="preserve"> have students give you a </w:t>
      </w:r>
      <w:r w:rsidR="00D143ED">
        <w:t>progress report</w:t>
      </w:r>
      <w:r>
        <w:t>; ask them questions at those points to test their understanding</w:t>
      </w:r>
      <w:r w:rsidR="00D143ED">
        <w:t>.</w:t>
      </w:r>
    </w:p>
    <w:p w14:paraId="3634CCAF" w14:textId="77777777" w:rsidR="00617AAD" w:rsidRPr="00D72938" w:rsidRDefault="00D143ED" w:rsidP="00104BF3">
      <w:pPr>
        <w:pStyle w:val="ListParagraph"/>
        <w:numPr>
          <w:ilvl w:val="0"/>
          <w:numId w:val="11"/>
        </w:numPr>
        <w:spacing w:after="0" w:line="240" w:lineRule="auto"/>
        <w:ind w:left="374" w:hanging="187"/>
        <w:contextualSpacing w:val="0"/>
      </w:pPr>
      <w:r>
        <w:t>Encourage students to ask questions about procedures; offer to double-check their calculations.</w:t>
      </w:r>
    </w:p>
    <w:p w14:paraId="229D302A" w14:textId="77777777" w:rsidR="00104BF3" w:rsidRPr="00D72938" w:rsidRDefault="00104BF3" w:rsidP="00104BF3">
      <w:pPr>
        <w:spacing w:after="0" w:line="240" w:lineRule="auto"/>
      </w:pPr>
    </w:p>
    <w:p w14:paraId="034D85E4" w14:textId="77777777" w:rsidR="00104BF3" w:rsidRPr="00967C84" w:rsidRDefault="00104BF3" w:rsidP="00104BF3">
      <w:pPr>
        <w:spacing w:after="0" w:line="240" w:lineRule="auto"/>
      </w:pPr>
      <w:r>
        <w:t>At the end</w:t>
      </w:r>
      <w:r w:rsidRPr="00967C84">
        <w:t xml:space="preserve"> </w:t>
      </w:r>
      <w:r>
        <w:t>of lab, lead the class through a reflective discussion based on today’s SLOs</w:t>
      </w:r>
      <w:r w:rsidRPr="00967C84">
        <w:t>:</w:t>
      </w:r>
    </w:p>
    <w:p w14:paraId="50162C02" w14:textId="77777777" w:rsidR="00104BF3" w:rsidRPr="00104BF3" w:rsidRDefault="00104BF3" w:rsidP="00104BF3">
      <w:pPr>
        <w:numPr>
          <w:ilvl w:val="0"/>
          <w:numId w:val="17"/>
        </w:numPr>
        <w:spacing w:after="0" w:line="240" w:lineRule="auto"/>
        <w:rPr>
          <w:rFonts w:ascii="Calibri" w:hAnsi="Calibri"/>
          <w:color w:val="0070C0"/>
        </w:rPr>
      </w:pPr>
      <w:r w:rsidRPr="00104BF3">
        <w:rPr>
          <w:rFonts w:ascii="Calibri" w:hAnsi="Calibri"/>
          <w:color w:val="0070C0"/>
        </w:rPr>
        <w:t>Thinking back over the essential skills we learned in previous weeks, how was each skill used today to accomplish the protein extraction and quantification?</w:t>
      </w:r>
    </w:p>
    <w:p w14:paraId="7DA31AB2" w14:textId="77777777" w:rsidR="00104BF3" w:rsidRPr="00104BF3" w:rsidRDefault="00D143ED" w:rsidP="00104BF3">
      <w:pPr>
        <w:numPr>
          <w:ilvl w:val="0"/>
          <w:numId w:val="17"/>
        </w:numPr>
        <w:spacing w:after="0" w:line="240" w:lineRule="auto"/>
        <w:rPr>
          <w:rFonts w:ascii="Calibri" w:hAnsi="Calibri"/>
          <w:color w:val="0070C0"/>
        </w:rPr>
      </w:pPr>
      <w:r>
        <w:rPr>
          <w:rFonts w:ascii="Calibri" w:hAnsi="Calibri"/>
          <w:color w:val="0070C0"/>
        </w:rPr>
        <w:t xml:space="preserve">Explain the role of </w:t>
      </w:r>
      <w:r w:rsidR="00104BF3" w:rsidRPr="00104BF3">
        <w:rPr>
          <w:rFonts w:ascii="Calibri" w:hAnsi="Calibri"/>
          <w:color w:val="0070C0"/>
        </w:rPr>
        <w:t>these factors in determining the protein content of your broccoli florets:</w:t>
      </w:r>
    </w:p>
    <w:p w14:paraId="75442AED" w14:textId="77777777" w:rsidR="00104BF3" w:rsidRPr="00104BF3" w:rsidRDefault="00104BF3" w:rsidP="00104BF3">
      <w:pPr>
        <w:numPr>
          <w:ilvl w:val="1"/>
          <w:numId w:val="17"/>
        </w:numPr>
        <w:spacing w:after="0" w:line="240" w:lineRule="auto"/>
        <w:rPr>
          <w:rFonts w:ascii="Calibri" w:hAnsi="Calibri"/>
          <w:color w:val="0070C0"/>
        </w:rPr>
      </w:pPr>
      <w:r w:rsidRPr="00104BF3">
        <w:rPr>
          <w:rFonts w:ascii="Calibri" w:hAnsi="Calibri"/>
          <w:color w:val="0070C0"/>
        </w:rPr>
        <w:t>The standard curve</w:t>
      </w:r>
    </w:p>
    <w:p w14:paraId="532FC77F" w14:textId="77777777" w:rsidR="00104BF3" w:rsidRPr="00104BF3" w:rsidRDefault="00104BF3" w:rsidP="00104BF3">
      <w:pPr>
        <w:numPr>
          <w:ilvl w:val="1"/>
          <w:numId w:val="17"/>
        </w:numPr>
        <w:spacing w:after="0" w:line="240" w:lineRule="auto"/>
        <w:rPr>
          <w:rFonts w:ascii="Calibri" w:hAnsi="Calibri"/>
          <w:color w:val="0070C0"/>
        </w:rPr>
      </w:pPr>
      <w:r w:rsidRPr="00104BF3">
        <w:rPr>
          <w:rFonts w:ascii="Calibri" w:hAnsi="Calibri"/>
          <w:color w:val="0070C0"/>
        </w:rPr>
        <w:t>The dilutions of our broccoli extract</w:t>
      </w:r>
    </w:p>
    <w:p w14:paraId="6B0547A6" w14:textId="77777777" w:rsidR="00104BF3" w:rsidRPr="00104BF3" w:rsidRDefault="00104BF3" w:rsidP="00104BF3">
      <w:pPr>
        <w:numPr>
          <w:ilvl w:val="1"/>
          <w:numId w:val="17"/>
        </w:numPr>
        <w:spacing w:after="0" w:line="240" w:lineRule="auto"/>
        <w:rPr>
          <w:rFonts w:ascii="Calibri" w:hAnsi="Calibri"/>
          <w:color w:val="0070C0"/>
        </w:rPr>
      </w:pPr>
      <w:r w:rsidRPr="00104BF3">
        <w:rPr>
          <w:rFonts w:ascii="Calibri" w:hAnsi="Calibri"/>
          <w:color w:val="0070C0"/>
        </w:rPr>
        <w:t>The volume of our broccoli extract</w:t>
      </w:r>
    </w:p>
    <w:p w14:paraId="449A9674" w14:textId="77777777" w:rsidR="00104BF3" w:rsidRPr="00104BF3" w:rsidRDefault="00104BF3" w:rsidP="00104BF3">
      <w:pPr>
        <w:numPr>
          <w:ilvl w:val="1"/>
          <w:numId w:val="17"/>
        </w:numPr>
        <w:spacing w:after="0" w:line="240" w:lineRule="auto"/>
        <w:rPr>
          <w:rFonts w:ascii="Calibri" w:hAnsi="Calibri"/>
          <w:color w:val="0070C0"/>
        </w:rPr>
      </w:pPr>
      <w:r w:rsidRPr="00104BF3">
        <w:rPr>
          <w:rFonts w:ascii="Calibri" w:hAnsi="Calibri"/>
          <w:color w:val="0070C0"/>
        </w:rPr>
        <w:t>The weight of broccoli tissue</w:t>
      </w:r>
    </w:p>
    <w:p w14:paraId="798AB063" w14:textId="77777777" w:rsidR="00104BF3" w:rsidRPr="00104BF3" w:rsidRDefault="00104BF3" w:rsidP="00104BF3">
      <w:pPr>
        <w:numPr>
          <w:ilvl w:val="0"/>
          <w:numId w:val="17"/>
        </w:numPr>
        <w:spacing w:after="0" w:line="240" w:lineRule="auto"/>
        <w:rPr>
          <w:rFonts w:ascii="Calibri" w:hAnsi="Calibri"/>
          <w:color w:val="0070C0"/>
        </w:rPr>
      </w:pPr>
      <w:r w:rsidRPr="00104BF3">
        <w:rPr>
          <w:rFonts w:ascii="Calibri" w:hAnsi="Calibri"/>
          <w:color w:val="0070C0"/>
        </w:rPr>
        <w:t>What is the value of writing a research proposal?  Explain how this relates to the different sections of the proposal.</w:t>
      </w:r>
    </w:p>
    <w:p w14:paraId="589DB468" w14:textId="77777777" w:rsidR="00EF06B5" w:rsidRPr="00EF06B5" w:rsidRDefault="00EF06B5" w:rsidP="00CF032F">
      <w:pPr>
        <w:pStyle w:val="Heading2"/>
      </w:pPr>
      <w:bookmarkStart w:id="20" w:name="_Toc501544383"/>
      <w:r w:rsidRPr="00EF06B5">
        <w:lastRenderedPageBreak/>
        <w:t xml:space="preserve">Week </w:t>
      </w:r>
      <w:r w:rsidR="002676E0">
        <w:t>5</w:t>
      </w:r>
      <w:r w:rsidRPr="00EF06B5">
        <w:t xml:space="preserve">:  </w:t>
      </w:r>
      <w:r w:rsidR="00C04C39">
        <w:t>Testing the Effects of Cooking on Proteins</w:t>
      </w:r>
      <w:bookmarkEnd w:id="20"/>
    </w:p>
    <w:p w14:paraId="351EF018" w14:textId="77777777" w:rsidR="00A04D37" w:rsidRPr="00A04D37" w:rsidRDefault="00012799" w:rsidP="00592CD7">
      <w:pPr>
        <w:pStyle w:val="CommentText"/>
        <w:spacing w:before="120"/>
        <w:rPr>
          <w:rFonts w:asciiTheme="minorHAnsi" w:hAnsiTheme="minorHAnsi" w:cstheme="minorHAnsi"/>
          <w:color w:val="000000"/>
          <w:sz w:val="22"/>
          <w:szCs w:val="22"/>
        </w:rPr>
      </w:pPr>
      <w:r>
        <w:rPr>
          <w:rFonts w:asciiTheme="minorHAnsi" w:hAnsiTheme="minorHAnsi" w:cstheme="minorHAnsi"/>
          <w:bCs/>
          <w:color w:val="000000"/>
          <w:sz w:val="22"/>
          <w:szCs w:val="22"/>
        </w:rPr>
        <w:t>This week’s</w:t>
      </w:r>
      <w:r w:rsidRPr="00A04D37">
        <w:rPr>
          <w:rFonts w:asciiTheme="minorHAnsi" w:hAnsiTheme="minorHAnsi" w:cstheme="minorHAnsi"/>
          <w:bCs/>
          <w:color w:val="000000"/>
          <w:sz w:val="22"/>
          <w:szCs w:val="22"/>
        </w:rPr>
        <w:t xml:space="preserve"> activities</w:t>
      </w:r>
      <w:r>
        <w:rPr>
          <w:rFonts w:asciiTheme="minorHAnsi" w:hAnsiTheme="minorHAnsi" w:cstheme="minorHAnsi"/>
          <w:color w:val="000000"/>
          <w:sz w:val="22"/>
          <w:szCs w:val="22"/>
        </w:rPr>
        <w:t xml:space="preserve"> begin</w:t>
      </w:r>
      <w:r w:rsidR="00A04D37" w:rsidRPr="00A04D37">
        <w:rPr>
          <w:rFonts w:asciiTheme="minorHAnsi" w:hAnsiTheme="minorHAnsi" w:cstheme="minorHAnsi"/>
          <w:color w:val="000000"/>
          <w:sz w:val="22"/>
          <w:szCs w:val="22"/>
        </w:rPr>
        <w:t xml:space="preserve"> with a whole-class examination of the different research questions, hypotheses, and cooking parameters of the proposed experiments. Once their proposal has been tweaked to conform to accepted practices and resource constraints, each group begins conducting their proposed experiments: cooking broccoli samples, executing protein extractions, and performing Bradford assays.</w:t>
      </w:r>
    </w:p>
    <w:p w14:paraId="7EED9B49" w14:textId="77777777" w:rsidR="00EF06B5" w:rsidRPr="003003DB" w:rsidRDefault="00EF06B5" w:rsidP="00592CD7">
      <w:pPr>
        <w:spacing w:line="240" w:lineRule="auto"/>
        <w:rPr>
          <w:sz w:val="24"/>
          <w:szCs w:val="24"/>
        </w:rPr>
      </w:pPr>
      <w:r w:rsidRPr="003003DB">
        <w:rPr>
          <w:sz w:val="24"/>
          <w:szCs w:val="24"/>
        </w:rPr>
        <w:t>Students work in pairs</w:t>
      </w:r>
    </w:p>
    <w:p w14:paraId="7C6B462A" w14:textId="77777777" w:rsidR="008F33CC" w:rsidRDefault="008F33CC" w:rsidP="008F33CC">
      <w:pPr>
        <w:pStyle w:val="NormalWeb"/>
        <w:spacing w:before="240" w:beforeAutospacing="0" w:after="0" w:afterAutospacing="0"/>
        <w:rPr>
          <w:sz w:val="24"/>
        </w:rPr>
      </w:pPr>
      <w:r>
        <w:rPr>
          <w:rFonts w:asciiTheme="minorHAnsi" w:hAnsiTheme="minorHAnsi" w:cstheme="minorHAnsi"/>
          <w:b/>
          <w:bCs/>
          <w:color w:val="000000"/>
          <w:sz w:val="22"/>
          <w:szCs w:val="22"/>
        </w:rPr>
        <w:t xml:space="preserve">Pre-Lab </w:t>
      </w:r>
      <w:r w:rsidRPr="00A04D37">
        <w:rPr>
          <w:rFonts w:asciiTheme="minorHAnsi" w:hAnsiTheme="minorHAnsi" w:cstheme="minorHAnsi"/>
          <w:b/>
          <w:bCs/>
          <w:color w:val="000000"/>
          <w:sz w:val="22"/>
          <w:szCs w:val="22"/>
        </w:rPr>
        <w:t>Preparation</w:t>
      </w:r>
    </w:p>
    <w:p w14:paraId="3A6FA2D5" w14:textId="77777777" w:rsidR="008F33CC" w:rsidRPr="003003DB" w:rsidRDefault="008F33CC" w:rsidP="008F33CC">
      <w:pPr>
        <w:spacing w:line="240" w:lineRule="auto"/>
        <w:rPr>
          <w:sz w:val="24"/>
          <w:szCs w:val="24"/>
        </w:rPr>
      </w:pPr>
      <w:r w:rsidRPr="003003DB">
        <w:rPr>
          <w:sz w:val="24"/>
          <w:szCs w:val="24"/>
        </w:rPr>
        <w:t>Students work in pairs</w:t>
      </w:r>
    </w:p>
    <w:p w14:paraId="67C69CAB" w14:textId="77777777" w:rsidR="00EF06B5" w:rsidRPr="00FE5F7C" w:rsidRDefault="00EF06B5" w:rsidP="00592CD7">
      <w:pPr>
        <w:spacing w:line="240" w:lineRule="auto"/>
        <w:rPr>
          <w:sz w:val="28"/>
          <w:szCs w:val="28"/>
          <w:u w:val="single"/>
        </w:rPr>
      </w:pPr>
      <w:r w:rsidRPr="00FE5F7C">
        <w:rPr>
          <w:sz w:val="28"/>
          <w:szCs w:val="28"/>
          <w:u w:val="single"/>
        </w:rPr>
        <w:t>SUPPLY  ITEM</w:t>
      </w:r>
      <w:r w:rsidRPr="00FE5F7C">
        <w:rPr>
          <w:sz w:val="28"/>
          <w:szCs w:val="28"/>
          <w:u w:val="single"/>
        </w:rPr>
        <w:tab/>
      </w:r>
      <w:r w:rsidRPr="00FE5F7C">
        <w:rPr>
          <w:sz w:val="28"/>
          <w:szCs w:val="28"/>
          <w:u w:val="single"/>
        </w:rPr>
        <w:tab/>
      </w:r>
      <w:r w:rsidRPr="00FE5F7C">
        <w:rPr>
          <w:sz w:val="28"/>
          <w:szCs w:val="28"/>
          <w:u w:val="single"/>
        </w:rPr>
        <w:tab/>
      </w:r>
      <w:r w:rsidRPr="00FE5F7C">
        <w:rPr>
          <w:sz w:val="28"/>
          <w:szCs w:val="28"/>
          <w:u w:val="single"/>
        </w:rPr>
        <w:tab/>
      </w:r>
      <w:r w:rsidRPr="00FE5F7C">
        <w:rPr>
          <w:sz w:val="28"/>
          <w:szCs w:val="28"/>
          <w:u w:val="single"/>
        </w:rPr>
        <w:tab/>
        <w:t>Per Table</w:t>
      </w:r>
      <w:r w:rsidRPr="00FE5F7C">
        <w:rPr>
          <w:sz w:val="28"/>
          <w:szCs w:val="28"/>
          <w:u w:val="single"/>
        </w:rPr>
        <w:tab/>
      </w:r>
      <w:r w:rsidRPr="00FE5F7C">
        <w:rPr>
          <w:sz w:val="28"/>
          <w:szCs w:val="28"/>
          <w:u w:val="single"/>
        </w:rPr>
        <w:tab/>
        <w:t>Per pair</w:t>
      </w:r>
    </w:p>
    <w:p w14:paraId="49753D6A" w14:textId="77777777" w:rsidR="00EF06B5" w:rsidRDefault="00EF06B5" w:rsidP="00592CD7">
      <w:pPr>
        <w:spacing w:after="0" w:line="240" w:lineRule="auto"/>
      </w:pPr>
      <w:r>
        <w:t xml:space="preserve">Head of broccoli </w:t>
      </w:r>
      <w:r>
        <w:tab/>
      </w:r>
      <w:r>
        <w:tab/>
      </w:r>
      <w:r>
        <w:tab/>
        <w:t>(1 medium-sized head is sufficient for 4-6 lab sections)</w:t>
      </w:r>
    </w:p>
    <w:p w14:paraId="31C1D790" w14:textId="77777777" w:rsidR="00EF06B5" w:rsidRDefault="00EF06B5" w:rsidP="00592CD7">
      <w:pPr>
        <w:spacing w:after="0" w:line="240" w:lineRule="auto"/>
      </w:pPr>
      <w:r>
        <w:t>Mortar and pestle</w:t>
      </w:r>
      <w:r>
        <w:tab/>
      </w:r>
      <w:r>
        <w:tab/>
      </w:r>
      <w:r>
        <w:tab/>
      </w:r>
      <w:r>
        <w:tab/>
      </w:r>
      <w:r>
        <w:tab/>
        <w:t>2</w:t>
      </w:r>
      <w:r>
        <w:tab/>
      </w:r>
      <w:r>
        <w:tab/>
      </w:r>
      <w:r>
        <w:tab/>
        <w:t>1</w:t>
      </w:r>
    </w:p>
    <w:p w14:paraId="747770CC" w14:textId="77777777" w:rsidR="00EF06B5" w:rsidRDefault="00EF06B5" w:rsidP="00592CD7">
      <w:pPr>
        <w:spacing w:after="0" w:line="240" w:lineRule="auto"/>
      </w:pPr>
      <w:r>
        <w:t>Spatula</w:t>
      </w:r>
      <w:r>
        <w:tab/>
      </w:r>
      <w:r>
        <w:tab/>
      </w:r>
      <w:r>
        <w:tab/>
      </w:r>
      <w:r>
        <w:tab/>
      </w:r>
      <w:r>
        <w:tab/>
      </w:r>
      <w:r>
        <w:tab/>
      </w:r>
      <w:r>
        <w:tab/>
        <w:t>2</w:t>
      </w:r>
      <w:r>
        <w:tab/>
      </w:r>
      <w:r>
        <w:tab/>
      </w:r>
      <w:r>
        <w:tab/>
        <w:t>1</w:t>
      </w:r>
    </w:p>
    <w:p w14:paraId="252F38DF" w14:textId="77777777" w:rsidR="00EF06B5" w:rsidRDefault="00EF06B5" w:rsidP="00592CD7">
      <w:pPr>
        <w:spacing w:after="0" w:line="240" w:lineRule="auto"/>
      </w:pPr>
      <w:r>
        <w:t>Amicon filter/collection tube + 1xtra col tube</w:t>
      </w:r>
      <w:r>
        <w:tab/>
      </w:r>
      <w:r>
        <w:tab/>
        <w:t>2</w:t>
      </w:r>
      <w:r>
        <w:tab/>
      </w:r>
      <w:r>
        <w:tab/>
      </w:r>
      <w:r>
        <w:tab/>
        <w:t>1</w:t>
      </w:r>
    </w:p>
    <w:p w14:paraId="1FA5991B" w14:textId="77777777" w:rsidR="00EF06B5" w:rsidRDefault="00EF06B5" w:rsidP="00592CD7">
      <w:pPr>
        <w:spacing w:after="0" w:line="240" w:lineRule="auto"/>
      </w:pPr>
      <w:r>
        <w:t>1.5mL microfuge tubes</w:t>
      </w:r>
      <w:r>
        <w:tab/>
      </w:r>
      <w:r>
        <w:tab/>
      </w:r>
      <w:r>
        <w:tab/>
      </w:r>
      <w:r>
        <w:tab/>
      </w:r>
      <w:r>
        <w:tab/>
        <w:t>weigh boat</w:t>
      </w:r>
    </w:p>
    <w:p w14:paraId="2EEF6F56" w14:textId="77777777" w:rsidR="00EF06B5" w:rsidRDefault="00EF06B5" w:rsidP="00592CD7">
      <w:pPr>
        <w:spacing w:after="0" w:line="240" w:lineRule="auto"/>
      </w:pPr>
      <w:r>
        <w:t>Microfuge rack</w:t>
      </w:r>
      <w:r>
        <w:tab/>
      </w:r>
      <w:r>
        <w:tab/>
      </w:r>
      <w:r>
        <w:tab/>
      </w:r>
      <w:r>
        <w:tab/>
      </w:r>
      <w:r>
        <w:tab/>
      </w:r>
      <w:r>
        <w:tab/>
        <w:t>2</w:t>
      </w:r>
      <w:r>
        <w:tab/>
      </w:r>
      <w:r>
        <w:tab/>
      </w:r>
      <w:r>
        <w:tab/>
        <w:t>1</w:t>
      </w:r>
    </w:p>
    <w:p w14:paraId="328EF782" w14:textId="77777777" w:rsidR="00EF06B5" w:rsidRDefault="00EF06B5" w:rsidP="00592CD7">
      <w:pPr>
        <w:spacing w:after="0" w:line="240" w:lineRule="auto"/>
      </w:pPr>
      <w:r>
        <w:t>Extraction Buffer  60mL</w:t>
      </w:r>
      <w:r>
        <w:tab/>
      </w:r>
      <w:r>
        <w:tab/>
      </w:r>
      <w:r>
        <w:tab/>
      </w:r>
      <w:r>
        <w:tab/>
      </w:r>
      <w:r>
        <w:tab/>
        <w:t>2</w:t>
      </w:r>
      <w:r>
        <w:tab/>
      </w:r>
      <w:r>
        <w:tab/>
      </w:r>
      <w:r>
        <w:tab/>
        <w:t>1</w:t>
      </w:r>
    </w:p>
    <w:p w14:paraId="31B9F1B9" w14:textId="77777777" w:rsidR="00EF06B5" w:rsidRDefault="00EF06B5" w:rsidP="00592CD7">
      <w:pPr>
        <w:spacing w:after="0" w:line="240" w:lineRule="auto"/>
      </w:pPr>
      <w:r>
        <w:t>Protein (BSA) stock**, 1000ug/mL, 30mL</w:t>
      </w:r>
      <w:r>
        <w:tab/>
      </w:r>
      <w:r>
        <w:tab/>
        <w:t>2</w:t>
      </w:r>
      <w:r>
        <w:tab/>
      </w:r>
      <w:r>
        <w:tab/>
      </w:r>
      <w:r>
        <w:tab/>
        <w:t>1</w:t>
      </w:r>
    </w:p>
    <w:p w14:paraId="457B0239" w14:textId="77777777" w:rsidR="00EF06B5" w:rsidRDefault="00EF06B5" w:rsidP="00592CD7">
      <w:pPr>
        <w:spacing w:after="0" w:line="240" w:lineRule="auto"/>
      </w:pPr>
      <w:r>
        <w:t>Bradford reagent, 125mL</w:t>
      </w:r>
      <w:r>
        <w:tab/>
      </w:r>
      <w:r>
        <w:tab/>
      </w:r>
      <w:r>
        <w:tab/>
      </w:r>
      <w:r>
        <w:tab/>
        <w:t>2</w:t>
      </w:r>
      <w:r>
        <w:tab/>
      </w:r>
      <w:r>
        <w:tab/>
      </w:r>
      <w:r>
        <w:tab/>
        <w:t>1</w:t>
      </w:r>
    </w:p>
    <w:p w14:paraId="1B113181" w14:textId="77777777" w:rsidR="00EF06B5" w:rsidRDefault="00EF06B5" w:rsidP="00592CD7">
      <w:pPr>
        <w:spacing w:after="0" w:line="240" w:lineRule="auto"/>
      </w:pPr>
      <w:r>
        <w:t>48 well culture plate for making dilutions</w:t>
      </w:r>
      <w:r>
        <w:tab/>
      </w:r>
      <w:r>
        <w:tab/>
        <w:t>2</w:t>
      </w:r>
      <w:r>
        <w:tab/>
      </w:r>
      <w:r>
        <w:tab/>
      </w:r>
      <w:r>
        <w:tab/>
        <w:t>1</w:t>
      </w:r>
    </w:p>
    <w:p w14:paraId="7DA4F1CF" w14:textId="77777777" w:rsidR="00EF06B5" w:rsidRDefault="00EF06B5" w:rsidP="00592CD7">
      <w:pPr>
        <w:spacing w:after="0" w:line="240" w:lineRule="auto"/>
      </w:pPr>
      <w:r>
        <w:t>96 well assay plate for Bradford’s assay</w:t>
      </w:r>
      <w:r>
        <w:tab/>
      </w:r>
      <w:r>
        <w:tab/>
      </w:r>
      <w:r>
        <w:tab/>
        <w:t>1 per lab</w:t>
      </w:r>
      <w:r>
        <w:tab/>
      </w:r>
      <w:r>
        <w:tab/>
      </w:r>
    </w:p>
    <w:p w14:paraId="3BDD8B22" w14:textId="77777777" w:rsidR="00EF06B5" w:rsidRDefault="00EF06B5" w:rsidP="00592CD7">
      <w:pPr>
        <w:spacing w:after="0" w:line="240" w:lineRule="auto"/>
      </w:pPr>
      <w:r>
        <w:t>Pipetman and tips</w:t>
      </w:r>
      <w:r>
        <w:tab/>
      </w:r>
      <w:r>
        <w:tab/>
      </w:r>
      <w:r>
        <w:tab/>
        <w:t>(leave these on side benches; they can take what they need)</w:t>
      </w:r>
    </w:p>
    <w:p w14:paraId="3D2F77C9" w14:textId="77777777" w:rsidR="00EF06B5" w:rsidRDefault="00EF06B5" w:rsidP="00592CD7">
      <w:pPr>
        <w:spacing w:after="0" w:line="240" w:lineRule="auto"/>
      </w:pPr>
      <w:r>
        <w:t>Tip disposal container, tall</w:t>
      </w:r>
      <w:r>
        <w:tab/>
      </w:r>
      <w:r>
        <w:tab/>
      </w:r>
      <w:r>
        <w:tab/>
      </w:r>
      <w:r>
        <w:tab/>
        <w:t>2</w:t>
      </w:r>
      <w:r>
        <w:tab/>
      </w:r>
      <w:r>
        <w:tab/>
      </w:r>
      <w:r>
        <w:tab/>
        <w:t>1</w:t>
      </w:r>
    </w:p>
    <w:p w14:paraId="61132B17" w14:textId="77777777" w:rsidR="00EF06B5" w:rsidRDefault="00EF06B5" w:rsidP="00592CD7">
      <w:pPr>
        <w:spacing w:after="0" w:line="240" w:lineRule="auto"/>
      </w:pPr>
      <w:r>
        <w:t>Gloves</w:t>
      </w:r>
      <w:r>
        <w:tab/>
      </w:r>
      <w:r>
        <w:tab/>
      </w:r>
      <w:r>
        <w:tab/>
      </w:r>
      <w:r>
        <w:tab/>
      </w:r>
      <w:r>
        <w:tab/>
      </w:r>
      <w:r>
        <w:tab/>
      </w:r>
      <w:r>
        <w:tab/>
        <w:t>1 box all sizes</w:t>
      </w:r>
    </w:p>
    <w:p w14:paraId="3768FFBA" w14:textId="77777777" w:rsidR="00EF06B5" w:rsidRDefault="00EF06B5" w:rsidP="00592CD7">
      <w:pPr>
        <w:spacing w:after="0" w:line="240" w:lineRule="auto"/>
      </w:pPr>
      <w:r>
        <w:t>Balance and weigh boat for broccoli</w:t>
      </w:r>
      <w:r>
        <w:tab/>
      </w:r>
      <w:r>
        <w:tab/>
      </w:r>
      <w:r>
        <w:tab/>
      </w:r>
      <w:r>
        <w:tab/>
      </w:r>
      <w:r>
        <w:tab/>
      </w:r>
      <w:r>
        <w:tab/>
        <w:t>1 in the lab</w:t>
      </w:r>
    </w:p>
    <w:p w14:paraId="52274B66" w14:textId="77777777" w:rsidR="00EF06B5" w:rsidRDefault="00EF06B5" w:rsidP="00592CD7">
      <w:pPr>
        <w:spacing w:after="0" w:line="240" w:lineRule="auto"/>
      </w:pPr>
      <w:r>
        <w:t>mIcrofuge</w:t>
      </w:r>
      <w:r>
        <w:tab/>
      </w:r>
      <w:r>
        <w:tab/>
      </w:r>
      <w:r>
        <w:tab/>
      </w:r>
      <w:r>
        <w:tab/>
      </w:r>
      <w:r>
        <w:tab/>
      </w:r>
      <w:r>
        <w:tab/>
      </w:r>
      <w:r>
        <w:tab/>
      </w:r>
      <w:r>
        <w:tab/>
      </w:r>
      <w:r>
        <w:tab/>
        <w:t>1-2 in the lab</w:t>
      </w:r>
    </w:p>
    <w:p w14:paraId="4884772C" w14:textId="77777777" w:rsidR="00EF06B5" w:rsidRDefault="00EF06B5" w:rsidP="00592CD7">
      <w:pPr>
        <w:spacing w:after="0" w:line="240" w:lineRule="auto"/>
      </w:pPr>
    </w:p>
    <w:p w14:paraId="1CDCBB23" w14:textId="77777777" w:rsidR="00EF06B5" w:rsidRPr="003F2EE0" w:rsidRDefault="00EF06B5" w:rsidP="00592CD7">
      <w:pPr>
        <w:spacing w:line="240" w:lineRule="auto"/>
        <w:rPr>
          <w:sz w:val="24"/>
          <w:szCs w:val="24"/>
          <w:u w:val="single"/>
        </w:rPr>
      </w:pPr>
      <w:r w:rsidRPr="003F2EE0">
        <w:rPr>
          <w:sz w:val="24"/>
          <w:szCs w:val="24"/>
          <w:u w:val="single"/>
        </w:rPr>
        <w:t>Bradford Reagent</w:t>
      </w:r>
    </w:p>
    <w:p w14:paraId="5B03F39F" w14:textId="77777777" w:rsidR="00EF06B5" w:rsidRDefault="00EF06B5" w:rsidP="00592CD7">
      <w:pPr>
        <w:spacing w:after="0" w:line="240" w:lineRule="auto"/>
        <w:rPr>
          <w:sz w:val="24"/>
          <w:szCs w:val="24"/>
        </w:rPr>
      </w:pPr>
      <w:r>
        <w:rPr>
          <w:sz w:val="24"/>
          <w:szCs w:val="24"/>
        </w:rPr>
        <w:t>Dissolve  100mg Coomassie Blue G in 50mL EtOH</w:t>
      </w:r>
    </w:p>
    <w:p w14:paraId="41A606A9" w14:textId="77777777" w:rsidR="00EF06B5" w:rsidRDefault="00EF06B5" w:rsidP="00592CD7">
      <w:pPr>
        <w:spacing w:after="0" w:line="240" w:lineRule="auto"/>
        <w:rPr>
          <w:sz w:val="24"/>
          <w:szCs w:val="24"/>
        </w:rPr>
      </w:pPr>
      <w:r>
        <w:rPr>
          <w:sz w:val="24"/>
          <w:szCs w:val="24"/>
        </w:rPr>
        <w:t>Add 100mL 85% phosphoric acid (stock is 85%)</w:t>
      </w:r>
    </w:p>
    <w:p w14:paraId="195A4A74" w14:textId="77777777" w:rsidR="00EF06B5" w:rsidRDefault="00EF06B5" w:rsidP="00592CD7">
      <w:pPr>
        <w:spacing w:after="0" w:line="240" w:lineRule="auto"/>
        <w:rPr>
          <w:sz w:val="24"/>
          <w:szCs w:val="24"/>
        </w:rPr>
      </w:pPr>
      <w:r>
        <w:rPr>
          <w:sz w:val="24"/>
          <w:szCs w:val="24"/>
        </w:rPr>
        <w:t>q.s. to 1liter.  Bradfords MUST be filtered prior to use.</w:t>
      </w:r>
    </w:p>
    <w:p w14:paraId="37E6FB70" w14:textId="77777777" w:rsidR="00EF06B5" w:rsidRDefault="00EF06B5" w:rsidP="00592CD7">
      <w:pPr>
        <w:spacing w:after="0" w:line="240" w:lineRule="auto"/>
      </w:pPr>
    </w:p>
    <w:p w14:paraId="3348D37A" w14:textId="77777777" w:rsidR="00EF06B5" w:rsidRDefault="00EF06B5" w:rsidP="00592CD7">
      <w:pPr>
        <w:spacing w:after="0" w:line="240" w:lineRule="auto"/>
      </w:pPr>
    </w:p>
    <w:p w14:paraId="0BE5B65B" w14:textId="77777777" w:rsidR="00EF06B5" w:rsidRDefault="00EF06B5" w:rsidP="00592CD7">
      <w:pPr>
        <w:spacing w:line="240" w:lineRule="auto"/>
      </w:pPr>
      <w:r>
        <w:t>**in K phosphate Buffer.  See Lab Ref handbook, p. 15</w:t>
      </w:r>
    </w:p>
    <w:p w14:paraId="06917C08" w14:textId="77777777" w:rsidR="00EF06B5" w:rsidRDefault="00EF06B5" w:rsidP="00592CD7">
      <w:pPr>
        <w:spacing w:after="0" w:line="240" w:lineRule="auto"/>
      </w:pPr>
      <w:r>
        <w:t>4.5 g KH</w:t>
      </w:r>
      <w:r w:rsidRPr="00EF06B5">
        <w:rPr>
          <w:vertAlign w:val="subscript"/>
        </w:rPr>
        <w:t>2</w:t>
      </w:r>
      <w:r>
        <w:t>PO</w:t>
      </w:r>
      <w:r w:rsidRPr="00EF06B5">
        <w:rPr>
          <w:vertAlign w:val="subscript"/>
        </w:rPr>
        <w:t>4</w:t>
      </w:r>
    </w:p>
    <w:p w14:paraId="164FF083" w14:textId="77777777" w:rsidR="006C0142" w:rsidRPr="00592CD7" w:rsidRDefault="00EF06B5" w:rsidP="00592CD7">
      <w:pPr>
        <w:spacing w:after="0" w:line="240" w:lineRule="auto"/>
      </w:pPr>
      <w:r>
        <w:t>11.6g K</w:t>
      </w:r>
      <w:r w:rsidRPr="00EF06B5">
        <w:rPr>
          <w:vertAlign w:val="subscript"/>
        </w:rPr>
        <w:t>2</w:t>
      </w:r>
      <w:r>
        <w:t>HPO</w:t>
      </w:r>
      <w:r w:rsidRPr="00EF06B5">
        <w:rPr>
          <w:vertAlign w:val="subscript"/>
        </w:rPr>
        <w:t>4</w:t>
      </w:r>
      <w:r>
        <w:t xml:space="preserve"> in 1L dH</w:t>
      </w:r>
      <w:r w:rsidRPr="00EF06B5">
        <w:rPr>
          <w:vertAlign w:val="subscript"/>
        </w:rPr>
        <w:t>2</w:t>
      </w:r>
      <w:r>
        <w:t>O</w:t>
      </w:r>
    </w:p>
    <w:p w14:paraId="27C754CF" w14:textId="77777777" w:rsidR="00976742" w:rsidRDefault="00976742">
      <w:pPr>
        <w:rPr>
          <w:rFonts w:eastAsia="MS Mincho" w:cstheme="minorHAnsi"/>
          <w:b/>
          <w:bCs/>
          <w:color w:val="000000"/>
        </w:rPr>
      </w:pPr>
      <w:r>
        <w:rPr>
          <w:rFonts w:cstheme="minorHAnsi"/>
          <w:b/>
          <w:bCs/>
          <w:color w:val="000000"/>
        </w:rPr>
        <w:br w:type="page"/>
      </w:r>
    </w:p>
    <w:p w14:paraId="13CA8E82" w14:textId="4751CA36" w:rsidR="008F33CC" w:rsidRDefault="008F33CC" w:rsidP="008F33CC">
      <w:pPr>
        <w:pStyle w:val="NormalWeb"/>
        <w:spacing w:before="240" w:beforeAutospacing="0" w:after="0" w:afterAutospacing="0"/>
        <w:rPr>
          <w:sz w:val="24"/>
        </w:rPr>
      </w:pPr>
      <w:r>
        <w:rPr>
          <w:rFonts w:asciiTheme="minorHAnsi" w:hAnsiTheme="minorHAnsi" w:cstheme="minorHAnsi"/>
          <w:b/>
          <w:bCs/>
          <w:color w:val="000000"/>
          <w:sz w:val="22"/>
          <w:szCs w:val="22"/>
        </w:rPr>
        <w:lastRenderedPageBreak/>
        <w:t>Teaching Tips</w:t>
      </w:r>
    </w:p>
    <w:p w14:paraId="5CC9DE8D" w14:textId="43638E9B" w:rsidR="008F33CC" w:rsidRPr="00976742" w:rsidRDefault="00B22F5E" w:rsidP="008F33CC">
      <w:pPr>
        <w:spacing w:after="0" w:line="240" w:lineRule="auto"/>
      </w:pPr>
      <w:r w:rsidRPr="00976742">
        <w:t>Before lab, review the Google form that students have used to convey their proposed experimental design. Note any clarifications or modifications so that experiments conform to the stipulations:</w:t>
      </w:r>
    </w:p>
    <w:p w14:paraId="49C93FE9" w14:textId="7E318835" w:rsidR="00B22F5E" w:rsidRPr="00976742" w:rsidRDefault="00B22F5E" w:rsidP="00B22F5E">
      <w:pPr>
        <w:pStyle w:val="ListParagraph"/>
        <w:numPr>
          <w:ilvl w:val="0"/>
          <w:numId w:val="20"/>
        </w:numPr>
        <w:spacing w:after="0" w:line="240" w:lineRule="auto"/>
      </w:pPr>
      <w:r w:rsidRPr="00976742">
        <w:t xml:space="preserve">Each student performs one protein extraction. Thus, the number of broccoli samples tested must equal the number of students on the team. </w:t>
      </w:r>
      <w:r w:rsidR="00976742" w:rsidRPr="00976742">
        <w:t>It is advisable to have teams collaborate so that there are sufficient replicates (at least 3) for each cooking parameter tested.</w:t>
      </w:r>
    </w:p>
    <w:p w14:paraId="74E8301B" w14:textId="77777777" w:rsidR="00976742" w:rsidRPr="00976742" w:rsidRDefault="00976742" w:rsidP="00976742">
      <w:pPr>
        <w:pStyle w:val="ListParagraph"/>
        <w:numPr>
          <w:ilvl w:val="0"/>
          <w:numId w:val="20"/>
        </w:numPr>
        <w:spacing w:after="0" w:line="240" w:lineRule="auto"/>
      </w:pPr>
      <w:r w:rsidRPr="00976742">
        <w:t>There should be a negative control group. Typically, this will be raw broccoli.</w:t>
      </w:r>
    </w:p>
    <w:p w14:paraId="412804D1" w14:textId="6DF2493D" w:rsidR="00976742" w:rsidRPr="00976742" w:rsidRDefault="00976742" w:rsidP="00976742">
      <w:pPr>
        <w:pStyle w:val="ListParagraph"/>
        <w:numPr>
          <w:ilvl w:val="0"/>
          <w:numId w:val="20"/>
        </w:numPr>
        <w:spacing w:after="0" w:line="240" w:lineRule="auto"/>
      </w:pPr>
      <w:r w:rsidRPr="00976742">
        <w:t xml:space="preserve">Advise students that they will be working with small </w:t>
      </w:r>
      <w:r w:rsidR="007D70B3">
        <w:t xml:space="preserve">(1 g) </w:t>
      </w:r>
      <w:r w:rsidRPr="00976742">
        <w:t xml:space="preserve">samples of broccoli. These will cook </w:t>
      </w:r>
      <w:r w:rsidRPr="007D70B3">
        <w:rPr>
          <w:i/>
        </w:rPr>
        <w:t>much faster</w:t>
      </w:r>
      <w:r w:rsidRPr="00976742">
        <w:t xml:space="preserve"> than a typical “serving size” of broccoli. Thus, they should think about cooking for fractions of a minute to test the effect of cooking time. To compare cooking methods or temperatures, they should keep to a pre-determined time, such as 30 </w:t>
      </w:r>
      <w:r w:rsidR="00091F20">
        <w:t xml:space="preserve">or 60 </w:t>
      </w:r>
      <w:r w:rsidRPr="00976742">
        <w:t xml:space="preserve">seconds. (Note about baking: start with the lowest temperature to be tested and then increase the oven temperature for successive treatments, allowing the oven to reach the target temperature </w:t>
      </w:r>
      <w:r w:rsidR="00091F20">
        <w:t>before beginning each</w:t>
      </w:r>
      <w:r w:rsidRPr="00976742">
        <w:t xml:space="preserve"> treatment</w:t>
      </w:r>
      <w:r w:rsidR="00091F20">
        <w:t>.</w:t>
      </w:r>
      <w:r w:rsidRPr="00976742">
        <w:t>)</w:t>
      </w:r>
    </w:p>
    <w:p w14:paraId="79CEE08B" w14:textId="71131FC8" w:rsidR="00976742" w:rsidRDefault="00976742" w:rsidP="00976742">
      <w:pPr>
        <w:spacing w:after="0" w:line="240" w:lineRule="auto"/>
        <w:rPr>
          <w:sz w:val="24"/>
        </w:rPr>
      </w:pPr>
    </w:p>
    <w:p w14:paraId="3BBD38B0" w14:textId="1B3A3844" w:rsidR="00715DF6" w:rsidRDefault="00715DF6" w:rsidP="00976742">
      <w:pPr>
        <w:spacing w:after="0" w:line="240" w:lineRule="auto"/>
      </w:pPr>
      <w:r>
        <w:t xml:space="preserve">This is the first week that students </w:t>
      </w:r>
      <w:r w:rsidR="007D70B3">
        <w:t>will</w:t>
      </w:r>
      <w:r>
        <w:t xml:space="preserve"> be using an electronic lab notebook</w:t>
      </w:r>
      <w:r w:rsidR="007D70B3">
        <w:t xml:space="preserve"> (ELN)</w:t>
      </w:r>
      <w:r>
        <w:t>. Using Appendix B as a guide, set up a</w:t>
      </w:r>
      <w:r w:rsidR="007D70B3">
        <w:t>n ELN</w:t>
      </w:r>
      <w:r>
        <w:t xml:space="preserve"> template in a Google Doc. </w:t>
      </w:r>
      <w:r w:rsidR="007D70B3">
        <w:t>Share the link for this template with your students, but make it available so that they can view but not edit it. They should be able to make an editable team copy that they can share with team members as their Team ELN.</w:t>
      </w:r>
    </w:p>
    <w:p w14:paraId="238D5821" w14:textId="21211818" w:rsidR="007D70B3" w:rsidRDefault="007D70B3" w:rsidP="00976742">
      <w:pPr>
        <w:spacing w:after="0" w:line="240" w:lineRule="auto"/>
      </w:pPr>
    </w:p>
    <w:p w14:paraId="0DA61A3A" w14:textId="635E5665" w:rsidR="007D70B3" w:rsidRDefault="007D70B3" w:rsidP="00976742">
      <w:pPr>
        <w:spacing w:after="0" w:line="240" w:lineRule="auto"/>
      </w:pPr>
      <w:r>
        <w:t xml:space="preserve">Review the ELN instructions and grading rubric with your class to make sure they understand the different sections of the ELN, their purpose, and your expectations. Record-keeping for the Methods section should get special emphasis as most students do not recognize the importance of </w:t>
      </w:r>
      <w:r w:rsidRPr="007D70B3">
        <w:rPr>
          <w:i/>
        </w:rPr>
        <w:t>detail</w:t>
      </w:r>
      <w:r>
        <w:t xml:space="preserve">. It helps to tell them that </w:t>
      </w:r>
      <w:r w:rsidRPr="0001220F">
        <w:rPr>
          <w:i/>
        </w:rPr>
        <w:t xml:space="preserve">a good ELN </w:t>
      </w:r>
      <w:r w:rsidR="0001220F" w:rsidRPr="0001220F">
        <w:rPr>
          <w:i/>
        </w:rPr>
        <w:t xml:space="preserve">has </w:t>
      </w:r>
      <w:r w:rsidRPr="0001220F">
        <w:rPr>
          <w:i/>
        </w:rPr>
        <w:t>enough detail that any</w:t>
      </w:r>
      <w:r w:rsidR="0001220F" w:rsidRPr="0001220F">
        <w:rPr>
          <w:i/>
        </w:rPr>
        <w:t>one could repeat that experiment without resorting to any additional information source</w:t>
      </w:r>
      <w:r w:rsidR="0001220F">
        <w:t>, including the Lab Manual.</w:t>
      </w:r>
      <w:r>
        <w:t xml:space="preserve"> </w:t>
      </w:r>
      <w:r w:rsidR="0001220F">
        <w:t>It must record all data that were collected.</w:t>
      </w:r>
      <w:r w:rsidR="00B719CD">
        <w:t xml:space="preserve"> For this week, however, most of the data collection occurs via the plate reader.</w:t>
      </w:r>
    </w:p>
    <w:p w14:paraId="4480B8A2" w14:textId="7A192386" w:rsidR="00B719CD" w:rsidRDefault="00B719CD" w:rsidP="00976742">
      <w:pPr>
        <w:spacing w:after="0" w:line="240" w:lineRule="auto"/>
      </w:pPr>
    </w:p>
    <w:p w14:paraId="3174B375" w14:textId="0E8629FD" w:rsidR="00B719CD" w:rsidRDefault="00B719CD" w:rsidP="00976742">
      <w:pPr>
        <w:spacing w:after="0" w:line="240" w:lineRule="auto"/>
      </w:pPr>
      <w:r>
        <w:t>Using a plate reader allows us to “miniaturize” the experiment, saving a bit on the costs of reagents. More importantly, it facilitates automated reading of absorbances for the Bradford assay, automated generation of the standard curve, and automated calculation of protein concentrations in the “unknown” samples. Students should appreciate this after working with spectrophotometers.</w:t>
      </w:r>
    </w:p>
    <w:p w14:paraId="4C058442" w14:textId="0D2F85AE" w:rsidR="00E06987" w:rsidRDefault="00E06987" w:rsidP="00976742">
      <w:pPr>
        <w:spacing w:after="0" w:line="240" w:lineRule="auto"/>
      </w:pPr>
    </w:p>
    <w:p w14:paraId="1B2B30BA" w14:textId="62F92297" w:rsidR="00166245" w:rsidRDefault="00E06987" w:rsidP="00166245">
      <w:pPr>
        <w:spacing w:after="0" w:line="240" w:lineRule="auto"/>
      </w:pPr>
      <w:r w:rsidRPr="00E06987">
        <w:rPr>
          <w:color w:val="C00000"/>
        </w:rPr>
        <w:t>After performing the Bradford assay with a small aliquot of their protein extracts, make sure that students freeze the remainder of these extracts to next week’s myrosinase assay.</w:t>
      </w:r>
      <w:r w:rsidR="00166245" w:rsidRPr="00166245">
        <w:t xml:space="preserve"> </w:t>
      </w:r>
      <w:r w:rsidR="00166245">
        <w:t>Post results from the microplate reader in an accessible location. All data will be analyzed in Week 7.</w:t>
      </w:r>
    </w:p>
    <w:p w14:paraId="21CAC59A" w14:textId="77777777" w:rsidR="00715DF6" w:rsidRDefault="00715DF6" w:rsidP="00976742">
      <w:pPr>
        <w:spacing w:after="0" w:line="240" w:lineRule="auto"/>
      </w:pPr>
    </w:p>
    <w:p w14:paraId="654EAC3C" w14:textId="5E995776" w:rsidR="00976742" w:rsidRDefault="00976742" w:rsidP="00976742">
      <w:pPr>
        <w:spacing w:after="0" w:line="240" w:lineRule="auto"/>
      </w:pPr>
      <w:r>
        <w:t xml:space="preserve">Sources of </w:t>
      </w:r>
      <w:r w:rsidRPr="00C333D8">
        <w:rPr>
          <w:i/>
        </w:rPr>
        <w:t>intrinsic cognitive load (ICL)</w:t>
      </w:r>
      <w:r>
        <w:t xml:space="preserve"> that present challenges and opportunities for learning:</w:t>
      </w:r>
    </w:p>
    <w:p w14:paraId="198D40CB" w14:textId="41FEF197" w:rsidR="00976742" w:rsidRDefault="00091F20" w:rsidP="00B719CD">
      <w:pPr>
        <w:pStyle w:val="ListParagraph"/>
        <w:numPr>
          <w:ilvl w:val="0"/>
          <w:numId w:val="11"/>
        </w:numPr>
        <w:spacing w:after="0" w:line="240" w:lineRule="auto"/>
        <w:ind w:left="374" w:hanging="187"/>
        <w:contextualSpacing w:val="0"/>
      </w:pPr>
      <w:r>
        <w:t>M</w:t>
      </w:r>
      <w:r w:rsidR="00976742">
        <w:t>ethods</w:t>
      </w:r>
      <w:r>
        <w:t xml:space="preserve"> are still relatively new to the students; don’t expect them to remember from last week.</w:t>
      </w:r>
    </w:p>
    <w:p w14:paraId="3E8C6483" w14:textId="1EC15C8D" w:rsidR="00484F22" w:rsidRDefault="00484F22" w:rsidP="00B719CD">
      <w:pPr>
        <w:pStyle w:val="ListParagraph"/>
        <w:numPr>
          <w:ilvl w:val="0"/>
          <w:numId w:val="11"/>
        </w:numPr>
        <w:spacing w:after="0" w:line="240" w:lineRule="auto"/>
        <w:ind w:left="374" w:hanging="187"/>
        <w:contextualSpacing w:val="0"/>
      </w:pPr>
      <w:r>
        <w:t>Students tend to “do the experiment first” and “write up the results later,” which produces difficulty in remembering details when documenting their experiment in the ELN</w:t>
      </w:r>
    </w:p>
    <w:p w14:paraId="5AFB777F" w14:textId="77777777" w:rsidR="00976742" w:rsidRDefault="00976742" w:rsidP="00976742">
      <w:pPr>
        <w:spacing w:before="40" w:after="0" w:line="240" w:lineRule="auto"/>
      </w:pPr>
    </w:p>
    <w:p w14:paraId="14246A35" w14:textId="2FBD158F" w:rsidR="00976742" w:rsidRDefault="00976742" w:rsidP="00B719CD">
      <w:pPr>
        <w:spacing w:before="40" w:after="0" w:line="240" w:lineRule="auto"/>
      </w:pPr>
      <w:r>
        <w:t>Factors that might undesirably increase the e</w:t>
      </w:r>
      <w:r>
        <w:rPr>
          <w:i/>
        </w:rPr>
        <w:t>xtraneous</w:t>
      </w:r>
      <w:r w:rsidRPr="00C333D8">
        <w:rPr>
          <w:i/>
        </w:rPr>
        <w:t xml:space="preserve"> cognitive load (ECL)</w:t>
      </w:r>
      <w:r w:rsidRPr="00C333D8">
        <w:t>:</w:t>
      </w:r>
    </w:p>
    <w:p w14:paraId="540B217C" w14:textId="41979B28" w:rsidR="00976742" w:rsidRDefault="00091F20" w:rsidP="00976742">
      <w:pPr>
        <w:pStyle w:val="ListParagraph"/>
        <w:numPr>
          <w:ilvl w:val="0"/>
          <w:numId w:val="11"/>
        </w:numPr>
        <w:spacing w:after="0" w:line="240" w:lineRule="auto"/>
        <w:ind w:left="374" w:hanging="187"/>
        <w:contextualSpacing w:val="0"/>
      </w:pPr>
      <w:r>
        <w:t>Individuals may work at different paces on the same team, which</w:t>
      </w:r>
      <w:r w:rsidR="00976742">
        <w:t xml:space="preserve"> </w:t>
      </w:r>
      <w:r>
        <w:t>can exacerbate the tendency to rush and result in more methodological errors.</w:t>
      </w:r>
    </w:p>
    <w:p w14:paraId="4A106EA8" w14:textId="77777777" w:rsidR="00976742" w:rsidRDefault="00976742" w:rsidP="00976742">
      <w:pPr>
        <w:pStyle w:val="ListParagraph"/>
        <w:spacing w:after="0" w:line="240" w:lineRule="auto"/>
        <w:ind w:left="374"/>
        <w:contextualSpacing w:val="0"/>
      </w:pPr>
    </w:p>
    <w:p w14:paraId="73721059" w14:textId="77777777" w:rsidR="00976742" w:rsidRDefault="00976742" w:rsidP="00976742">
      <w:pPr>
        <w:spacing w:after="0" w:line="240" w:lineRule="auto"/>
        <w:rPr>
          <w:sz w:val="24"/>
        </w:rPr>
      </w:pPr>
      <w:r>
        <w:rPr>
          <w:sz w:val="24"/>
        </w:rPr>
        <w:t xml:space="preserve">Ideas for increasing the </w:t>
      </w:r>
      <w:r w:rsidRPr="00C333D8">
        <w:rPr>
          <w:i/>
          <w:sz w:val="24"/>
        </w:rPr>
        <w:t>germane cognitive load (GCL)</w:t>
      </w:r>
      <w:r>
        <w:rPr>
          <w:sz w:val="24"/>
        </w:rPr>
        <w:t>:</w:t>
      </w:r>
    </w:p>
    <w:p w14:paraId="0CF0F7DF" w14:textId="77777777" w:rsidR="00484F22" w:rsidRDefault="00484F22" w:rsidP="00976742">
      <w:pPr>
        <w:pStyle w:val="ListParagraph"/>
        <w:numPr>
          <w:ilvl w:val="0"/>
          <w:numId w:val="11"/>
        </w:numPr>
        <w:spacing w:after="0" w:line="240" w:lineRule="auto"/>
        <w:ind w:left="374" w:hanging="187"/>
        <w:contextualSpacing w:val="0"/>
      </w:pPr>
      <w:r>
        <w:lastRenderedPageBreak/>
        <w:t>Encourage students to “chip away” at their ELN as they go through the experiment. Point out that it will make finishing the write up trivial at the end of the experiment.</w:t>
      </w:r>
    </w:p>
    <w:p w14:paraId="4151C90C" w14:textId="1361EEEC" w:rsidR="00715DF6" w:rsidRDefault="00715DF6" w:rsidP="00976742">
      <w:pPr>
        <w:pStyle w:val="ListParagraph"/>
        <w:numPr>
          <w:ilvl w:val="0"/>
          <w:numId w:val="11"/>
        </w:numPr>
        <w:spacing w:after="0" w:line="240" w:lineRule="auto"/>
        <w:ind w:left="374" w:hanging="187"/>
        <w:contextualSpacing w:val="0"/>
      </w:pPr>
      <w:r>
        <w:t>Encourage students in the same team to work at the same pace, assisting each other as they go.</w:t>
      </w:r>
    </w:p>
    <w:p w14:paraId="26E946B0" w14:textId="1FE3FABA" w:rsidR="00976742" w:rsidRDefault="00976742" w:rsidP="00976742">
      <w:pPr>
        <w:pStyle w:val="ListParagraph"/>
        <w:numPr>
          <w:ilvl w:val="0"/>
          <w:numId w:val="11"/>
        </w:numPr>
        <w:spacing w:after="0" w:line="240" w:lineRule="auto"/>
        <w:ind w:left="374" w:hanging="187"/>
        <w:contextualSpacing w:val="0"/>
      </w:pPr>
      <w:r>
        <w:t xml:space="preserve">Encourage students to ask questions about procedures; offer to double-check their </w:t>
      </w:r>
      <w:r w:rsidR="00B719CD">
        <w:t xml:space="preserve">dilution </w:t>
      </w:r>
      <w:r>
        <w:t>calculations.</w:t>
      </w:r>
    </w:p>
    <w:p w14:paraId="2F177D19" w14:textId="77777777" w:rsidR="00484F22" w:rsidRPr="00D72938" w:rsidRDefault="00484F22" w:rsidP="00484F22">
      <w:pPr>
        <w:spacing w:after="0" w:line="240" w:lineRule="auto"/>
      </w:pPr>
    </w:p>
    <w:p w14:paraId="09A9967C" w14:textId="77777777" w:rsidR="006C0142" w:rsidRPr="006C0142" w:rsidRDefault="006C0142" w:rsidP="00CF032F">
      <w:pPr>
        <w:pStyle w:val="Heading2"/>
      </w:pPr>
      <w:bookmarkStart w:id="21" w:name="_Toc501544384"/>
      <w:r w:rsidRPr="006C0142">
        <w:t xml:space="preserve">Week </w:t>
      </w:r>
      <w:r w:rsidR="002676E0">
        <w:t>6</w:t>
      </w:r>
      <w:r w:rsidRPr="006C0142">
        <w:t xml:space="preserve">:  </w:t>
      </w:r>
      <w:r w:rsidR="00C04C39">
        <w:t>Testing the Effects of Cooking on Myrosinase Activity</w:t>
      </w:r>
      <w:bookmarkEnd w:id="21"/>
    </w:p>
    <w:p w14:paraId="49FEC912" w14:textId="77777777" w:rsidR="00A04D37" w:rsidRPr="00A04D37" w:rsidRDefault="00012799" w:rsidP="00592CD7">
      <w:pPr>
        <w:pStyle w:val="NormalWeb"/>
        <w:spacing w:before="120" w:beforeAutospacing="0" w:after="0" w:afterAutospacing="0"/>
        <w:rPr>
          <w:rFonts w:asciiTheme="minorHAnsi" w:hAnsiTheme="minorHAnsi" w:cstheme="minorHAnsi"/>
          <w:sz w:val="22"/>
          <w:szCs w:val="22"/>
        </w:rPr>
      </w:pPr>
      <w:r>
        <w:rPr>
          <w:rFonts w:asciiTheme="minorHAnsi" w:hAnsiTheme="minorHAnsi" w:cstheme="minorHAnsi"/>
          <w:bCs/>
          <w:color w:val="000000"/>
          <w:sz w:val="22"/>
          <w:szCs w:val="22"/>
        </w:rPr>
        <w:t>This week’s</w:t>
      </w:r>
      <w:r w:rsidRPr="00A04D37">
        <w:rPr>
          <w:rFonts w:asciiTheme="minorHAnsi" w:hAnsiTheme="minorHAnsi" w:cstheme="minorHAnsi"/>
          <w:bCs/>
          <w:color w:val="000000"/>
          <w:sz w:val="22"/>
          <w:szCs w:val="22"/>
        </w:rPr>
        <w:t xml:space="preserve"> activities</w:t>
      </w:r>
      <w:r>
        <w:rPr>
          <w:rFonts w:asciiTheme="minorHAnsi" w:hAnsiTheme="minorHAnsi" w:cstheme="minorHAnsi"/>
          <w:color w:val="000000"/>
          <w:sz w:val="22"/>
          <w:szCs w:val="22"/>
        </w:rPr>
        <w:t xml:space="preserve"> instruct</w:t>
      </w:r>
      <w:r w:rsidR="00A04D37" w:rsidRPr="00A04D37">
        <w:rPr>
          <w:rFonts w:asciiTheme="minorHAnsi" w:hAnsiTheme="minorHAnsi" w:cstheme="minorHAnsi"/>
          <w:color w:val="000000"/>
          <w:sz w:val="22"/>
          <w:szCs w:val="22"/>
        </w:rPr>
        <w:t xml:space="preserve"> the students on a method we developed using the Amplex Red Glucose Assay (Invitrogen) to measure myrosinase activity. Through an inquiry-based approach, students use data from optimization experiments (conducted by the students who developed the lab manual in the summer of 2012) to collectively decide which assay parameters will enable optimal measurement of myrosinase activity in their own broccoli extract samples. </w:t>
      </w:r>
    </w:p>
    <w:p w14:paraId="4E748FF4" w14:textId="77777777" w:rsidR="006C0142" w:rsidRPr="003003DB" w:rsidRDefault="006C0142" w:rsidP="00592CD7">
      <w:pPr>
        <w:spacing w:line="240" w:lineRule="auto"/>
        <w:rPr>
          <w:sz w:val="24"/>
          <w:szCs w:val="24"/>
        </w:rPr>
      </w:pPr>
      <w:r w:rsidRPr="003003DB">
        <w:rPr>
          <w:sz w:val="24"/>
          <w:szCs w:val="24"/>
        </w:rPr>
        <w:t>Students work in</w:t>
      </w:r>
      <w:r>
        <w:rPr>
          <w:sz w:val="24"/>
          <w:szCs w:val="24"/>
        </w:rPr>
        <w:t>dividually</w:t>
      </w:r>
    </w:p>
    <w:p w14:paraId="68C36A5D" w14:textId="77777777" w:rsidR="008F33CC" w:rsidRDefault="008F33CC" w:rsidP="008F33CC">
      <w:pPr>
        <w:pStyle w:val="NormalWeb"/>
        <w:spacing w:before="240" w:beforeAutospacing="0" w:after="0" w:afterAutospacing="0"/>
        <w:rPr>
          <w:sz w:val="24"/>
        </w:rPr>
      </w:pPr>
      <w:r>
        <w:rPr>
          <w:rFonts w:asciiTheme="minorHAnsi" w:hAnsiTheme="minorHAnsi" w:cstheme="minorHAnsi"/>
          <w:b/>
          <w:bCs/>
          <w:color w:val="000000"/>
          <w:sz w:val="22"/>
          <w:szCs w:val="22"/>
        </w:rPr>
        <w:t xml:space="preserve">Pre-Lab </w:t>
      </w:r>
      <w:r w:rsidRPr="00A04D37">
        <w:rPr>
          <w:rFonts w:asciiTheme="minorHAnsi" w:hAnsiTheme="minorHAnsi" w:cstheme="minorHAnsi"/>
          <w:b/>
          <w:bCs/>
          <w:color w:val="000000"/>
          <w:sz w:val="22"/>
          <w:szCs w:val="22"/>
        </w:rPr>
        <w:t>Preparation</w:t>
      </w:r>
    </w:p>
    <w:p w14:paraId="2BD4731D" w14:textId="77777777" w:rsidR="008F33CC" w:rsidRPr="003003DB" w:rsidRDefault="008F33CC" w:rsidP="008F33CC">
      <w:pPr>
        <w:spacing w:line="240" w:lineRule="auto"/>
        <w:rPr>
          <w:sz w:val="24"/>
          <w:szCs w:val="24"/>
        </w:rPr>
      </w:pPr>
      <w:r w:rsidRPr="003003DB">
        <w:rPr>
          <w:sz w:val="24"/>
          <w:szCs w:val="24"/>
        </w:rPr>
        <w:t>Students work in pairs</w:t>
      </w:r>
    </w:p>
    <w:p w14:paraId="1050E6A5" w14:textId="77777777" w:rsidR="006C0142" w:rsidRPr="00FE5F7C" w:rsidRDefault="006C0142" w:rsidP="00592CD7">
      <w:pPr>
        <w:spacing w:line="240" w:lineRule="auto"/>
        <w:rPr>
          <w:sz w:val="28"/>
          <w:szCs w:val="28"/>
          <w:u w:val="single"/>
        </w:rPr>
      </w:pPr>
      <w:r w:rsidRPr="00FE5F7C">
        <w:rPr>
          <w:sz w:val="28"/>
          <w:szCs w:val="28"/>
          <w:u w:val="single"/>
        </w:rPr>
        <w:t>SUPPLY  ITEM</w:t>
      </w:r>
      <w:r w:rsidRPr="00FE5F7C">
        <w:rPr>
          <w:sz w:val="28"/>
          <w:szCs w:val="28"/>
          <w:u w:val="single"/>
        </w:rPr>
        <w:tab/>
      </w:r>
      <w:r w:rsidRPr="00FE5F7C">
        <w:rPr>
          <w:sz w:val="28"/>
          <w:szCs w:val="28"/>
          <w:u w:val="single"/>
        </w:rPr>
        <w:tab/>
      </w:r>
      <w:r w:rsidRPr="00FE5F7C">
        <w:rPr>
          <w:sz w:val="28"/>
          <w:szCs w:val="28"/>
          <w:u w:val="single"/>
        </w:rPr>
        <w:tab/>
      </w:r>
      <w:r w:rsidRPr="00FE5F7C">
        <w:rPr>
          <w:sz w:val="28"/>
          <w:szCs w:val="28"/>
          <w:u w:val="single"/>
        </w:rPr>
        <w:tab/>
      </w:r>
      <w:r w:rsidRPr="00FE5F7C">
        <w:rPr>
          <w:sz w:val="28"/>
          <w:szCs w:val="28"/>
          <w:u w:val="single"/>
        </w:rPr>
        <w:tab/>
      </w:r>
      <w:r>
        <w:rPr>
          <w:sz w:val="28"/>
          <w:szCs w:val="28"/>
          <w:u w:val="single"/>
        </w:rPr>
        <w:t xml:space="preserve">Per person        </w:t>
      </w:r>
      <w:r w:rsidRPr="00FE5F7C">
        <w:rPr>
          <w:sz w:val="28"/>
          <w:szCs w:val="28"/>
          <w:u w:val="single"/>
        </w:rPr>
        <w:t>Per Table</w:t>
      </w:r>
      <w:r w:rsidRPr="00FE5F7C">
        <w:rPr>
          <w:sz w:val="28"/>
          <w:szCs w:val="28"/>
          <w:u w:val="single"/>
        </w:rPr>
        <w:tab/>
      </w:r>
      <w:r w:rsidRPr="00FE5F7C">
        <w:rPr>
          <w:sz w:val="28"/>
          <w:szCs w:val="28"/>
          <w:u w:val="single"/>
        </w:rPr>
        <w:tab/>
      </w:r>
    </w:p>
    <w:p w14:paraId="0AAD09E2" w14:textId="77777777" w:rsidR="006C0142" w:rsidRDefault="006C0142" w:rsidP="00592CD7">
      <w:pPr>
        <w:spacing w:after="0" w:line="240" w:lineRule="auto"/>
      </w:pPr>
      <w:r>
        <w:t>Microfuge rack</w:t>
      </w:r>
      <w:r>
        <w:tab/>
      </w:r>
      <w:r>
        <w:tab/>
      </w:r>
      <w:r>
        <w:tab/>
      </w:r>
      <w:r>
        <w:tab/>
      </w:r>
      <w:r>
        <w:tab/>
      </w:r>
      <w:r>
        <w:tab/>
      </w:r>
      <w:r>
        <w:tab/>
      </w:r>
      <w:r>
        <w:tab/>
      </w:r>
      <w:r>
        <w:tab/>
        <w:t>2</w:t>
      </w:r>
    </w:p>
    <w:p w14:paraId="2B60D096" w14:textId="77777777" w:rsidR="006C0142" w:rsidRDefault="006C0142" w:rsidP="00592CD7">
      <w:pPr>
        <w:spacing w:after="0" w:line="240" w:lineRule="auto"/>
      </w:pPr>
      <w:r>
        <w:t xml:space="preserve">300 </w:t>
      </w:r>
      <w:r>
        <w:rPr>
          <w:rFonts w:cstheme="minorHAnsi"/>
        </w:rPr>
        <w:t>µ</w:t>
      </w:r>
      <w:r>
        <w:t>M Sinigrin*, 1.5mL ion 2mL microfuge tube</w:t>
      </w:r>
      <w:r>
        <w:tab/>
      </w:r>
      <w:r>
        <w:tab/>
      </w:r>
      <w:r>
        <w:tab/>
      </w:r>
      <w:r>
        <w:tab/>
        <w:t>1</w:t>
      </w:r>
    </w:p>
    <w:p w14:paraId="3C2EC7C9" w14:textId="77777777" w:rsidR="006C0142" w:rsidRDefault="006C0142" w:rsidP="00592CD7">
      <w:pPr>
        <w:spacing w:after="0" w:line="240" w:lineRule="auto"/>
      </w:pPr>
      <w:r>
        <w:tab/>
        <w:t>(In 1X rxn buffer from Amplex Red kit)</w:t>
      </w:r>
      <w:r>
        <w:tab/>
      </w:r>
      <w:r>
        <w:tab/>
      </w:r>
      <w:r>
        <w:tab/>
      </w:r>
    </w:p>
    <w:p w14:paraId="69B333D2" w14:textId="77777777" w:rsidR="006C0142" w:rsidRDefault="006C0142" w:rsidP="00592CD7">
      <w:pPr>
        <w:spacing w:after="0" w:line="240" w:lineRule="auto"/>
      </w:pPr>
      <w:r>
        <w:t>Foil for covering incubating rxns</w:t>
      </w:r>
      <w:r>
        <w:tab/>
      </w:r>
      <w:r>
        <w:tab/>
      </w:r>
      <w:r>
        <w:tab/>
      </w:r>
      <w:r>
        <w:tab/>
      </w:r>
      <w:r>
        <w:tab/>
      </w:r>
      <w:r>
        <w:tab/>
      </w:r>
      <w:r>
        <w:tab/>
        <w:t>1</w:t>
      </w:r>
    </w:p>
    <w:p w14:paraId="1AD7FC46" w14:textId="77777777" w:rsidR="006C0142" w:rsidRDefault="006C0142" w:rsidP="00592CD7">
      <w:pPr>
        <w:spacing w:after="0" w:line="240" w:lineRule="auto"/>
      </w:pPr>
      <w:r>
        <w:t>0.5mL microfuge tubes, weigh boat</w:t>
      </w:r>
      <w:r>
        <w:tab/>
      </w:r>
      <w:r>
        <w:tab/>
      </w:r>
      <w:r>
        <w:tab/>
      </w:r>
      <w:r>
        <w:tab/>
      </w:r>
      <w:r>
        <w:tab/>
      </w:r>
      <w:r>
        <w:tab/>
        <w:t>1</w:t>
      </w:r>
    </w:p>
    <w:p w14:paraId="6AF5BC01" w14:textId="77777777" w:rsidR="006C0142" w:rsidRDefault="006C0142" w:rsidP="00592CD7">
      <w:pPr>
        <w:spacing w:after="0" w:line="240" w:lineRule="auto"/>
      </w:pPr>
      <w:r>
        <w:t>Tip disposal container, tall</w:t>
      </w:r>
      <w:r>
        <w:tab/>
      </w:r>
      <w:r>
        <w:tab/>
      </w:r>
      <w:r>
        <w:tab/>
      </w:r>
      <w:r>
        <w:tab/>
        <w:t>1</w:t>
      </w:r>
      <w:r>
        <w:tab/>
      </w:r>
      <w:r>
        <w:tab/>
      </w:r>
      <w:r>
        <w:tab/>
        <w:t>2</w:t>
      </w:r>
    </w:p>
    <w:p w14:paraId="703A6381" w14:textId="77777777" w:rsidR="006C0142" w:rsidRDefault="006C0142" w:rsidP="00592CD7">
      <w:pPr>
        <w:spacing w:after="0" w:line="240" w:lineRule="auto"/>
      </w:pPr>
      <w:r>
        <w:t>Pipetman and tips</w:t>
      </w:r>
      <w:r>
        <w:tab/>
      </w:r>
      <w:r>
        <w:tab/>
      </w:r>
      <w:r>
        <w:tab/>
        <w:t>in side cabinet - they can take what they need</w:t>
      </w:r>
    </w:p>
    <w:p w14:paraId="0B08307F" w14:textId="77777777" w:rsidR="006C0142" w:rsidRDefault="006C0142" w:rsidP="00592CD7">
      <w:pPr>
        <w:spacing w:after="0" w:line="240" w:lineRule="auto"/>
      </w:pPr>
      <w:r>
        <w:t>96 well plate</w:t>
      </w:r>
      <w:r>
        <w:tab/>
      </w:r>
      <w:r>
        <w:tab/>
      </w:r>
      <w:r>
        <w:tab/>
      </w:r>
      <w:r>
        <w:tab/>
      </w:r>
      <w:r>
        <w:tab/>
      </w:r>
      <w:r>
        <w:tab/>
      </w:r>
      <w:r>
        <w:tab/>
      </w:r>
      <w:r>
        <w:tab/>
        <w:t>1 per lab</w:t>
      </w:r>
    </w:p>
    <w:p w14:paraId="54392983" w14:textId="77777777" w:rsidR="006C0142" w:rsidRDefault="006C0142" w:rsidP="00592CD7">
      <w:pPr>
        <w:spacing w:after="0" w:line="240" w:lineRule="auto"/>
        <w:rPr>
          <w:u w:val="single"/>
        </w:rPr>
      </w:pPr>
    </w:p>
    <w:p w14:paraId="2FFA7B54" w14:textId="77777777" w:rsidR="006C0142" w:rsidRDefault="006C0142" w:rsidP="00592CD7">
      <w:pPr>
        <w:spacing w:after="0" w:line="240" w:lineRule="auto"/>
        <w:rPr>
          <w:u w:val="single"/>
        </w:rPr>
      </w:pPr>
    </w:p>
    <w:p w14:paraId="375A1F35" w14:textId="77777777" w:rsidR="006C0142" w:rsidRPr="00AD46AB" w:rsidRDefault="006C0142" w:rsidP="00592CD7">
      <w:pPr>
        <w:spacing w:after="0" w:line="240" w:lineRule="auto"/>
        <w:rPr>
          <w:u w:val="single"/>
        </w:rPr>
      </w:pPr>
      <w:r>
        <w:rPr>
          <w:u w:val="single"/>
        </w:rPr>
        <w:t>REAGENTS</w:t>
      </w:r>
    </w:p>
    <w:p w14:paraId="176BF7FE" w14:textId="0D1A8535" w:rsidR="001A0AB4" w:rsidRDefault="001A0AB4" w:rsidP="00592CD7">
      <w:pPr>
        <w:pStyle w:val="ListParagraph"/>
        <w:numPr>
          <w:ilvl w:val="0"/>
          <w:numId w:val="1"/>
        </w:numPr>
        <w:spacing w:after="0" w:line="240" w:lineRule="auto"/>
      </w:pPr>
      <w:r w:rsidRPr="00FC3958">
        <w:t>Sinigrin stock</w:t>
      </w:r>
      <w:r w:rsidR="00FC3958" w:rsidRPr="00FC3958">
        <w:t>,</w:t>
      </w:r>
      <w:r w:rsidR="00FC3958">
        <w:t xml:space="preserve"> 30 mM (in 1x Rxn Buffer)</w:t>
      </w:r>
    </w:p>
    <w:p w14:paraId="2415868B" w14:textId="3F74DE79" w:rsidR="006C0142" w:rsidRDefault="001A0AB4" w:rsidP="00592CD7">
      <w:pPr>
        <w:pStyle w:val="ListParagraph"/>
        <w:numPr>
          <w:ilvl w:val="0"/>
          <w:numId w:val="1"/>
        </w:numPr>
        <w:spacing w:after="0" w:line="240" w:lineRule="auto"/>
      </w:pPr>
      <w:r>
        <w:t xml:space="preserve">Glucose stock, 400 </w:t>
      </w:r>
      <w:r w:rsidRPr="001A0AB4">
        <w:rPr>
          <w:rFonts w:cstheme="minorHAnsi"/>
        </w:rPr>
        <w:t>µ</w:t>
      </w:r>
      <w:r w:rsidR="00FC3958">
        <w:t>M, and 1X Rxn B</w:t>
      </w:r>
      <w:r w:rsidR="006C0142">
        <w:t xml:space="preserve">uffer </w:t>
      </w:r>
      <w:r>
        <w:t xml:space="preserve">from Amplex Red kit </w:t>
      </w:r>
      <w:r w:rsidR="006C0142">
        <w:t>for making dilutions.  Lab assistant will make dilutions for the group.</w:t>
      </w:r>
    </w:p>
    <w:p w14:paraId="68D74FF8" w14:textId="77777777" w:rsidR="006C0142" w:rsidRDefault="001A0AB4" w:rsidP="00592CD7">
      <w:pPr>
        <w:pStyle w:val="ListParagraph"/>
        <w:numPr>
          <w:ilvl w:val="0"/>
          <w:numId w:val="1"/>
        </w:numPr>
        <w:spacing w:after="0" w:line="240" w:lineRule="auto"/>
      </w:pPr>
      <w:r>
        <w:t>Amplex Red Reagent*</w:t>
      </w:r>
      <w:r>
        <w:tab/>
      </w:r>
      <w:r>
        <w:tab/>
      </w:r>
      <w:r>
        <w:tab/>
      </w:r>
      <w:r w:rsidR="006C0142">
        <w:tab/>
        <w:t>1 tube in frig, wrapped in foil</w:t>
      </w:r>
    </w:p>
    <w:p w14:paraId="2723D641" w14:textId="77777777" w:rsidR="006C0142" w:rsidRDefault="006C0142" w:rsidP="00592CD7">
      <w:pPr>
        <w:spacing w:after="0" w:line="240" w:lineRule="auto"/>
      </w:pPr>
    </w:p>
    <w:p w14:paraId="24DF4A71" w14:textId="77777777" w:rsidR="006C0142" w:rsidRDefault="006C0142" w:rsidP="00592CD7">
      <w:pPr>
        <w:spacing w:after="0" w:line="240" w:lineRule="auto"/>
      </w:pPr>
    </w:p>
    <w:p w14:paraId="253787D3" w14:textId="77777777" w:rsidR="006C0142" w:rsidRDefault="006C0142" w:rsidP="00592CD7">
      <w:pPr>
        <w:spacing w:after="0" w:line="240" w:lineRule="auto"/>
      </w:pPr>
      <w:r>
        <w:t xml:space="preserve">This lab requires Life Tech Amplex Red Glucose/Glucose Oxidase assay, 500 rxns  A22189.  </w:t>
      </w:r>
    </w:p>
    <w:p w14:paraId="5E627B06" w14:textId="77777777" w:rsidR="006C0142" w:rsidRDefault="006C0142" w:rsidP="00592CD7">
      <w:pPr>
        <w:spacing w:after="0" w:line="240" w:lineRule="auto"/>
      </w:pPr>
      <w:r>
        <w:t>Each section uses 100</w:t>
      </w:r>
      <w:r w:rsidR="001A0AB4">
        <w:t xml:space="preserve"> </w:t>
      </w:r>
      <w:r>
        <w:t>rxns.</w:t>
      </w:r>
    </w:p>
    <w:p w14:paraId="03167910" w14:textId="77777777" w:rsidR="001A0AB4" w:rsidRDefault="001A0AB4" w:rsidP="00592CD7">
      <w:pPr>
        <w:spacing w:after="0" w:line="240" w:lineRule="auto"/>
      </w:pPr>
    </w:p>
    <w:p w14:paraId="102F1329" w14:textId="77777777" w:rsidR="006C0142" w:rsidRDefault="006C0142" w:rsidP="00592CD7">
      <w:pPr>
        <w:spacing w:after="0" w:line="240" w:lineRule="auto"/>
      </w:pPr>
      <w:r>
        <w:t xml:space="preserve">*Make Amplex Red stock reagent according to package instructions. </w:t>
      </w:r>
    </w:p>
    <w:p w14:paraId="78FED626" w14:textId="735CE5A1" w:rsidR="006C0142" w:rsidRDefault="006C0142" w:rsidP="00592CD7">
      <w:pPr>
        <w:spacing w:after="0" w:line="240" w:lineRule="auto"/>
        <w:ind w:left="720"/>
      </w:pPr>
      <w:r>
        <w:t xml:space="preserve">Reconstitute glucose oxidase and HRP according to directions and then </w:t>
      </w:r>
      <w:r w:rsidR="001A0AB4">
        <w:t xml:space="preserve">dispense into 100 </w:t>
      </w:r>
      <w:r w:rsidR="001A0AB4">
        <w:rPr>
          <w:rFonts w:cstheme="minorHAnsi"/>
        </w:rPr>
        <w:t>µ</w:t>
      </w:r>
      <w:r w:rsidR="00FC3958">
        <w:t xml:space="preserve">L aliquots; </w:t>
      </w:r>
      <w:r>
        <w:t>one for each lab section.  This will avoid repeated freeze-thaw of the stock.</w:t>
      </w:r>
    </w:p>
    <w:p w14:paraId="636A60DF" w14:textId="77777777" w:rsidR="006C0142" w:rsidRDefault="006C0142" w:rsidP="00592CD7">
      <w:pPr>
        <w:spacing w:after="0" w:line="240" w:lineRule="auto"/>
        <w:ind w:left="720"/>
      </w:pPr>
    </w:p>
    <w:p w14:paraId="0313289A" w14:textId="77777777" w:rsidR="006C0142" w:rsidRDefault="006C0142" w:rsidP="00592CD7">
      <w:pPr>
        <w:spacing w:after="0" w:line="240" w:lineRule="auto"/>
        <w:ind w:left="720"/>
      </w:pPr>
      <w:r>
        <w:t>Make 1 batch of Amplex Red reagent just prior to each lab.</w:t>
      </w:r>
    </w:p>
    <w:p w14:paraId="11094A67" w14:textId="070D854C" w:rsidR="006C0142" w:rsidRDefault="00FC3958" w:rsidP="00592CD7">
      <w:pPr>
        <w:spacing w:after="0" w:line="240" w:lineRule="auto"/>
        <w:ind w:left="720"/>
      </w:pPr>
      <w:r>
        <w:t>Make ~ 35mL of</w:t>
      </w:r>
      <w:r w:rsidR="006C0142">
        <w:t xml:space="preserve"> 1X Reaction Buffer. (from Amplex Red kit)</w:t>
      </w:r>
    </w:p>
    <w:p w14:paraId="2C781C93" w14:textId="77777777" w:rsidR="008F33CC" w:rsidRDefault="008F33CC" w:rsidP="008F33CC">
      <w:pPr>
        <w:pStyle w:val="NormalWeb"/>
        <w:spacing w:before="240" w:beforeAutospacing="0" w:after="0" w:afterAutospacing="0"/>
        <w:rPr>
          <w:sz w:val="24"/>
        </w:rPr>
      </w:pPr>
      <w:r>
        <w:rPr>
          <w:rFonts w:asciiTheme="minorHAnsi" w:hAnsiTheme="minorHAnsi" w:cstheme="minorHAnsi"/>
          <w:b/>
          <w:bCs/>
          <w:color w:val="000000"/>
          <w:sz w:val="22"/>
          <w:szCs w:val="22"/>
        </w:rPr>
        <w:t>Teaching Tips</w:t>
      </w:r>
    </w:p>
    <w:p w14:paraId="16ED0501" w14:textId="099FA1FF" w:rsidR="008F33CC" w:rsidRDefault="00E06987" w:rsidP="008F33CC">
      <w:pPr>
        <w:spacing w:after="0" w:line="240" w:lineRule="auto"/>
      </w:pPr>
      <w:r>
        <w:lastRenderedPageBreak/>
        <w:t xml:space="preserve">Using the protein extracts frozen away last week, this week students will measure myrosinase activity using </w:t>
      </w:r>
      <w:r w:rsidR="00545C0F">
        <w:t>the Amplex Red</w:t>
      </w:r>
      <w:r>
        <w:t xml:space="preserve"> glucose assay kit. Review the myrosinase reaction with them at the beginning of lab so that they know why glucose production correlates with myrosinase activity</w:t>
      </w:r>
      <w:r w:rsidR="00545C0F">
        <w:t>. Remind them also that we used</w:t>
      </w:r>
      <w:r>
        <w:t xml:space="preserve"> the </w:t>
      </w:r>
      <w:r w:rsidR="00545C0F">
        <w:t xml:space="preserve">Amicon Ultra </w:t>
      </w:r>
      <w:r>
        <w:t xml:space="preserve">spin columns during the protein extraction to </w:t>
      </w:r>
      <w:r w:rsidR="00545C0F">
        <w:t>remove</w:t>
      </w:r>
      <w:r>
        <w:t xml:space="preserve"> the glucosinolate substrate</w:t>
      </w:r>
      <w:r w:rsidR="00545C0F">
        <w:t>s that were in the broccoli – thereby eliminating an unknown quantity. By adding a known volume of protein extract to a known quantity of sinigrin, a glucosinolate, we can measure myrosinase activity fairly accurately.</w:t>
      </w:r>
    </w:p>
    <w:p w14:paraId="4C165C2C" w14:textId="113B1B4E" w:rsidR="00545C0F" w:rsidRDefault="00545C0F" w:rsidP="008F33CC">
      <w:pPr>
        <w:spacing w:after="0" w:line="240" w:lineRule="auto"/>
      </w:pPr>
    </w:p>
    <w:p w14:paraId="23933F8D" w14:textId="1E28B8FC" w:rsidR="00545C0F" w:rsidRDefault="00545C0F" w:rsidP="008F33CC">
      <w:pPr>
        <w:spacing w:after="0" w:line="240" w:lineRule="auto"/>
      </w:pPr>
      <w:r>
        <w:t xml:space="preserve">Because the Amplex Red kit is fairly expensive, students will not be doing their own assay optimizations this week. Instead, we have provided data from our course development team, which created the assay. Students use these data to identify parameters that they should follow in conducting the assay. </w:t>
      </w:r>
      <w:r w:rsidR="00154A65">
        <w:t>Based on</w:t>
      </w:r>
      <w:r w:rsidR="00523723">
        <w:t xml:space="preserve"> th</w:t>
      </w:r>
      <w:r w:rsidR="00154A65">
        <w:t>os</w:t>
      </w:r>
      <w:r w:rsidR="00523723">
        <w:t>e data, students should arrive at these parameters:</w:t>
      </w:r>
    </w:p>
    <w:p w14:paraId="0388BDDB" w14:textId="693FA645" w:rsidR="00523723" w:rsidRDefault="00523723" w:rsidP="00523723">
      <w:pPr>
        <w:pStyle w:val="ListParagraph"/>
        <w:numPr>
          <w:ilvl w:val="0"/>
          <w:numId w:val="21"/>
        </w:numPr>
        <w:spacing w:after="0" w:line="240" w:lineRule="auto"/>
      </w:pPr>
      <w:r>
        <w:t>Wash steps (already completed during the extraction process): 1</w:t>
      </w:r>
    </w:p>
    <w:p w14:paraId="6E62FFA4" w14:textId="5530EF5A" w:rsidR="00523723" w:rsidRDefault="00523723" w:rsidP="00523723">
      <w:pPr>
        <w:pStyle w:val="ListParagraph"/>
        <w:numPr>
          <w:ilvl w:val="0"/>
          <w:numId w:val="21"/>
        </w:numPr>
        <w:spacing w:after="0" w:line="240" w:lineRule="auto"/>
      </w:pPr>
      <w:r>
        <w:t xml:space="preserve">Broccoli extract volume: 1 </w:t>
      </w:r>
      <w:r>
        <w:rPr>
          <w:rFonts w:cstheme="minorHAnsi"/>
        </w:rPr>
        <w:t>µ</w:t>
      </w:r>
      <w:r>
        <w:t>L</w:t>
      </w:r>
    </w:p>
    <w:p w14:paraId="7B3457FB" w14:textId="341FAEFE" w:rsidR="00523723" w:rsidRDefault="00523723" w:rsidP="00523723">
      <w:pPr>
        <w:pStyle w:val="ListParagraph"/>
        <w:numPr>
          <w:ilvl w:val="0"/>
          <w:numId w:val="21"/>
        </w:numPr>
        <w:spacing w:after="0" w:line="240" w:lineRule="auto"/>
      </w:pPr>
      <w:r>
        <w:t xml:space="preserve">Sinigrin concentration: </w:t>
      </w:r>
      <w:r w:rsidRPr="00523723">
        <w:t>150 µM</w:t>
      </w:r>
    </w:p>
    <w:p w14:paraId="3E891ED7" w14:textId="418851A6" w:rsidR="00523723" w:rsidRDefault="00523723" w:rsidP="00523723">
      <w:pPr>
        <w:pStyle w:val="ListParagraph"/>
        <w:numPr>
          <w:ilvl w:val="0"/>
          <w:numId w:val="21"/>
        </w:numPr>
        <w:spacing w:after="0" w:line="240" w:lineRule="auto"/>
      </w:pPr>
      <w:r>
        <w:t xml:space="preserve">Ascorbic acid concentration: </w:t>
      </w:r>
      <w:r w:rsidRPr="00523723">
        <w:t>0 µM</w:t>
      </w:r>
    </w:p>
    <w:p w14:paraId="25B133F5" w14:textId="29C8ABD6" w:rsidR="00154A65" w:rsidRDefault="00154A65" w:rsidP="00154A65">
      <w:pPr>
        <w:spacing w:after="0" w:line="240" w:lineRule="auto"/>
      </w:pPr>
      <w:r>
        <w:t xml:space="preserve">For each experiment, stress that all assays need to conform to the same set of parameters to </w:t>
      </w:r>
      <w:r w:rsidR="00671EF0">
        <w:t>enable</w:t>
      </w:r>
      <w:r>
        <w:t xml:space="preserve"> comparisons among samples.</w:t>
      </w:r>
    </w:p>
    <w:p w14:paraId="1274F06F" w14:textId="6AEE8626" w:rsidR="00671EF0" w:rsidRDefault="00671EF0" w:rsidP="00154A65">
      <w:pPr>
        <w:spacing w:after="0" w:line="240" w:lineRule="auto"/>
      </w:pPr>
    </w:p>
    <w:p w14:paraId="6DED9320" w14:textId="77777777" w:rsidR="00671EF0" w:rsidRDefault="00671EF0" w:rsidP="00154A65">
      <w:pPr>
        <w:spacing w:after="0" w:line="240" w:lineRule="auto"/>
      </w:pPr>
      <w:r>
        <w:t>For the Amplex red glucose assay, timing is very important. Since all samples will be loaded into a appropriate wells in a microplate and then read at the same time, it is important to:</w:t>
      </w:r>
    </w:p>
    <w:p w14:paraId="5B9D5165" w14:textId="46F0CF2F" w:rsidR="00671EF0" w:rsidRDefault="00671EF0" w:rsidP="00671EF0">
      <w:pPr>
        <w:pStyle w:val="ListParagraph"/>
        <w:numPr>
          <w:ilvl w:val="0"/>
          <w:numId w:val="22"/>
        </w:numPr>
        <w:spacing w:after="0" w:line="240" w:lineRule="auto"/>
      </w:pPr>
      <w:r>
        <w:t>Have the entire class start their reactions at the same time.</w:t>
      </w:r>
      <w:r w:rsidR="003778D7">
        <w:t xml:space="preserve"> Keep a record of elapsed time.</w:t>
      </w:r>
    </w:p>
    <w:p w14:paraId="27412587" w14:textId="68F61C30" w:rsidR="00671EF0" w:rsidRDefault="00671EF0" w:rsidP="00671EF0">
      <w:pPr>
        <w:pStyle w:val="ListParagraph"/>
        <w:numPr>
          <w:ilvl w:val="0"/>
          <w:numId w:val="22"/>
        </w:numPr>
        <w:spacing w:after="0" w:line="240" w:lineRule="auto"/>
      </w:pPr>
      <w:r>
        <w:t>Have each student take turns loading their sample into the appropriate well of the microplate, starting right away so that the entire plate can be loaded within 30 minutes.</w:t>
      </w:r>
    </w:p>
    <w:p w14:paraId="44A457CC" w14:textId="2C2D2F42" w:rsidR="00671EF0" w:rsidRDefault="00671EF0" w:rsidP="00671EF0">
      <w:pPr>
        <w:pStyle w:val="ListParagraph"/>
        <w:numPr>
          <w:ilvl w:val="0"/>
          <w:numId w:val="22"/>
        </w:numPr>
        <w:spacing w:after="0" w:line="240" w:lineRule="auto"/>
      </w:pPr>
      <w:r>
        <w:t>Set up the plate reader to measure A</w:t>
      </w:r>
      <w:r w:rsidRPr="00671EF0">
        <w:rPr>
          <w:vertAlign w:val="subscript"/>
        </w:rPr>
        <w:t>560</w:t>
      </w:r>
      <w:r>
        <w:t xml:space="preserve"> and check that the reader software’s plate template matches t</w:t>
      </w:r>
      <w:r w:rsidR="003778D7">
        <w:t xml:space="preserve">he template in the Lab Manual. </w:t>
      </w:r>
      <w:r w:rsidRPr="003778D7">
        <w:rPr>
          <w:i/>
        </w:rPr>
        <w:t xml:space="preserve">Note: fluorescence could also be measured, but there may be signal “bleed over” between wells that could affect accuracy. Furthermore, this would require </w:t>
      </w:r>
      <w:r w:rsidR="003778D7" w:rsidRPr="003778D7">
        <w:rPr>
          <w:i/>
        </w:rPr>
        <w:t>re-optimization of the reaction conditions.</w:t>
      </w:r>
    </w:p>
    <w:p w14:paraId="31C1475C" w14:textId="491E58B4" w:rsidR="00671EF0" w:rsidRDefault="003778D7" w:rsidP="00671EF0">
      <w:pPr>
        <w:pStyle w:val="ListParagraph"/>
        <w:numPr>
          <w:ilvl w:val="0"/>
          <w:numId w:val="22"/>
        </w:numPr>
        <w:spacing w:after="0" w:line="240" w:lineRule="auto"/>
      </w:pPr>
      <w:r>
        <w:t>Have the plate reader measure A</w:t>
      </w:r>
      <w:r w:rsidRPr="003778D7">
        <w:rPr>
          <w:vertAlign w:val="subscript"/>
        </w:rPr>
        <w:t>560</w:t>
      </w:r>
      <w:r>
        <w:t xml:space="preserve"> within 30-50 minutes after starting the reaction. (Record the elapsed time.)  </w:t>
      </w:r>
      <w:r w:rsidRPr="003778D7">
        <w:rPr>
          <w:i/>
        </w:rPr>
        <w:t>Note: after approximately 60 minutes the reaction in some wells may reach saturation and the absorbance may begin to decline.</w:t>
      </w:r>
    </w:p>
    <w:p w14:paraId="771FC240" w14:textId="77777777" w:rsidR="00166245" w:rsidRDefault="00166245" w:rsidP="00166245">
      <w:pPr>
        <w:spacing w:after="0" w:line="240" w:lineRule="auto"/>
      </w:pPr>
      <w:r>
        <w:t>Post results from the microplate reader in an accessible location. All data will be analyzed next week.</w:t>
      </w:r>
    </w:p>
    <w:p w14:paraId="0A2C801D" w14:textId="77777777" w:rsidR="00154A65" w:rsidRPr="00E06987" w:rsidRDefault="00154A65" w:rsidP="00154A65">
      <w:pPr>
        <w:spacing w:after="0" w:line="240" w:lineRule="auto"/>
      </w:pPr>
    </w:p>
    <w:p w14:paraId="0AC76864" w14:textId="77777777" w:rsidR="00671EF0" w:rsidRDefault="00671EF0" w:rsidP="00671EF0">
      <w:pPr>
        <w:spacing w:after="0" w:line="240" w:lineRule="auto"/>
      </w:pPr>
      <w:r>
        <w:t xml:space="preserve">Sources of </w:t>
      </w:r>
      <w:r w:rsidRPr="00C333D8">
        <w:rPr>
          <w:i/>
        </w:rPr>
        <w:t>intrinsic cognitive load (ICL)</w:t>
      </w:r>
      <w:r>
        <w:t xml:space="preserve"> that present challenges and opportunities for learning:</w:t>
      </w:r>
    </w:p>
    <w:p w14:paraId="1EFC740F" w14:textId="78F11A11" w:rsidR="00671EF0" w:rsidRDefault="003778D7" w:rsidP="00671EF0">
      <w:pPr>
        <w:pStyle w:val="ListParagraph"/>
        <w:numPr>
          <w:ilvl w:val="0"/>
          <w:numId w:val="11"/>
        </w:numPr>
        <w:spacing w:after="0" w:line="240" w:lineRule="auto"/>
        <w:ind w:left="374" w:hanging="187"/>
        <w:contextualSpacing w:val="0"/>
      </w:pPr>
      <w:r>
        <w:t>Students will have no prior practice with this method; they will be learning it as they conduct it.</w:t>
      </w:r>
    </w:p>
    <w:p w14:paraId="5481E4FA" w14:textId="21A11120" w:rsidR="003778D7" w:rsidRDefault="003778D7" w:rsidP="00671EF0">
      <w:pPr>
        <w:pStyle w:val="ListParagraph"/>
        <w:numPr>
          <w:ilvl w:val="0"/>
          <w:numId w:val="11"/>
        </w:numPr>
        <w:spacing w:after="0" w:line="240" w:lineRule="auto"/>
        <w:ind w:left="374" w:hanging="187"/>
        <w:contextualSpacing w:val="0"/>
      </w:pPr>
      <w:r>
        <w:t>Students may struggle to understand why timing is important in an enzyme assay.</w:t>
      </w:r>
    </w:p>
    <w:p w14:paraId="55FD31F9" w14:textId="77777777" w:rsidR="00671EF0" w:rsidRDefault="00671EF0" w:rsidP="00671EF0">
      <w:pPr>
        <w:spacing w:before="40" w:after="0" w:line="240" w:lineRule="auto"/>
      </w:pPr>
    </w:p>
    <w:p w14:paraId="6D730515" w14:textId="77777777" w:rsidR="00671EF0" w:rsidRDefault="00671EF0" w:rsidP="00671EF0">
      <w:pPr>
        <w:spacing w:before="40" w:after="0" w:line="240" w:lineRule="auto"/>
      </w:pPr>
      <w:r>
        <w:t>Factors that might undesirably increase the e</w:t>
      </w:r>
      <w:r>
        <w:rPr>
          <w:i/>
        </w:rPr>
        <w:t>xtraneous</w:t>
      </w:r>
      <w:r w:rsidRPr="00C333D8">
        <w:rPr>
          <w:i/>
        </w:rPr>
        <w:t xml:space="preserve"> cognitive load (ECL)</w:t>
      </w:r>
      <w:r w:rsidRPr="00C333D8">
        <w:t>:</w:t>
      </w:r>
    </w:p>
    <w:p w14:paraId="7096D87C" w14:textId="3F9B7076" w:rsidR="00671EF0" w:rsidRDefault="00671EF0" w:rsidP="00671EF0">
      <w:pPr>
        <w:pStyle w:val="ListParagraph"/>
        <w:numPr>
          <w:ilvl w:val="0"/>
          <w:numId w:val="11"/>
        </w:numPr>
        <w:spacing w:after="0" w:line="240" w:lineRule="auto"/>
        <w:ind w:left="374" w:hanging="187"/>
        <w:contextualSpacing w:val="0"/>
      </w:pPr>
      <w:r>
        <w:t>Individuals may work at different paces on the same team, which can exacerbate the tendency to rush and result in more methodological errors.</w:t>
      </w:r>
    </w:p>
    <w:p w14:paraId="49362E4A" w14:textId="03345D6E" w:rsidR="003778D7" w:rsidRDefault="003778D7" w:rsidP="00671EF0">
      <w:pPr>
        <w:pStyle w:val="ListParagraph"/>
        <w:numPr>
          <w:ilvl w:val="0"/>
          <w:numId w:val="11"/>
        </w:numPr>
        <w:spacing w:after="0" w:line="240" w:lineRule="auto"/>
        <w:ind w:left="374" w:hanging="187"/>
        <w:contextualSpacing w:val="0"/>
      </w:pPr>
      <w:r>
        <w:t>If students do not start their reactions at the same time, then there will be variation in the elapsed time from sample to sample. This will greatly reduce the accuracy of this assay.</w:t>
      </w:r>
    </w:p>
    <w:p w14:paraId="65FBEF93" w14:textId="77777777" w:rsidR="00671EF0" w:rsidRDefault="00671EF0" w:rsidP="00671EF0">
      <w:pPr>
        <w:pStyle w:val="ListParagraph"/>
        <w:spacing w:after="0" w:line="240" w:lineRule="auto"/>
        <w:ind w:left="374"/>
        <w:contextualSpacing w:val="0"/>
      </w:pPr>
    </w:p>
    <w:p w14:paraId="0D22D537" w14:textId="77777777" w:rsidR="00671EF0" w:rsidRDefault="00671EF0" w:rsidP="00671EF0">
      <w:pPr>
        <w:spacing w:after="0" w:line="240" w:lineRule="auto"/>
        <w:rPr>
          <w:sz w:val="24"/>
        </w:rPr>
      </w:pPr>
      <w:r>
        <w:rPr>
          <w:sz w:val="24"/>
        </w:rPr>
        <w:t xml:space="preserve">Ideas for increasing the </w:t>
      </w:r>
      <w:r w:rsidRPr="00C333D8">
        <w:rPr>
          <w:i/>
          <w:sz w:val="24"/>
        </w:rPr>
        <w:t>germane cognitive load (GCL)</w:t>
      </w:r>
      <w:r>
        <w:rPr>
          <w:sz w:val="24"/>
        </w:rPr>
        <w:t>:</w:t>
      </w:r>
    </w:p>
    <w:p w14:paraId="078CB153" w14:textId="77777777" w:rsidR="00166245" w:rsidRDefault="00166245" w:rsidP="00671EF0">
      <w:pPr>
        <w:pStyle w:val="ListParagraph"/>
        <w:numPr>
          <w:ilvl w:val="0"/>
          <w:numId w:val="11"/>
        </w:numPr>
        <w:spacing w:after="0" w:line="240" w:lineRule="auto"/>
        <w:ind w:left="374" w:hanging="187"/>
        <w:contextualSpacing w:val="0"/>
      </w:pPr>
      <w:r>
        <w:t xml:space="preserve">Review the Amplex Red assay reaction diagram with the class at the beginning of the lab. </w:t>
      </w:r>
    </w:p>
    <w:p w14:paraId="43225C72" w14:textId="6AD1A3FB" w:rsidR="003778D7" w:rsidRDefault="003778D7" w:rsidP="00671EF0">
      <w:pPr>
        <w:pStyle w:val="ListParagraph"/>
        <w:numPr>
          <w:ilvl w:val="0"/>
          <w:numId w:val="11"/>
        </w:numPr>
        <w:spacing w:after="0" w:line="240" w:lineRule="auto"/>
        <w:ind w:left="374" w:hanging="187"/>
        <w:contextualSpacing w:val="0"/>
      </w:pPr>
      <w:r>
        <w:lastRenderedPageBreak/>
        <w:t xml:space="preserve">To help </w:t>
      </w:r>
      <w:r w:rsidR="00166245">
        <w:t>them to</w:t>
      </w:r>
      <w:r>
        <w:t xml:space="preserve"> comprehend the importance of timing, ask the class to predict how the </w:t>
      </w:r>
      <w:r w:rsidR="00166245">
        <w:t>A</w:t>
      </w:r>
      <w:r w:rsidR="00166245" w:rsidRPr="00166245">
        <w:rPr>
          <w:vertAlign w:val="subscript"/>
        </w:rPr>
        <w:t>560</w:t>
      </w:r>
      <w:r w:rsidR="00166245">
        <w:t xml:space="preserve"> will change with time for a sample that has high myrosinase activity and for a sample that has low myrosinase activity. Plot these in a “prediction graph” on the board.</w:t>
      </w:r>
    </w:p>
    <w:p w14:paraId="0C5A474C" w14:textId="604145DF" w:rsidR="00671EF0" w:rsidRDefault="00671EF0" w:rsidP="00671EF0">
      <w:pPr>
        <w:pStyle w:val="ListParagraph"/>
        <w:numPr>
          <w:ilvl w:val="0"/>
          <w:numId w:val="11"/>
        </w:numPr>
        <w:spacing w:after="0" w:line="240" w:lineRule="auto"/>
        <w:ind w:left="374" w:hanging="187"/>
        <w:contextualSpacing w:val="0"/>
      </w:pPr>
      <w:r>
        <w:t>Encourage students in the same team to work at the same pace, assisting each other as they go.</w:t>
      </w:r>
    </w:p>
    <w:p w14:paraId="7E6DD771" w14:textId="059057EA" w:rsidR="00671EF0" w:rsidRDefault="003778D7" w:rsidP="00671EF0">
      <w:pPr>
        <w:pStyle w:val="ListParagraph"/>
        <w:numPr>
          <w:ilvl w:val="0"/>
          <w:numId w:val="11"/>
        </w:numPr>
        <w:spacing w:after="0" w:line="240" w:lineRule="auto"/>
        <w:ind w:left="374" w:hanging="187"/>
        <w:contextualSpacing w:val="0"/>
      </w:pPr>
      <w:r>
        <w:t>Before students start mixing components for the assay, confer with them</w:t>
      </w:r>
      <w:r w:rsidR="00671EF0">
        <w:t xml:space="preserve"> about </w:t>
      </w:r>
      <w:r>
        <w:t xml:space="preserve">the optimal assay parameters and </w:t>
      </w:r>
      <w:r w:rsidR="00671EF0">
        <w:t>procedures.</w:t>
      </w:r>
    </w:p>
    <w:p w14:paraId="305E318F" w14:textId="77777777" w:rsidR="00484F22" w:rsidRPr="00D72938" w:rsidRDefault="00484F22" w:rsidP="00484F22">
      <w:pPr>
        <w:spacing w:after="0" w:line="240" w:lineRule="auto"/>
      </w:pPr>
    </w:p>
    <w:p w14:paraId="0DBB3895" w14:textId="77777777" w:rsidR="002676E0" w:rsidRPr="00592CD7" w:rsidRDefault="002676E0" w:rsidP="00CF032F">
      <w:pPr>
        <w:pStyle w:val="Heading2"/>
      </w:pPr>
      <w:bookmarkStart w:id="22" w:name="_Toc501544385"/>
      <w:r w:rsidRPr="007F279B">
        <w:t xml:space="preserve">Week </w:t>
      </w:r>
      <w:r>
        <w:t>7</w:t>
      </w:r>
      <w:r w:rsidRPr="007F279B">
        <w:t xml:space="preserve">:  </w:t>
      </w:r>
      <w:r>
        <w:t>Analyzing Our Results</w:t>
      </w:r>
      <w:bookmarkEnd w:id="22"/>
    </w:p>
    <w:p w14:paraId="75D385B9" w14:textId="5069906F" w:rsidR="00592CD7" w:rsidRPr="00C3494B" w:rsidRDefault="00012799" w:rsidP="00C3494B">
      <w:pPr>
        <w:pStyle w:val="NormalWeb"/>
        <w:spacing w:before="120" w:beforeAutospacing="0" w:after="0" w:afterAutospacing="0"/>
        <w:rPr>
          <w:rFonts w:asciiTheme="minorHAnsi" w:hAnsiTheme="minorHAnsi" w:cstheme="minorHAnsi"/>
          <w:color w:val="000000"/>
          <w:sz w:val="22"/>
          <w:szCs w:val="22"/>
        </w:rPr>
      </w:pPr>
      <w:r>
        <w:rPr>
          <w:rFonts w:asciiTheme="minorHAnsi" w:hAnsiTheme="minorHAnsi" w:cstheme="minorHAnsi"/>
          <w:bCs/>
          <w:color w:val="000000"/>
          <w:sz w:val="22"/>
          <w:szCs w:val="22"/>
        </w:rPr>
        <w:t>In this week’s</w:t>
      </w:r>
      <w:r w:rsidRPr="00A04D37">
        <w:rPr>
          <w:rFonts w:asciiTheme="minorHAnsi" w:hAnsiTheme="minorHAnsi" w:cstheme="minorHAnsi"/>
          <w:bCs/>
          <w:color w:val="000000"/>
          <w:sz w:val="22"/>
          <w:szCs w:val="22"/>
        </w:rPr>
        <w:t xml:space="preserve"> activities</w:t>
      </w:r>
      <w:r>
        <w:rPr>
          <w:rFonts w:asciiTheme="minorHAnsi" w:hAnsiTheme="minorHAnsi" w:cstheme="minorHAnsi"/>
          <w:color w:val="000000"/>
          <w:sz w:val="22"/>
          <w:szCs w:val="22"/>
        </w:rPr>
        <w:t xml:space="preserve">, </w:t>
      </w:r>
      <w:r w:rsidR="00592CD7" w:rsidRPr="00A04D37">
        <w:rPr>
          <w:rFonts w:asciiTheme="minorHAnsi" w:hAnsiTheme="minorHAnsi" w:cstheme="minorHAnsi"/>
          <w:color w:val="000000"/>
          <w:sz w:val="22"/>
          <w:szCs w:val="22"/>
        </w:rPr>
        <w:t>students calculate protein content (mg • gram fresh weight</w:t>
      </w:r>
      <w:r w:rsidR="00592CD7" w:rsidRPr="00A04D37">
        <w:rPr>
          <w:rFonts w:asciiTheme="minorHAnsi" w:hAnsiTheme="minorHAnsi" w:cstheme="minorHAnsi"/>
          <w:color w:val="000000"/>
          <w:sz w:val="22"/>
          <w:szCs w:val="22"/>
          <w:vertAlign w:val="superscript"/>
        </w:rPr>
        <w:t>-1</w:t>
      </w:r>
      <w:r w:rsidR="00592CD7" w:rsidRPr="00A04D37">
        <w:rPr>
          <w:rFonts w:asciiTheme="minorHAnsi" w:hAnsiTheme="minorHAnsi" w:cstheme="minorHAnsi"/>
          <w:color w:val="000000"/>
          <w:sz w:val="22"/>
          <w:szCs w:val="22"/>
        </w:rPr>
        <w:t>) and myrosinase activity (nmol of glucose • min</w:t>
      </w:r>
      <w:r w:rsidR="00592CD7" w:rsidRPr="00A04D37">
        <w:rPr>
          <w:rFonts w:asciiTheme="minorHAnsi" w:hAnsiTheme="minorHAnsi" w:cstheme="minorHAnsi"/>
          <w:color w:val="000000"/>
          <w:sz w:val="22"/>
          <w:szCs w:val="22"/>
          <w:vertAlign w:val="superscript"/>
        </w:rPr>
        <w:t>-1</w:t>
      </w:r>
      <w:r w:rsidR="00592CD7" w:rsidRPr="00A04D37">
        <w:rPr>
          <w:rFonts w:asciiTheme="minorHAnsi" w:hAnsiTheme="minorHAnsi" w:cstheme="minorHAnsi"/>
          <w:color w:val="000000"/>
          <w:sz w:val="22"/>
          <w:szCs w:val="22"/>
        </w:rPr>
        <w:t xml:space="preserve"> • gram fresh weight</w:t>
      </w:r>
      <w:r w:rsidR="00592CD7" w:rsidRPr="00A04D37">
        <w:rPr>
          <w:rFonts w:asciiTheme="minorHAnsi" w:hAnsiTheme="minorHAnsi" w:cstheme="minorHAnsi"/>
          <w:color w:val="000000"/>
          <w:sz w:val="22"/>
          <w:szCs w:val="22"/>
          <w:vertAlign w:val="superscript"/>
        </w:rPr>
        <w:t xml:space="preserve"> -1</w:t>
      </w:r>
      <w:r w:rsidR="00592CD7" w:rsidRPr="00A04D37">
        <w:rPr>
          <w:rFonts w:asciiTheme="minorHAnsi" w:hAnsiTheme="minorHAnsi" w:cstheme="minorHAnsi"/>
          <w:color w:val="000000"/>
          <w:sz w:val="22"/>
          <w:szCs w:val="22"/>
        </w:rPr>
        <w:t>) in their samples based on their Bradford assay and Amplex Red Glucose Assay results, respectively. The students receive guidance about how to report their findings (using basic statistical analyses to construct box-and-whisker plots) and use them to draw appropriate conclusions with respect to their re</w:t>
      </w:r>
      <w:r w:rsidR="00C3494B">
        <w:rPr>
          <w:rFonts w:asciiTheme="minorHAnsi" w:hAnsiTheme="minorHAnsi" w:cstheme="minorHAnsi"/>
          <w:color w:val="000000"/>
          <w:sz w:val="22"/>
          <w:szCs w:val="22"/>
        </w:rPr>
        <w:t>search question and hypothesis.</w:t>
      </w:r>
    </w:p>
    <w:p w14:paraId="4EBDFFB2" w14:textId="77777777" w:rsidR="008F33CC" w:rsidRDefault="008F33CC" w:rsidP="00C3494B">
      <w:pPr>
        <w:pStyle w:val="NormalWeb"/>
        <w:spacing w:before="240" w:beforeAutospacing="0" w:after="0" w:afterAutospacing="0"/>
        <w:rPr>
          <w:sz w:val="24"/>
        </w:rPr>
      </w:pPr>
      <w:r>
        <w:rPr>
          <w:rFonts w:asciiTheme="minorHAnsi" w:hAnsiTheme="minorHAnsi" w:cstheme="minorHAnsi"/>
          <w:b/>
          <w:bCs/>
          <w:color w:val="000000"/>
          <w:sz w:val="22"/>
          <w:szCs w:val="22"/>
        </w:rPr>
        <w:t xml:space="preserve">Pre-Lab </w:t>
      </w:r>
      <w:r w:rsidRPr="00A04D37">
        <w:rPr>
          <w:rFonts w:asciiTheme="minorHAnsi" w:hAnsiTheme="minorHAnsi" w:cstheme="minorHAnsi"/>
          <w:b/>
          <w:bCs/>
          <w:color w:val="000000"/>
          <w:sz w:val="22"/>
          <w:szCs w:val="22"/>
        </w:rPr>
        <w:t>Preparation</w:t>
      </w:r>
    </w:p>
    <w:p w14:paraId="27453634" w14:textId="6BF8AD55" w:rsidR="00166245" w:rsidRPr="00166245" w:rsidRDefault="00166245" w:rsidP="00C3494B">
      <w:pPr>
        <w:spacing w:after="0" w:line="240" w:lineRule="auto"/>
      </w:pPr>
      <w:r>
        <w:t xml:space="preserve">Post results from the Bradford assay and Amplex Red assay in an accessible location. </w:t>
      </w:r>
    </w:p>
    <w:p w14:paraId="2EBC17F4" w14:textId="77777777" w:rsidR="008F33CC" w:rsidRDefault="008F33CC" w:rsidP="00C3494B">
      <w:pPr>
        <w:pStyle w:val="NormalWeb"/>
        <w:spacing w:before="240" w:beforeAutospacing="0" w:after="0" w:afterAutospacing="0"/>
        <w:rPr>
          <w:sz w:val="24"/>
        </w:rPr>
      </w:pPr>
      <w:r>
        <w:rPr>
          <w:rFonts w:asciiTheme="minorHAnsi" w:hAnsiTheme="minorHAnsi" w:cstheme="minorHAnsi"/>
          <w:b/>
          <w:bCs/>
          <w:color w:val="000000"/>
          <w:sz w:val="22"/>
          <w:szCs w:val="22"/>
        </w:rPr>
        <w:t>Teaching Tips</w:t>
      </w:r>
    </w:p>
    <w:p w14:paraId="00EFAAA9" w14:textId="4DE88E31" w:rsidR="008F33CC" w:rsidRDefault="005F313C" w:rsidP="00C3494B">
      <w:pPr>
        <w:spacing w:after="0" w:line="240" w:lineRule="auto"/>
        <w:rPr>
          <w:sz w:val="24"/>
        </w:rPr>
      </w:pPr>
      <w:r>
        <w:rPr>
          <w:sz w:val="24"/>
        </w:rPr>
        <w:t>Students probably have no prior experience with the types of calculations they will be conducting this week.</w:t>
      </w:r>
      <w:r w:rsidR="00C3494B">
        <w:rPr>
          <w:sz w:val="24"/>
        </w:rPr>
        <w:t xml:space="preserve"> Furthermore, they probably have only a vague notion of how the lab activities of the past few weeks interrelate with each other. In light of this, you should spend some time “walking the class through” a guided analysis process:</w:t>
      </w:r>
    </w:p>
    <w:p w14:paraId="6DA3CA8F" w14:textId="4799D487" w:rsidR="00C3494B" w:rsidRDefault="00C3494B" w:rsidP="00C3494B">
      <w:pPr>
        <w:pStyle w:val="ListParagraph"/>
        <w:numPr>
          <w:ilvl w:val="0"/>
          <w:numId w:val="23"/>
        </w:numPr>
        <w:spacing w:before="120" w:after="0" w:line="240" w:lineRule="auto"/>
        <w:contextualSpacing w:val="0"/>
        <w:rPr>
          <w:sz w:val="24"/>
        </w:rPr>
      </w:pPr>
      <w:r>
        <w:rPr>
          <w:sz w:val="24"/>
        </w:rPr>
        <w:t xml:space="preserve">Ask students to think together about the connections between their research question, cooking experiment, protein extraction, Bradford assay, and myrosinase assay. </w:t>
      </w:r>
      <w:r w:rsidR="00DF431D">
        <w:rPr>
          <w:sz w:val="24"/>
        </w:rPr>
        <w:t>To make sure they are “all on the same page”</w:t>
      </w:r>
      <w:r>
        <w:rPr>
          <w:sz w:val="24"/>
        </w:rPr>
        <w:t>, show them a map like this:</w:t>
      </w:r>
      <w:r>
        <w:rPr>
          <w:sz w:val="24"/>
        </w:rPr>
        <w:br/>
      </w:r>
      <w:r w:rsidR="00DF431D">
        <w:rPr>
          <w:noProof/>
          <w:sz w:val="24"/>
        </w:rPr>
        <w:drawing>
          <wp:inline distT="0" distB="0" distL="0" distR="0" wp14:anchorId="38C73130" wp14:editId="2CE9767D">
            <wp:extent cx="5089525" cy="31563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02683" cy="3164544"/>
                    </a:xfrm>
                    <a:prstGeom prst="rect">
                      <a:avLst/>
                    </a:prstGeom>
                    <a:noFill/>
                  </pic:spPr>
                </pic:pic>
              </a:graphicData>
            </a:graphic>
          </wp:inline>
        </w:drawing>
      </w:r>
    </w:p>
    <w:p w14:paraId="737B1E46" w14:textId="670B9ADA" w:rsidR="00DF431D" w:rsidRPr="003C461D" w:rsidRDefault="00DF431D" w:rsidP="00C3494B">
      <w:pPr>
        <w:pStyle w:val="ListParagraph"/>
        <w:numPr>
          <w:ilvl w:val="0"/>
          <w:numId w:val="23"/>
        </w:numPr>
        <w:spacing w:before="120" w:after="0" w:line="240" w:lineRule="auto"/>
        <w:contextualSpacing w:val="0"/>
      </w:pPr>
      <w:r w:rsidRPr="003C461D">
        <w:t>Next show the students the data from the microplate reader and ask them to explain</w:t>
      </w:r>
      <w:r w:rsidR="00471011" w:rsidRPr="003C461D">
        <w:t>:</w:t>
      </w:r>
    </w:p>
    <w:p w14:paraId="42251AE9" w14:textId="33987A56" w:rsidR="00DF431D" w:rsidRPr="003C461D" w:rsidRDefault="00DF431D" w:rsidP="00DF431D">
      <w:pPr>
        <w:pStyle w:val="ListParagraph"/>
        <w:numPr>
          <w:ilvl w:val="1"/>
          <w:numId w:val="23"/>
        </w:numPr>
        <w:spacing w:before="120" w:after="0" w:line="240" w:lineRule="auto"/>
        <w:contextualSpacing w:val="0"/>
      </w:pPr>
      <w:r w:rsidRPr="003C461D">
        <w:lastRenderedPageBreak/>
        <w:t>For the Bradford assay, what is the relationship between the “595” value and the “Blank 595” value and how does it relate to the microplate set-up?</w:t>
      </w:r>
    </w:p>
    <w:p w14:paraId="7B99F394" w14:textId="5E8C7AEB" w:rsidR="00DF431D" w:rsidRPr="003C461D" w:rsidRDefault="00DF431D" w:rsidP="00DF431D">
      <w:pPr>
        <w:pStyle w:val="ListParagraph"/>
        <w:numPr>
          <w:ilvl w:val="1"/>
          <w:numId w:val="23"/>
        </w:numPr>
        <w:spacing w:before="120" w:after="0" w:line="240" w:lineRule="auto"/>
        <w:contextualSpacing w:val="0"/>
      </w:pPr>
      <w:r w:rsidRPr="003C461D">
        <w:t>For standard curves, what is the significance of these graphs</w:t>
      </w:r>
      <w:r w:rsidR="00471011" w:rsidRPr="003C461D">
        <w:t>?  What do they</w:t>
      </w:r>
      <w:r w:rsidRPr="003C461D">
        <w:t xml:space="preserve"> show? What are the units for the values on the x-axis? y-axis? What values are plotted on this graph and how do these relate to the rest of our data? Which data are needed to evaluate our hypothesis?</w:t>
      </w:r>
    </w:p>
    <w:p w14:paraId="24C46D4B" w14:textId="76F83AD9" w:rsidR="00471011" w:rsidRPr="003C461D" w:rsidRDefault="00471011" w:rsidP="00471011">
      <w:pPr>
        <w:pStyle w:val="ListParagraph"/>
        <w:numPr>
          <w:ilvl w:val="0"/>
          <w:numId w:val="23"/>
        </w:numPr>
        <w:spacing w:before="120" w:after="0" w:line="240" w:lineRule="auto"/>
        <w:contextualSpacing w:val="0"/>
      </w:pPr>
      <w:r w:rsidRPr="003C461D">
        <w:t>Based on the above discussion, have students answer questions 1 and 2 from the Lab Manual in a separate lab write-up.</w:t>
      </w:r>
    </w:p>
    <w:p w14:paraId="2BF69F6E" w14:textId="53EEDB92" w:rsidR="00471011" w:rsidRPr="003C461D" w:rsidRDefault="00471011" w:rsidP="00471011">
      <w:pPr>
        <w:pStyle w:val="ListParagraph"/>
        <w:numPr>
          <w:ilvl w:val="0"/>
          <w:numId w:val="23"/>
        </w:numPr>
        <w:spacing w:before="120" w:after="0" w:line="240" w:lineRule="auto"/>
        <w:contextualSpacing w:val="0"/>
      </w:pPr>
      <w:r w:rsidRPr="003C461D">
        <w:t>Next, have the class discuss how the following affected their data:</w:t>
      </w:r>
    </w:p>
    <w:p w14:paraId="4A269CEF" w14:textId="77777777" w:rsidR="00471011" w:rsidRPr="003C461D" w:rsidRDefault="00471011" w:rsidP="00471011">
      <w:pPr>
        <w:spacing w:before="120" w:after="0" w:line="240" w:lineRule="auto"/>
        <w:ind w:firstLine="720"/>
        <w:rPr>
          <w:u w:val="single"/>
        </w:rPr>
      </w:pPr>
      <w:r w:rsidRPr="003C461D">
        <w:rPr>
          <w:u w:val="single"/>
        </w:rPr>
        <w:t>The cooking process</w:t>
      </w:r>
    </w:p>
    <w:p w14:paraId="465F5804" w14:textId="77777777" w:rsidR="00471011" w:rsidRPr="003C461D" w:rsidRDefault="00471011" w:rsidP="00471011">
      <w:pPr>
        <w:pStyle w:val="ListParagraph"/>
        <w:numPr>
          <w:ilvl w:val="1"/>
          <w:numId w:val="23"/>
        </w:numPr>
        <w:spacing w:after="0" w:line="240" w:lineRule="auto"/>
        <w:contextualSpacing w:val="0"/>
      </w:pPr>
      <w:r w:rsidRPr="003C461D">
        <w:t>How much broccoli was in each sample?</w:t>
      </w:r>
    </w:p>
    <w:p w14:paraId="52C05E1B" w14:textId="77777777" w:rsidR="00471011" w:rsidRPr="003C461D" w:rsidRDefault="00471011" w:rsidP="00471011">
      <w:pPr>
        <w:spacing w:after="0" w:line="240" w:lineRule="auto"/>
        <w:ind w:firstLine="720"/>
        <w:rPr>
          <w:u w:val="single"/>
        </w:rPr>
      </w:pPr>
      <w:r w:rsidRPr="003C461D">
        <w:rPr>
          <w:u w:val="single"/>
        </w:rPr>
        <w:t>The extraction process</w:t>
      </w:r>
    </w:p>
    <w:p w14:paraId="38E704AE" w14:textId="77777777" w:rsidR="00471011" w:rsidRPr="003C461D" w:rsidRDefault="00471011" w:rsidP="00471011">
      <w:pPr>
        <w:pStyle w:val="ListParagraph"/>
        <w:numPr>
          <w:ilvl w:val="1"/>
          <w:numId w:val="23"/>
        </w:numPr>
        <w:spacing w:after="0" w:line="240" w:lineRule="auto"/>
        <w:contextualSpacing w:val="0"/>
      </w:pPr>
      <w:r w:rsidRPr="003C461D">
        <w:t>Did we dilute our sample in the process?</w:t>
      </w:r>
    </w:p>
    <w:p w14:paraId="11AB5D02" w14:textId="77777777" w:rsidR="00471011" w:rsidRPr="003C461D" w:rsidRDefault="00471011" w:rsidP="00471011">
      <w:pPr>
        <w:pStyle w:val="ListParagraph"/>
        <w:numPr>
          <w:ilvl w:val="1"/>
          <w:numId w:val="23"/>
        </w:numPr>
        <w:spacing w:after="0" w:line="240" w:lineRule="auto"/>
        <w:contextualSpacing w:val="0"/>
      </w:pPr>
      <w:r w:rsidRPr="003C461D">
        <w:t>What was the final volume of our broccoli extract?</w:t>
      </w:r>
    </w:p>
    <w:p w14:paraId="761BC860" w14:textId="77777777" w:rsidR="00471011" w:rsidRPr="003C461D" w:rsidRDefault="00471011" w:rsidP="00471011">
      <w:pPr>
        <w:spacing w:after="0" w:line="240" w:lineRule="auto"/>
        <w:ind w:firstLine="720"/>
        <w:rPr>
          <w:u w:val="single"/>
        </w:rPr>
      </w:pPr>
      <w:r w:rsidRPr="003C461D">
        <w:rPr>
          <w:u w:val="single"/>
        </w:rPr>
        <w:t>The Bradford assay</w:t>
      </w:r>
    </w:p>
    <w:p w14:paraId="22E302FD" w14:textId="77777777" w:rsidR="00471011" w:rsidRPr="003C461D" w:rsidRDefault="00471011" w:rsidP="00471011">
      <w:pPr>
        <w:pStyle w:val="ListParagraph"/>
        <w:numPr>
          <w:ilvl w:val="1"/>
          <w:numId w:val="23"/>
        </w:numPr>
        <w:spacing w:after="0" w:line="240" w:lineRule="auto"/>
        <w:contextualSpacing w:val="0"/>
      </w:pPr>
      <w:r w:rsidRPr="003C461D">
        <w:t>Did we dilute our sample in the process?</w:t>
      </w:r>
    </w:p>
    <w:p w14:paraId="7B803741" w14:textId="77777777" w:rsidR="00471011" w:rsidRPr="003C461D" w:rsidRDefault="00471011" w:rsidP="00471011">
      <w:pPr>
        <w:spacing w:after="0" w:line="240" w:lineRule="auto"/>
        <w:ind w:firstLine="720"/>
        <w:rPr>
          <w:u w:val="single"/>
        </w:rPr>
      </w:pPr>
      <w:r w:rsidRPr="003C461D">
        <w:rPr>
          <w:u w:val="single"/>
        </w:rPr>
        <w:t>The Amplex Red assay</w:t>
      </w:r>
    </w:p>
    <w:p w14:paraId="00D4A723" w14:textId="77777777" w:rsidR="00471011" w:rsidRPr="003C461D" w:rsidRDefault="00471011" w:rsidP="00471011">
      <w:pPr>
        <w:pStyle w:val="ListParagraph"/>
        <w:numPr>
          <w:ilvl w:val="1"/>
          <w:numId w:val="23"/>
        </w:numPr>
        <w:spacing w:after="0" w:line="240" w:lineRule="auto"/>
        <w:contextualSpacing w:val="0"/>
      </w:pPr>
      <w:r w:rsidRPr="003C461D">
        <w:t>Did we dilute our sample in the process?</w:t>
      </w:r>
    </w:p>
    <w:p w14:paraId="02C6A874" w14:textId="1EBA4698" w:rsidR="00471011" w:rsidRPr="003C461D" w:rsidRDefault="00471011" w:rsidP="00471011">
      <w:pPr>
        <w:pStyle w:val="ListParagraph"/>
        <w:numPr>
          <w:ilvl w:val="0"/>
          <w:numId w:val="23"/>
        </w:numPr>
        <w:spacing w:before="120" w:after="0" w:line="240" w:lineRule="auto"/>
        <w:contextualSpacing w:val="0"/>
      </w:pPr>
      <w:r w:rsidRPr="003C461D">
        <w:t>On the basis of that discussion, have students answer question 3 from the Lab Manual in their lab write-up.</w:t>
      </w:r>
    </w:p>
    <w:p w14:paraId="6B32F2CF" w14:textId="62E7F99B" w:rsidR="00471011" w:rsidRPr="00213A27" w:rsidRDefault="00213A27" w:rsidP="00471011">
      <w:pPr>
        <w:pStyle w:val="ListParagraph"/>
        <w:numPr>
          <w:ilvl w:val="0"/>
          <w:numId w:val="23"/>
        </w:numPr>
        <w:spacing w:before="120" w:after="0" w:line="240" w:lineRule="auto"/>
        <w:contextualSpacing w:val="0"/>
      </w:pPr>
      <w:r w:rsidRPr="00213A27">
        <w:t>Next</w:t>
      </w:r>
      <w:r w:rsidR="00471011" w:rsidRPr="00213A27">
        <w:t>, “walk them through” the purpose and process of standardizing their data:</w:t>
      </w:r>
    </w:p>
    <w:p w14:paraId="7740D17A" w14:textId="77777777" w:rsidR="00471011" w:rsidRPr="00213A27" w:rsidRDefault="00471011" w:rsidP="00213A27">
      <w:pPr>
        <w:spacing w:after="0" w:line="240" w:lineRule="auto"/>
        <w:ind w:firstLine="720"/>
        <w:rPr>
          <w:u w:val="single"/>
        </w:rPr>
      </w:pPr>
      <w:r w:rsidRPr="00213A27">
        <w:rPr>
          <w:u w:val="single"/>
        </w:rPr>
        <w:t>Purpose</w:t>
      </w:r>
    </w:p>
    <w:p w14:paraId="0CB12D0F" w14:textId="77777777" w:rsidR="00471011" w:rsidRPr="00213A27" w:rsidRDefault="00471011" w:rsidP="00213A27">
      <w:pPr>
        <w:pStyle w:val="ListParagraph"/>
        <w:numPr>
          <w:ilvl w:val="1"/>
          <w:numId w:val="23"/>
        </w:numPr>
        <w:spacing w:after="0" w:line="240" w:lineRule="auto"/>
        <w:contextualSpacing w:val="0"/>
      </w:pPr>
      <w:r w:rsidRPr="00213A27">
        <w:t>Facilitate comparisons from one experiment to the next and between laboratories.</w:t>
      </w:r>
    </w:p>
    <w:p w14:paraId="041A561F" w14:textId="77777777" w:rsidR="00471011" w:rsidRPr="00213A27" w:rsidRDefault="00471011" w:rsidP="00213A27">
      <w:pPr>
        <w:pStyle w:val="ListParagraph"/>
        <w:numPr>
          <w:ilvl w:val="1"/>
          <w:numId w:val="23"/>
        </w:numPr>
        <w:spacing w:after="0" w:line="240" w:lineRule="auto"/>
        <w:contextualSpacing w:val="0"/>
      </w:pPr>
      <w:r w:rsidRPr="00213A27">
        <w:t>Reduce variability within and between experiments.</w:t>
      </w:r>
    </w:p>
    <w:p w14:paraId="0166832F" w14:textId="77777777" w:rsidR="00471011" w:rsidRPr="00213A27" w:rsidRDefault="00471011" w:rsidP="00213A27">
      <w:pPr>
        <w:spacing w:after="0" w:line="240" w:lineRule="auto"/>
        <w:ind w:firstLine="720"/>
      </w:pPr>
      <w:r w:rsidRPr="00213A27">
        <w:rPr>
          <w:u w:val="single"/>
        </w:rPr>
        <w:t>How</w:t>
      </w:r>
      <w:r w:rsidRPr="00213A27">
        <w:rPr>
          <w:i/>
          <w:iCs/>
          <w:u w:val="single"/>
        </w:rPr>
        <w:t>?</w:t>
      </w:r>
    </w:p>
    <w:p w14:paraId="54C36416" w14:textId="77777777" w:rsidR="00471011" w:rsidRPr="00213A27" w:rsidRDefault="00471011" w:rsidP="00213A27">
      <w:pPr>
        <w:pStyle w:val="ListParagraph"/>
        <w:numPr>
          <w:ilvl w:val="1"/>
          <w:numId w:val="23"/>
        </w:numPr>
        <w:spacing w:after="0" w:line="240" w:lineRule="auto"/>
        <w:contextualSpacing w:val="0"/>
      </w:pPr>
      <w:r w:rsidRPr="00213A27">
        <w:t>Use standard methods that have been optimized.</w:t>
      </w:r>
    </w:p>
    <w:p w14:paraId="66E37ACE" w14:textId="77777777" w:rsidR="00471011" w:rsidRPr="00213A27" w:rsidRDefault="00471011" w:rsidP="00213A27">
      <w:pPr>
        <w:pStyle w:val="ListParagraph"/>
        <w:numPr>
          <w:ilvl w:val="1"/>
          <w:numId w:val="23"/>
        </w:numPr>
        <w:spacing w:after="0" w:line="240" w:lineRule="auto"/>
        <w:contextualSpacing w:val="0"/>
      </w:pPr>
      <w:r w:rsidRPr="00213A27">
        <w:t>Convert raw data to a form that uses standard units.</w:t>
      </w:r>
    </w:p>
    <w:p w14:paraId="3FEB1BD5" w14:textId="77777777" w:rsidR="00471011" w:rsidRPr="00213A27" w:rsidRDefault="00471011" w:rsidP="00213A27">
      <w:pPr>
        <w:pStyle w:val="ListParagraph"/>
        <w:numPr>
          <w:ilvl w:val="1"/>
          <w:numId w:val="23"/>
        </w:numPr>
        <w:spacing w:after="0" w:line="240" w:lineRule="auto"/>
        <w:contextualSpacing w:val="0"/>
      </w:pPr>
      <w:r w:rsidRPr="00213A27">
        <w:t>Use a standard measure, such as the fresh weight (gFW) of the starting tissue, as a basis for comparisons.</w:t>
      </w:r>
    </w:p>
    <w:p w14:paraId="3997A2E8" w14:textId="77777777" w:rsidR="00471011" w:rsidRPr="00213A27" w:rsidRDefault="00471011" w:rsidP="00213A27">
      <w:pPr>
        <w:pStyle w:val="ListParagraph"/>
        <w:numPr>
          <w:ilvl w:val="2"/>
          <w:numId w:val="26"/>
        </w:numPr>
        <w:spacing w:after="0" w:line="240" w:lineRule="auto"/>
        <w:contextualSpacing w:val="0"/>
      </w:pPr>
      <w:r w:rsidRPr="00213A27">
        <w:rPr>
          <w:b/>
          <w:bCs/>
        </w:rPr>
        <w:t xml:space="preserve">Protein content: </w:t>
      </w:r>
      <w:r w:rsidRPr="00213A27">
        <w:t>mg of protein per gFW</w:t>
      </w:r>
    </w:p>
    <w:p w14:paraId="095160AC" w14:textId="77777777" w:rsidR="00471011" w:rsidRPr="00213A27" w:rsidRDefault="00471011" w:rsidP="00213A27">
      <w:pPr>
        <w:pStyle w:val="ListParagraph"/>
        <w:numPr>
          <w:ilvl w:val="2"/>
          <w:numId w:val="26"/>
        </w:numPr>
        <w:spacing w:after="0" w:line="240" w:lineRule="auto"/>
        <w:contextualSpacing w:val="0"/>
      </w:pPr>
      <w:r w:rsidRPr="00213A27">
        <w:rPr>
          <w:b/>
          <w:bCs/>
        </w:rPr>
        <w:t xml:space="preserve">Myrosinase activity: </w:t>
      </w:r>
      <w:r w:rsidRPr="00213A27">
        <w:t>nmol of glucose/min per gFW</w:t>
      </w:r>
    </w:p>
    <w:p w14:paraId="781B87D1" w14:textId="4E9920D6" w:rsidR="00471011" w:rsidRPr="00213A27" w:rsidRDefault="003C461D" w:rsidP="00471011">
      <w:pPr>
        <w:pStyle w:val="ListParagraph"/>
        <w:numPr>
          <w:ilvl w:val="0"/>
          <w:numId w:val="23"/>
        </w:numPr>
        <w:spacing w:before="120" w:after="0" w:line="240" w:lineRule="auto"/>
        <w:contextualSpacing w:val="0"/>
      </w:pPr>
      <w:r>
        <w:t>Now</w:t>
      </w:r>
      <w:r w:rsidR="00213A27" w:rsidRPr="00213A27">
        <w:t xml:space="preserve"> give them “scaffolds” (stepwise strategies) that help them understand how to calculate:</w:t>
      </w:r>
    </w:p>
    <w:p w14:paraId="0FDF9465" w14:textId="432BA4D4" w:rsidR="00213A27" w:rsidRPr="003C461D" w:rsidRDefault="00213A27" w:rsidP="00213A27">
      <w:pPr>
        <w:spacing w:after="0" w:line="240" w:lineRule="auto"/>
        <w:ind w:firstLine="720"/>
        <w:rPr>
          <w:u w:val="single"/>
        </w:rPr>
      </w:pPr>
      <w:r w:rsidRPr="003C461D">
        <w:rPr>
          <w:u w:val="single"/>
        </w:rPr>
        <w:t>Protein content</w:t>
      </w:r>
    </w:p>
    <w:p w14:paraId="38169D41" w14:textId="77777777" w:rsidR="00213A27" w:rsidRPr="00213A27" w:rsidRDefault="00213A27" w:rsidP="00213A27">
      <w:pPr>
        <w:tabs>
          <w:tab w:val="left" w:pos="4320"/>
          <w:tab w:val="right" w:pos="11340"/>
        </w:tabs>
        <w:spacing w:after="0" w:line="240" w:lineRule="auto"/>
        <w:ind w:left="1080"/>
        <w:rPr>
          <w:rFonts w:eastAsia="Times New Roman" w:cstheme="minorHAnsi"/>
        </w:rPr>
      </w:pPr>
      <w:r w:rsidRPr="00213A27">
        <w:rPr>
          <w:rFonts w:eastAsiaTheme="minorEastAsia" w:cstheme="minorHAnsi"/>
          <w:color w:val="C00000"/>
          <w:kern w:val="24"/>
        </w:rPr>
        <w:t>What do we have?</w:t>
      </w:r>
      <w:r w:rsidRPr="00213A27">
        <w:rPr>
          <w:rFonts w:eastAsiaTheme="minorEastAsia" w:cstheme="minorHAnsi"/>
          <w:color w:val="C00000"/>
          <w:kern w:val="24"/>
        </w:rPr>
        <w:tab/>
      </w:r>
      <w:r w:rsidRPr="00213A27">
        <w:rPr>
          <w:rFonts w:eastAsiaTheme="minorEastAsia" w:cstheme="minorHAnsi"/>
          <w:color w:val="0070C0"/>
          <w:kern w:val="24"/>
        </w:rPr>
        <w:t>Protein concentration (µg/mL)</w:t>
      </w:r>
    </w:p>
    <w:p w14:paraId="569B8BEC" w14:textId="77777777" w:rsidR="00213A27" w:rsidRPr="00213A27" w:rsidRDefault="00213A27" w:rsidP="00213A27">
      <w:pPr>
        <w:tabs>
          <w:tab w:val="left" w:pos="4320"/>
          <w:tab w:val="right" w:pos="11340"/>
        </w:tabs>
        <w:spacing w:after="0" w:line="240" w:lineRule="auto"/>
        <w:ind w:left="1080"/>
        <w:rPr>
          <w:rFonts w:eastAsia="Times New Roman" w:cstheme="minorHAnsi"/>
        </w:rPr>
      </w:pPr>
      <w:r w:rsidRPr="00213A27">
        <w:rPr>
          <w:rFonts w:eastAsiaTheme="minorEastAsia" w:cstheme="minorHAnsi"/>
          <w:color w:val="C00000"/>
          <w:kern w:val="24"/>
        </w:rPr>
        <w:t>What do we need?</w:t>
      </w:r>
      <w:r w:rsidRPr="00213A27">
        <w:rPr>
          <w:rFonts w:eastAsiaTheme="minorEastAsia" w:cstheme="minorHAnsi"/>
          <w:color w:val="C00000"/>
          <w:kern w:val="24"/>
        </w:rPr>
        <w:tab/>
      </w:r>
      <w:r w:rsidRPr="00213A27">
        <w:rPr>
          <w:rFonts w:eastAsiaTheme="minorEastAsia" w:cstheme="minorHAnsi"/>
          <w:color w:val="0070C0"/>
          <w:kern w:val="24"/>
        </w:rPr>
        <w:t>Protein amount (mg) / gram of broccoli</w:t>
      </w:r>
    </w:p>
    <w:p w14:paraId="7C5F3EC4" w14:textId="3AF39C7C" w:rsidR="00213A27" w:rsidRPr="003C461D" w:rsidRDefault="00213A27" w:rsidP="00213A27">
      <w:pPr>
        <w:spacing w:after="0" w:line="240" w:lineRule="auto"/>
        <w:ind w:left="360" w:firstLine="720"/>
        <w:rPr>
          <w:rFonts w:eastAsiaTheme="minorEastAsia" w:cstheme="minorHAnsi"/>
          <w:color w:val="C00000"/>
          <w:kern w:val="24"/>
        </w:rPr>
      </w:pPr>
      <w:r w:rsidRPr="003C461D">
        <w:rPr>
          <w:rFonts w:eastAsiaTheme="minorEastAsia" w:cstheme="minorHAnsi"/>
          <w:color w:val="C00000"/>
          <w:kern w:val="24"/>
        </w:rPr>
        <w:t>Steps needed to get us there:</w:t>
      </w:r>
    </w:p>
    <w:p w14:paraId="6E5AB63F" w14:textId="77777777" w:rsidR="003A30F5" w:rsidRPr="003A30F5" w:rsidRDefault="003A30F5" w:rsidP="00213A27">
      <w:pPr>
        <w:numPr>
          <w:ilvl w:val="0"/>
          <w:numId w:val="27"/>
        </w:numPr>
        <w:tabs>
          <w:tab w:val="clear" w:pos="720"/>
        </w:tabs>
        <w:spacing w:after="0" w:line="240" w:lineRule="auto"/>
        <w:ind w:left="1800"/>
        <w:rPr>
          <w:rFonts w:cstheme="minorHAnsi"/>
          <w:color w:val="0070C0"/>
        </w:rPr>
      </w:pPr>
      <w:r w:rsidRPr="003A30F5">
        <w:rPr>
          <w:rFonts w:cstheme="minorHAnsi"/>
          <w:color w:val="0070C0"/>
        </w:rPr>
        <w:t>Determine what is known from the standard curve &amp; sample data.</w:t>
      </w:r>
    </w:p>
    <w:p w14:paraId="290E71F2" w14:textId="77777777" w:rsidR="003A30F5" w:rsidRPr="003A30F5" w:rsidRDefault="003A30F5" w:rsidP="00213A27">
      <w:pPr>
        <w:numPr>
          <w:ilvl w:val="0"/>
          <w:numId w:val="27"/>
        </w:numPr>
        <w:tabs>
          <w:tab w:val="clear" w:pos="720"/>
        </w:tabs>
        <w:spacing w:after="0" w:line="240" w:lineRule="auto"/>
        <w:ind w:left="1800"/>
        <w:rPr>
          <w:rFonts w:cstheme="minorHAnsi"/>
          <w:color w:val="0070C0"/>
        </w:rPr>
      </w:pPr>
      <w:r w:rsidRPr="003A30F5">
        <w:rPr>
          <w:rFonts w:cstheme="minorHAnsi"/>
          <w:color w:val="0070C0"/>
        </w:rPr>
        <w:t>Take into account the sample dilution (V</w:t>
      </w:r>
      <w:r w:rsidRPr="003A30F5">
        <w:rPr>
          <w:rFonts w:cstheme="minorHAnsi"/>
          <w:color w:val="0070C0"/>
          <w:vertAlign w:val="subscript"/>
        </w:rPr>
        <w:t>i</w:t>
      </w:r>
      <w:r w:rsidRPr="003A30F5">
        <w:rPr>
          <w:rFonts w:cstheme="minorHAnsi"/>
          <w:color w:val="0070C0"/>
        </w:rPr>
        <w:t>/V</w:t>
      </w:r>
      <w:r w:rsidRPr="003A30F5">
        <w:rPr>
          <w:rFonts w:cstheme="minorHAnsi"/>
          <w:color w:val="0070C0"/>
          <w:vertAlign w:val="subscript"/>
        </w:rPr>
        <w:t>f</w:t>
      </w:r>
      <w:r w:rsidRPr="003A30F5">
        <w:rPr>
          <w:rFonts w:cstheme="minorHAnsi"/>
          <w:color w:val="0070C0"/>
        </w:rPr>
        <w:t xml:space="preserve">).  </w:t>
      </w:r>
      <w:r w:rsidRPr="003A30F5">
        <w:rPr>
          <w:rFonts w:cstheme="minorHAnsi"/>
          <w:color w:val="0070C0"/>
        </w:rPr>
        <w:br/>
      </w:r>
      <w:r w:rsidRPr="003A30F5">
        <w:rPr>
          <w:rFonts w:cstheme="minorHAnsi"/>
          <w:i/>
          <w:color w:val="0070C0"/>
        </w:rPr>
        <w:t>For example, if you diluted 1:10, then you need to multiply by 10 to figure out the protein concentration of your broccoli extract.</w:t>
      </w:r>
    </w:p>
    <w:p w14:paraId="2A36097D" w14:textId="77777777" w:rsidR="003A30F5" w:rsidRPr="003A30F5" w:rsidRDefault="003A30F5" w:rsidP="00213A27">
      <w:pPr>
        <w:numPr>
          <w:ilvl w:val="0"/>
          <w:numId w:val="27"/>
        </w:numPr>
        <w:tabs>
          <w:tab w:val="clear" w:pos="720"/>
        </w:tabs>
        <w:spacing w:after="0" w:line="240" w:lineRule="auto"/>
        <w:ind w:left="1800"/>
        <w:rPr>
          <w:rFonts w:cstheme="minorHAnsi"/>
          <w:color w:val="0070C0"/>
        </w:rPr>
      </w:pPr>
      <w:r w:rsidRPr="003A30F5">
        <w:rPr>
          <w:rFonts w:cstheme="minorHAnsi"/>
          <w:color w:val="0070C0"/>
        </w:rPr>
        <w:t>Convert your protein concentration to a weight (mg) of protein.</w:t>
      </w:r>
      <w:r w:rsidRPr="003A30F5">
        <w:rPr>
          <w:rFonts w:cstheme="minorHAnsi"/>
          <w:color w:val="0070C0"/>
        </w:rPr>
        <w:br/>
      </w:r>
      <w:r w:rsidRPr="003A30F5">
        <w:rPr>
          <w:rFonts w:cstheme="minorHAnsi"/>
          <w:i/>
          <w:color w:val="0070C0"/>
        </w:rPr>
        <w:t>Multiply the concentration by the volume and make sure your units “factor out.”</w:t>
      </w:r>
    </w:p>
    <w:p w14:paraId="2EC7053C" w14:textId="1B1B7E5A" w:rsidR="00213A27" w:rsidRPr="003A30F5" w:rsidRDefault="003A30F5" w:rsidP="003C461D">
      <w:pPr>
        <w:numPr>
          <w:ilvl w:val="0"/>
          <w:numId w:val="27"/>
        </w:numPr>
        <w:tabs>
          <w:tab w:val="clear" w:pos="720"/>
        </w:tabs>
        <w:spacing w:after="0" w:line="240" w:lineRule="auto"/>
        <w:ind w:left="1800"/>
        <w:rPr>
          <w:rFonts w:cstheme="minorHAnsi"/>
          <w:color w:val="0070C0"/>
        </w:rPr>
      </w:pPr>
      <w:r w:rsidRPr="003A30F5">
        <w:rPr>
          <w:rFonts w:cstheme="minorHAnsi"/>
          <w:color w:val="0070C0"/>
        </w:rPr>
        <w:t>Divide by the amount of broccoli tissue in your extract.</w:t>
      </w:r>
    </w:p>
    <w:p w14:paraId="0784E395" w14:textId="033E3350" w:rsidR="00213A27" w:rsidRDefault="00213A27" w:rsidP="00213A27">
      <w:pPr>
        <w:spacing w:after="0" w:line="240" w:lineRule="auto"/>
        <w:ind w:firstLine="720"/>
        <w:rPr>
          <w:u w:val="single"/>
        </w:rPr>
      </w:pPr>
      <w:r w:rsidRPr="003C461D">
        <w:rPr>
          <w:u w:val="single"/>
        </w:rPr>
        <w:t>Myrosinase activity</w:t>
      </w:r>
    </w:p>
    <w:p w14:paraId="7D5797AB" w14:textId="77777777" w:rsidR="003C461D" w:rsidRPr="003C461D" w:rsidRDefault="003C461D" w:rsidP="003C461D">
      <w:pPr>
        <w:tabs>
          <w:tab w:val="left" w:pos="4320"/>
          <w:tab w:val="right" w:pos="11340"/>
        </w:tabs>
        <w:spacing w:after="0" w:line="240" w:lineRule="auto"/>
        <w:ind w:left="1080"/>
      </w:pPr>
      <w:r w:rsidRPr="003C461D">
        <w:rPr>
          <w:rFonts w:eastAsiaTheme="minorEastAsia" w:cstheme="minorHAnsi"/>
          <w:color w:val="C00000"/>
          <w:kern w:val="24"/>
        </w:rPr>
        <w:t>What do we have?</w:t>
      </w:r>
      <w:r w:rsidRPr="003C461D">
        <w:tab/>
      </w:r>
      <w:r w:rsidRPr="003A30F5">
        <w:rPr>
          <w:color w:val="0070C0"/>
        </w:rPr>
        <w:t>Glucose concentration (µM)</w:t>
      </w:r>
    </w:p>
    <w:p w14:paraId="71E2884E" w14:textId="2E042B87" w:rsidR="003C461D" w:rsidRPr="003C461D" w:rsidRDefault="003C461D" w:rsidP="003C461D">
      <w:pPr>
        <w:tabs>
          <w:tab w:val="left" w:pos="4320"/>
          <w:tab w:val="right" w:pos="11340"/>
        </w:tabs>
        <w:spacing w:after="0" w:line="240" w:lineRule="auto"/>
        <w:ind w:left="1080"/>
      </w:pPr>
      <w:r w:rsidRPr="003C461D">
        <w:rPr>
          <w:rFonts w:eastAsiaTheme="minorEastAsia" w:cstheme="minorHAnsi"/>
          <w:color w:val="C00000"/>
          <w:kern w:val="24"/>
        </w:rPr>
        <w:lastRenderedPageBreak/>
        <w:t>What do we need?</w:t>
      </w:r>
      <w:r w:rsidRPr="003C461D">
        <w:tab/>
      </w:r>
      <w:r w:rsidRPr="003A30F5">
        <w:rPr>
          <w:color w:val="0070C0"/>
        </w:rPr>
        <w:t>Units of myrosinase / gram of broccoli</w:t>
      </w:r>
    </w:p>
    <w:p w14:paraId="1A941E76" w14:textId="77777777" w:rsidR="003C461D" w:rsidRPr="003C461D" w:rsidRDefault="003C461D" w:rsidP="003C461D">
      <w:pPr>
        <w:tabs>
          <w:tab w:val="left" w:pos="4320"/>
          <w:tab w:val="right" w:pos="11340"/>
        </w:tabs>
        <w:spacing w:after="0" w:line="240" w:lineRule="auto"/>
        <w:ind w:left="1080"/>
      </w:pPr>
      <w:r w:rsidRPr="003C461D">
        <w:rPr>
          <w:rFonts w:eastAsiaTheme="minorEastAsia" w:cstheme="minorHAnsi"/>
          <w:color w:val="C00000"/>
          <w:kern w:val="24"/>
        </w:rPr>
        <w:t>Steps needed to get us there:</w:t>
      </w:r>
      <w:r w:rsidRPr="003C461D">
        <w:tab/>
      </w:r>
    </w:p>
    <w:p w14:paraId="3F614DBD" w14:textId="77777777" w:rsidR="003C461D" w:rsidRPr="003A30F5" w:rsidRDefault="003C461D" w:rsidP="003C461D">
      <w:pPr>
        <w:numPr>
          <w:ilvl w:val="0"/>
          <w:numId w:val="28"/>
        </w:numPr>
        <w:tabs>
          <w:tab w:val="clear" w:pos="720"/>
        </w:tabs>
        <w:spacing w:after="0" w:line="240" w:lineRule="auto"/>
        <w:ind w:left="1800"/>
        <w:rPr>
          <w:rFonts w:cstheme="minorHAnsi"/>
          <w:color w:val="0070C0"/>
        </w:rPr>
      </w:pPr>
      <w:r w:rsidRPr="003A30F5">
        <w:rPr>
          <w:rFonts w:cstheme="minorHAnsi"/>
          <w:color w:val="0070C0"/>
        </w:rPr>
        <w:t>Determine what is known from the standard curve &amp; sample data.</w:t>
      </w:r>
    </w:p>
    <w:p w14:paraId="12F02055" w14:textId="77777777" w:rsidR="003C461D" w:rsidRPr="003A30F5" w:rsidRDefault="003C461D" w:rsidP="003C461D">
      <w:pPr>
        <w:numPr>
          <w:ilvl w:val="0"/>
          <w:numId w:val="28"/>
        </w:numPr>
        <w:tabs>
          <w:tab w:val="clear" w:pos="720"/>
        </w:tabs>
        <w:spacing w:after="0" w:line="240" w:lineRule="auto"/>
        <w:ind w:left="1800"/>
        <w:rPr>
          <w:rFonts w:cstheme="minorHAnsi"/>
          <w:color w:val="0070C0"/>
        </w:rPr>
      </w:pPr>
      <w:r w:rsidRPr="003A30F5">
        <w:rPr>
          <w:rFonts w:cstheme="minorHAnsi"/>
          <w:color w:val="0070C0"/>
        </w:rPr>
        <w:t>Take into account the sample dilution (V</w:t>
      </w:r>
      <w:r w:rsidRPr="003A30F5">
        <w:rPr>
          <w:rFonts w:cstheme="minorHAnsi"/>
          <w:color w:val="0070C0"/>
          <w:vertAlign w:val="subscript"/>
        </w:rPr>
        <w:t>i</w:t>
      </w:r>
      <w:r w:rsidRPr="003A30F5">
        <w:rPr>
          <w:rFonts w:cstheme="minorHAnsi"/>
          <w:color w:val="0070C0"/>
        </w:rPr>
        <w:t>/V</w:t>
      </w:r>
      <w:r w:rsidRPr="003A30F5">
        <w:rPr>
          <w:rFonts w:cstheme="minorHAnsi"/>
          <w:color w:val="0070C0"/>
          <w:vertAlign w:val="subscript"/>
        </w:rPr>
        <w:t>f</w:t>
      </w:r>
      <w:r w:rsidRPr="003A30F5">
        <w:rPr>
          <w:rFonts w:cstheme="minorHAnsi"/>
          <w:color w:val="0070C0"/>
        </w:rPr>
        <w:t>).</w:t>
      </w:r>
    </w:p>
    <w:p w14:paraId="21151A19" w14:textId="77777777" w:rsidR="003C461D" w:rsidRPr="003A30F5" w:rsidRDefault="003C461D" w:rsidP="003C461D">
      <w:pPr>
        <w:numPr>
          <w:ilvl w:val="0"/>
          <w:numId w:val="28"/>
        </w:numPr>
        <w:tabs>
          <w:tab w:val="clear" w:pos="720"/>
        </w:tabs>
        <w:spacing w:after="0" w:line="240" w:lineRule="auto"/>
        <w:ind w:left="1800"/>
        <w:rPr>
          <w:rFonts w:cstheme="minorHAnsi"/>
          <w:color w:val="0070C0"/>
        </w:rPr>
      </w:pPr>
      <w:r w:rsidRPr="003A30F5">
        <w:rPr>
          <w:rFonts w:cstheme="minorHAnsi"/>
          <w:color w:val="0070C0"/>
        </w:rPr>
        <w:t xml:space="preserve">Convert your glucose concentration to an amount (nmol) of glucose produced by the myrosinase. </w:t>
      </w:r>
      <w:r w:rsidRPr="003A30F5">
        <w:rPr>
          <w:rFonts w:cstheme="minorHAnsi"/>
          <w:color w:val="0070C0"/>
        </w:rPr>
        <w:br/>
      </w:r>
      <w:r w:rsidRPr="003A30F5">
        <w:rPr>
          <w:rFonts w:cstheme="minorHAnsi"/>
          <w:i/>
          <w:color w:val="0070C0"/>
        </w:rPr>
        <w:t>Multiply the concentration by the volume and make sure your units “factor out.”</w:t>
      </w:r>
    </w:p>
    <w:p w14:paraId="4196F3EB" w14:textId="77777777" w:rsidR="003C461D" w:rsidRPr="003A30F5" w:rsidRDefault="003C461D" w:rsidP="003C461D">
      <w:pPr>
        <w:numPr>
          <w:ilvl w:val="0"/>
          <w:numId w:val="28"/>
        </w:numPr>
        <w:tabs>
          <w:tab w:val="clear" w:pos="720"/>
        </w:tabs>
        <w:spacing w:after="0" w:line="240" w:lineRule="auto"/>
        <w:ind w:left="1800"/>
        <w:rPr>
          <w:rFonts w:cstheme="minorHAnsi"/>
          <w:color w:val="0070C0"/>
        </w:rPr>
      </w:pPr>
      <w:r w:rsidRPr="003A30F5">
        <w:rPr>
          <w:rFonts w:cstheme="minorHAnsi"/>
          <w:color w:val="0070C0"/>
        </w:rPr>
        <w:t>Divide by the total reaction time (min).</w:t>
      </w:r>
      <w:r w:rsidRPr="003A30F5">
        <w:rPr>
          <w:rFonts w:cstheme="minorHAnsi"/>
          <w:color w:val="0070C0"/>
        </w:rPr>
        <w:br/>
      </w:r>
      <w:r w:rsidRPr="003A30F5">
        <w:rPr>
          <w:rFonts w:cstheme="minorHAnsi"/>
          <w:i/>
          <w:color w:val="0070C0"/>
        </w:rPr>
        <w:t>This yields a rate of glucose production per minute.</w:t>
      </w:r>
      <w:r w:rsidRPr="003A30F5">
        <w:rPr>
          <w:rFonts w:cstheme="minorHAnsi"/>
          <w:i/>
          <w:color w:val="0070C0"/>
        </w:rPr>
        <w:br/>
        <w:t>Note: 1 unit of myrosinase = 1 nmol of glucose/min</w:t>
      </w:r>
    </w:p>
    <w:p w14:paraId="04432842" w14:textId="28242465" w:rsidR="003C461D" w:rsidRPr="003A30F5" w:rsidRDefault="003C461D" w:rsidP="003C461D">
      <w:pPr>
        <w:numPr>
          <w:ilvl w:val="0"/>
          <w:numId w:val="28"/>
        </w:numPr>
        <w:tabs>
          <w:tab w:val="clear" w:pos="720"/>
        </w:tabs>
        <w:spacing w:after="0" w:line="240" w:lineRule="auto"/>
        <w:ind w:left="1800"/>
        <w:rPr>
          <w:color w:val="0070C0"/>
        </w:rPr>
      </w:pPr>
      <w:r w:rsidRPr="003A30F5">
        <w:rPr>
          <w:rFonts w:cstheme="minorHAnsi"/>
          <w:color w:val="0070C0"/>
        </w:rPr>
        <w:t>Divide by the amount of</w:t>
      </w:r>
      <w:r w:rsidRPr="003A30F5">
        <w:rPr>
          <w:color w:val="0070C0"/>
        </w:rPr>
        <w:t xml:space="preserve"> broccoli tissue (or protein) in your extract</w:t>
      </w:r>
    </w:p>
    <w:p w14:paraId="0D95121B" w14:textId="18064149" w:rsidR="003A30F5" w:rsidRDefault="003A30F5" w:rsidP="003A30F5">
      <w:pPr>
        <w:spacing w:after="0" w:line="240" w:lineRule="auto"/>
        <w:ind w:left="720"/>
      </w:pPr>
      <w:r>
        <w:t>Worked examples of the above calculations are included in Appendix C of the Lab Manual.</w:t>
      </w:r>
    </w:p>
    <w:p w14:paraId="76DC9583" w14:textId="35B0582C" w:rsidR="003C461D" w:rsidRDefault="003C461D" w:rsidP="003C461D">
      <w:pPr>
        <w:pStyle w:val="ListParagraph"/>
        <w:numPr>
          <w:ilvl w:val="0"/>
          <w:numId w:val="23"/>
        </w:numPr>
        <w:spacing w:before="120" w:after="0" w:line="240" w:lineRule="auto"/>
        <w:contextualSpacing w:val="0"/>
      </w:pPr>
      <w:r>
        <w:t>Have each team prepare two graphs</w:t>
      </w:r>
      <w:r w:rsidR="00EC09A3">
        <w:t xml:space="preserve"> (box-and-whisker plots, or column graphs with error bars that reflect the mean and standard deviation values for each treatment)</w:t>
      </w:r>
      <w:r>
        <w:t>:</w:t>
      </w:r>
    </w:p>
    <w:p w14:paraId="54F4BC0D" w14:textId="4ECADBD4" w:rsidR="003C461D" w:rsidRDefault="003C461D" w:rsidP="003C461D">
      <w:pPr>
        <w:pStyle w:val="ListParagraph"/>
        <w:numPr>
          <w:ilvl w:val="1"/>
          <w:numId w:val="23"/>
        </w:numPr>
        <w:spacing w:before="120" w:after="0" w:line="240" w:lineRule="auto"/>
        <w:contextualSpacing w:val="0"/>
      </w:pPr>
      <w:r>
        <w:t xml:space="preserve">Protein content </w:t>
      </w:r>
      <w:r w:rsidR="003A30F5">
        <w:t xml:space="preserve">plotted </w:t>
      </w:r>
      <w:r>
        <w:t>as a function of their cooking parameter</w:t>
      </w:r>
    </w:p>
    <w:p w14:paraId="276CF634" w14:textId="3979179D" w:rsidR="003C461D" w:rsidRDefault="003C461D" w:rsidP="003C461D">
      <w:pPr>
        <w:pStyle w:val="ListParagraph"/>
        <w:numPr>
          <w:ilvl w:val="1"/>
          <w:numId w:val="23"/>
        </w:numPr>
        <w:spacing w:before="120" w:after="0" w:line="240" w:lineRule="auto"/>
        <w:contextualSpacing w:val="0"/>
      </w:pPr>
      <w:r>
        <w:t xml:space="preserve">Myrosinase activity </w:t>
      </w:r>
      <w:r w:rsidR="003A30F5">
        <w:t xml:space="preserve">plotted </w:t>
      </w:r>
      <w:r>
        <w:t>as a function of their cooking parameter</w:t>
      </w:r>
    </w:p>
    <w:p w14:paraId="292FF1B5" w14:textId="7CEA657E" w:rsidR="003C461D" w:rsidRDefault="003C461D" w:rsidP="003C461D">
      <w:pPr>
        <w:pStyle w:val="ListParagraph"/>
        <w:numPr>
          <w:ilvl w:val="0"/>
          <w:numId w:val="23"/>
        </w:numPr>
        <w:spacing w:before="120" w:after="0" w:line="240" w:lineRule="auto"/>
        <w:contextualSpacing w:val="0"/>
      </w:pPr>
      <w:r>
        <w:t>Finally, have each team formulate conclusions by analyzing their data with respect to their hypothesis.</w:t>
      </w:r>
      <w:r w:rsidR="00EC09A3">
        <w:t xml:space="preserve"> For students who have taken a Statistics course, it would be useful to have them use an appropriate test, such as ANOVA, to determine if variations among the treatments are significant.</w:t>
      </w:r>
    </w:p>
    <w:p w14:paraId="07C39141" w14:textId="175F1321" w:rsidR="003A30F5" w:rsidRDefault="00EC09A3" w:rsidP="003A30F5">
      <w:pPr>
        <w:pStyle w:val="ListParagraph"/>
        <w:spacing w:before="120" w:after="0" w:line="240" w:lineRule="auto"/>
        <w:ind w:left="0"/>
        <w:contextualSpacing w:val="0"/>
      </w:pPr>
      <w:r>
        <w:t xml:space="preserve">Remind students that all of the above calculations, raw data, standardized data, graphs, statistical test results (if assigned), and conclusions need to be included in their Electronic Laboratory Notebooks. It is helpful to </w:t>
      </w:r>
      <w:r w:rsidR="003A30F5">
        <w:t>point out the ELN checklist in the Lab Manual and grading rubric (Appendix B).</w:t>
      </w:r>
    </w:p>
    <w:p w14:paraId="356D8C64" w14:textId="77777777" w:rsidR="003A30F5" w:rsidRDefault="003A30F5" w:rsidP="003A30F5">
      <w:pPr>
        <w:pStyle w:val="ListParagraph"/>
        <w:spacing w:before="120" w:after="0" w:line="240" w:lineRule="auto"/>
        <w:ind w:left="0"/>
        <w:contextualSpacing w:val="0"/>
      </w:pPr>
    </w:p>
    <w:p w14:paraId="5195C54F" w14:textId="77777777" w:rsidR="003A30F5" w:rsidRDefault="003A30F5" w:rsidP="003A30F5">
      <w:pPr>
        <w:spacing w:after="0" w:line="240" w:lineRule="auto"/>
      </w:pPr>
      <w:r>
        <w:t xml:space="preserve">Sources of </w:t>
      </w:r>
      <w:r w:rsidRPr="00C333D8">
        <w:rPr>
          <w:i/>
        </w:rPr>
        <w:t>intrinsic cognitive load (ICL)</w:t>
      </w:r>
      <w:r>
        <w:t xml:space="preserve"> that present challenges and opportunities for learning:</w:t>
      </w:r>
    </w:p>
    <w:p w14:paraId="38ACA388" w14:textId="348DDD61" w:rsidR="003A30F5" w:rsidRDefault="003A30F5" w:rsidP="003A30F5">
      <w:pPr>
        <w:pStyle w:val="ListParagraph"/>
        <w:numPr>
          <w:ilvl w:val="0"/>
          <w:numId w:val="11"/>
        </w:numPr>
        <w:spacing w:after="0" w:line="240" w:lineRule="auto"/>
        <w:ind w:left="374" w:hanging="187"/>
        <w:contextualSpacing w:val="0"/>
      </w:pPr>
      <w:r>
        <w:t>Students will very likely have no prior practice with these types of calculates.</w:t>
      </w:r>
    </w:p>
    <w:p w14:paraId="41729EE4" w14:textId="52345967" w:rsidR="003A30F5" w:rsidRDefault="003A30F5" w:rsidP="003A30F5">
      <w:pPr>
        <w:pStyle w:val="ListParagraph"/>
        <w:numPr>
          <w:ilvl w:val="0"/>
          <w:numId w:val="11"/>
        </w:numPr>
        <w:spacing w:after="0" w:line="240" w:lineRule="auto"/>
        <w:ind w:left="374" w:hanging="187"/>
        <w:contextualSpacing w:val="0"/>
      </w:pPr>
      <w:r>
        <w:t>The calculations are inherently complex, requiring an understanding of how the experimental parameters affect the data</w:t>
      </w:r>
      <w:r w:rsidR="00FB15E9">
        <w:t xml:space="preserve"> and how to interpret data based on standard curves.</w:t>
      </w:r>
    </w:p>
    <w:p w14:paraId="520A620F" w14:textId="77777777" w:rsidR="003A30F5" w:rsidRDefault="003A30F5" w:rsidP="003A30F5">
      <w:pPr>
        <w:spacing w:before="40" w:after="0" w:line="240" w:lineRule="auto"/>
      </w:pPr>
    </w:p>
    <w:p w14:paraId="7360C87D" w14:textId="77777777" w:rsidR="003A30F5" w:rsidRDefault="003A30F5" w:rsidP="003A30F5">
      <w:pPr>
        <w:spacing w:before="40" w:after="0" w:line="240" w:lineRule="auto"/>
      </w:pPr>
      <w:r>
        <w:t>Factors that might undesirably increase the e</w:t>
      </w:r>
      <w:r>
        <w:rPr>
          <w:i/>
        </w:rPr>
        <w:t>xtraneous</w:t>
      </w:r>
      <w:r w:rsidRPr="00C333D8">
        <w:rPr>
          <w:i/>
        </w:rPr>
        <w:t xml:space="preserve"> cognitive load (ECL)</w:t>
      </w:r>
      <w:r w:rsidRPr="00C333D8">
        <w:t>:</w:t>
      </w:r>
    </w:p>
    <w:p w14:paraId="6F2C031B" w14:textId="154BE21F" w:rsidR="003A30F5" w:rsidRDefault="00FB15E9" w:rsidP="003A30F5">
      <w:pPr>
        <w:pStyle w:val="ListParagraph"/>
        <w:numPr>
          <w:ilvl w:val="0"/>
          <w:numId w:val="11"/>
        </w:numPr>
        <w:spacing w:after="0" w:line="240" w:lineRule="auto"/>
        <w:ind w:left="374" w:hanging="187"/>
        <w:contextualSpacing w:val="0"/>
      </w:pPr>
      <w:r>
        <w:t>Math anxiety is the elephant in the room.</w:t>
      </w:r>
    </w:p>
    <w:p w14:paraId="0680154E" w14:textId="77777777" w:rsidR="003A30F5" w:rsidRDefault="003A30F5" w:rsidP="003A30F5">
      <w:pPr>
        <w:pStyle w:val="ListParagraph"/>
        <w:spacing w:after="0" w:line="240" w:lineRule="auto"/>
        <w:ind w:left="374"/>
        <w:contextualSpacing w:val="0"/>
      </w:pPr>
    </w:p>
    <w:p w14:paraId="7ABDF36D" w14:textId="77777777" w:rsidR="003A30F5" w:rsidRDefault="003A30F5" w:rsidP="003A30F5">
      <w:pPr>
        <w:spacing w:after="0" w:line="240" w:lineRule="auto"/>
        <w:rPr>
          <w:sz w:val="24"/>
        </w:rPr>
      </w:pPr>
      <w:r>
        <w:rPr>
          <w:sz w:val="24"/>
        </w:rPr>
        <w:t xml:space="preserve">Ideas for increasing the </w:t>
      </w:r>
      <w:r w:rsidRPr="00C333D8">
        <w:rPr>
          <w:i/>
          <w:sz w:val="24"/>
        </w:rPr>
        <w:t>germane cognitive load (GCL)</w:t>
      </w:r>
      <w:r>
        <w:rPr>
          <w:sz w:val="24"/>
        </w:rPr>
        <w:t>:</w:t>
      </w:r>
    </w:p>
    <w:p w14:paraId="64308F3C" w14:textId="241D35EB" w:rsidR="003A30F5" w:rsidRDefault="00FB15E9" w:rsidP="003A30F5">
      <w:pPr>
        <w:pStyle w:val="ListParagraph"/>
        <w:numPr>
          <w:ilvl w:val="0"/>
          <w:numId w:val="11"/>
        </w:numPr>
        <w:spacing w:after="0" w:line="240" w:lineRule="auto"/>
        <w:ind w:left="374" w:hanging="187"/>
        <w:contextualSpacing w:val="0"/>
      </w:pPr>
      <w:r>
        <w:t>Work through the above 9-step process together as a class. It will reduce the stress and improve students’ abilities to perform the calculations correctly.</w:t>
      </w:r>
    </w:p>
    <w:p w14:paraId="0572BFA8" w14:textId="03DB1BBB" w:rsidR="00CF032F" w:rsidRDefault="00CF032F">
      <w:pPr>
        <w:rPr>
          <w:rFonts w:asciiTheme="majorHAnsi" w:eastAsiaTheme="majorEastAsia" w:hAnsiTheme="majorHAnsi" w:cstheme="majorBidi"/>
          <w:color w:val="365F91" w:themeColor="accent1" w:themeShade="BF"/>
          <w:sz w:val="26"/>
          <w:szCs w:val="26"/>
        </w:rPr>
      </w:pPr>
      <w:r>
        <w:br w:type="page"/>
      </w:r>
    </w:p>
    <w:p w14:paraId="1E2F5498" w14:textId="77777777" w:rsidR="006C0142" w:rsidRPr="00592CD7" w:rsidRDefault="00592CD7" w:rsidP="00CF032F">
      <w:pPr>
        <w:pStyle w:val="Heading2"/>
      </w:pPr>
      <w:bookmarkStart w:id="23" w:name="_Toc501544386"/>
      <w:r w:rsidRPr="007F279B">
        <w:lastRenderedPageBreak/>
        <w:t xml:space="preserve">Week </w:t>
      </w:r>
      <w:r>
        <w:t>8</w:t>
      </w:r>
      <w:r w:rsidRPr="007F279B">
        <w:t xml:space="preserve">:  </w:t>
      </w:r>
      <w:r>
        <w:t>Lab Practical Exam</w:t>
      </w:r>
      <w:bookmarkEnd w:id="23"/>
    </w:p>
    <w:p w14:paraId="18CD11E9" w14:textId="77777777" w:rsidR="00592CD7" w:rsidRPr="00A04D37" w:rsidRDefault="00863650" w:rsidP="00592CD7">
      <w:pPr>
        <w:pStyle w:val="NormalWeb"/>
        <w:spacing w:before="120" w:beforeAutospacing="0" w:after="0" w:afterAutospacing="0"/>
        <w:rPr>
          <w:rFonts w:asciiTheme="minorHAnsi" w:hAnsiTheme="minorHAnsi" w:cstheme="minorHAnsi"/>
          <w:sz w:val="22"/>
          <w:szCs w:val="22"/>
        </w:rPr>
      </w:pPr>
      <w:r w:rsidRPr="00863650">
        <w:rPr>
          <w:rFonts w:asciiTheme="minorHAnsi" w:hAnsiTheme="minorHAnsi" w:cstheme="minorHAnsi"/>
          <w:color w:val="000000"/>
          <w:sz w:val="22"/>
          <w:szCs w:val="22"/>
        </w:rPr>
        <w:t>A</w:t>
      </w:r>
      <w:r w:rsidR="00592CD7" w:rsidRPr="00A04D37">
        <w:rPr>
          <w:rFonts w:asciiTheme="minorHAnsi" w:hAnsiTheme="minorHAnsi" w:cstheme="minorHAnsi"/>
          <w:color w:val="000000"/>
          <w:sz w:val="22"/>
          <w:szCs w:val="22"/>
        </w:rPr>
        <w:t xml:space="preserve"> lab practical exam </w:t>
      </w:r>
      <w:r>
        <w:rPr>
          <w:rFonts w:asciiTheme="minorHAnsi" w:hAnsiTheme="minorHAnsi" w:cstheme="minorHAnsi"/>
          <w:color w:val="000000"/>
          <w:sz w:val="22"/>
          <w:szCs w:val="22"/>
        </w:rPr>
        <w:t xml:space="preserve">is administered </w:t>
      </w:r>
      <w:r w:rsidR="00592CD7" w:rsidRPr="00A04D37">
        <w:rPr>
          <w:rFonts w:asciiTheme="minorHAnsi" w:hAnsiTheme="minorHAnsi" w:cstheme="minorHAnsi"/>
          <w:color w:val="000000"/>
          <w:sz w:val="22"/>
          <w:szCs w:val="22"/>
        </w:rPr>
        <w:t>in which each student moves among different stations in the lab to demonstrate their mastery of essential skills (pipetting, dilutions, graphing), methods (spectrophotometry, Bradford assay), and core competencies (calculations, graphical interpretation) – all based on practices and procedures learned in this module.</w:t>
      </w:r>
    </w:p>
    <w:p w14:paraId="0E34E529" w14:textId="77777777" w:rsidR="00CF032F" w:rsidRDefault="00CF032F">
      <w:pPr>
        <w:rPr>
          <w:rFonts w:asciiTheme="majorHAnsi" w:eastAsiaTheme="majorEastAsia" w:hAnsiTheme="majorHAnsi" w:cstheme="majorBidi"/>
          <w:color w:val="365F91" w:themeColor="accent1" w:themeShade="BF"/>
          <w:sz w:val="32"/>
          <w:szCs w:val="32"/>
        </w:rPr>
      </w:pPr>
      <w:r>
        <w:br w:type="page"/>
      </w:r>
    </w:p>
    <w:p w14:paraId="1E4818FF" w14:textId="77777777" w:rsidR="00CD166A" w:rsidRDefault="00CD166A" w:rsidP="00CD166A"/>
    <w:p w14:paraId="4EF3A838" w14:textId="77777777" w:rsidR="00CD166A" w:rsidRDefault="00CD166A" w:rsidP="00CD166A"/>
    <w:p w14:paraId="748949AA" w14:textId="77777777" w:rsidR="00CD166A" w:rsidRDefault="00CD166A" w:rsidP="00CD166A"/>
    <w:p w14:paraId="51DBF4B2" w14:textId="77777777" w:rsidR="00CD166A" w:rsidRDefault="00CD166A" w:rsidP="00CD166A"/>
    <w:p w14:paraId="7E4726E7" w14:textId="77777777" w:rsidR="00CD166A" w:rsidRDefault="00CD166A" w:rsidP="00CD166A"/>
    <w:p w14:paraId="0AAC6EBF" w14:textId="77777777" w:rsidR="00CD166A" w:rsidRDefault="00CD166A" w:rsidP="00CD166A"/>
    <w:p w14:paraId="14214E8F" w14:textId="77777777" w:rsidR="00CD166A" w:rsidRDefault="00CD166A" w:rsidP="00CD166A"/>
    <w:p w14:paraId="5CCF8E20" w14:textId="77777777" w:rsidR="00CD166A" w:rsidRPr="00CD166A" w:rsidRDefault="00CD166A" w:rsidP="00CD166A"/>
    <w:p w14:paraId="218C5B16" w14:textId="77777777" w:rsidR="002676E0" w:rsidRDefault="002676E0" w:rsidP="00CF032F">
      <w:pPr>
        <w:pStyle w:val="Heading1"/>
      </w:pPr>
      <w:bookmarkStart w:id="24" w:name="_Toc501544387"/>
      <w:r>
        <w:t>MODULE TWO</w:t>
      </w:r>
      <w:r w:rsidR="001433AF">
        <w:t xml:space="preserve">: </w:t>
      </w:r>
      <w:r w:rsidR="001433AF" w:rsidRPr="001433AF">
        <w:t>How Do Isothiocyanates Affect the Proliferation of Cancer Cells?</w:t>
      </w:r>
      <w:bookmarkEnd w:id="24"/>
    </w:p>
    <w:p w14:paraId="208F1F54" w14:textId="77777777" w:rsidR="00592CD7" w:rsidRDefault="0027145F" w:rsidP="00592CD7">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This</w:t>
      </w:r>
      <w:r w:rsidR="00592CD7" w:rsidRPr="00A04D37">
        <w:rPr>
          <w:rFonts w:asciiTheme="minorHAnsi" w:hAnsiTheme="minorHAnsi" w:cstheme="minorHAnsi"/>
          <w:color w:val="000000"/>
          <w:sz w:val="22"/>
          <w:szCs w:val="22"/>
        </w:rPr>
        <w:t xml:space="preserve"> module runs for five weeks.  Students first learn additional essential skills and methods and then apply these to test a specific health claim that raw broccoli possesses anti-cancer qualities (Moreno </w:t>
      </w:r>
      <w:r w:rsidR="00592CD7" w:rsidRPr="00A04D37">
        <w:rPr>
          <w:rFonts w:asciiTheme="minorHAnsi" w:hAnsiTheme="minorHAnsi" w:cstheme="minorHAnsi"/>
          <w:i/>
          <w:color w:val="000000"/>
          <w:sz w:val="22"/>
          <w:szCs w:val="22"/>
        </w:rPr>
        <w:t>et al.</w:t>
      </w:r>
      <w:r w:rsidR="00592CD7" w:rsidRPr="00A04D37">
        <w:rPr>
          <w:rFonts w:asciiTheme="minorHAnsi" w:hAnsiTheme="minorHAnsi" w:cstheme="minorHAnsi"/>
          <w:color w:val="000000"/>
          <w:sz w:val="22"/>
          <w:szCs w:val="22"/>
        </w:rPr>
        <w:t xml:space="preserve"> 2006, Hwang and Lim 2015).</w:t>
      </w:r>
    </w:p>
    <w:p w14:paraId="2DB1A62B" w14:textId="77777777" w:rsidR="00592CD7" w:rsidRPr="00592CD7" w:rsidRDefault="00592CD7" w:rsidP="00592CD7">
      <w:pPr>
        <w:pStyle w:val="NormalWeb"/>
        <w:spacing w:before="0" w:beforeAutospacing="0" w:after="0" w:afterAutospacing="0"/>
        <w:rPr>
          <w:rFonts w:asciiTheme="minorHAnsi" w:hAnsiTheme="minorHAnsi" w:cstheme="minorHAnsi"/>
          <w:sz w:val="22"/>
          <w:szCs w:val="22"/>
        </w:rPr>
      </w:pPr>
    </w:p>
    <w:p w14:paraId="1340927F" w14:textId="77777777" w:rsidR="00CF032F" w:rsidRDefault="00CF032F">
      <w:pPr>
        <w:rPr>
          <w:rFonts w:asciiTheme="majorHAnsi" w:eastAsiaTheme="majorEastAsia" w:hAnsiTheme="majorHAnsi" w:cstheme="majorBidi"/>
          <w:color w:val="365F91" w:themeColor="accent1" w:themeShade="BF"/>
          <w:sz w:val="26"/>
          <w:szCs w:val="26"/>
        </w:rPr>
      </w:pPr>
      <w:r>
        <w:br w:type="page"/>
      </w:r>
    </w:p>
    <w:p w14:paraId="2F40C191" w14:textId="77777777" w:rsidR="002676E0" w:rsidRPr="002676E0" w:rsidRDefault="002676E0" w:rsidP="00CF032F">
      <w:pPr>
        <w:pStyle w:val="Heading2"/>
      </w:pPr>
      <w:bookmarkStart w:id="25" w:name="_Toc501544388"/>
      <w:r w:rsidRPr="002676E0">
        <w:lastRenderedPageBreak/>
        <w:t xml:space="preserve">Week 1:  </w:t>
      </w:r>
      <w:r>
        <w:t>Learning the Literature and Cell Culture</w:t>
      </w:r>
      <w:bookmarkEnd w:id="25"/>
    </w:p>
    <w:p w14:paraId="624EB0B0" w14:textId="77777777" w:rsidR="00592CD7" w:rsidRPr="008F33CC" w:rsidRDefault="00592CD7" w:rsidP="008F33CC">
      <w:pPr>
        <w:pStyle w:val="NormalWeb"/>
        <w:spacing w:before="120" w:beforeAutospacing="0" w:after="0" w:afterAutospacing="0"/>
        <w:rPr>
          <w:rFonts w:asciiTheme="minorHAnsi" w:hAnsiTheme="minorHAnsi" w:cstheme="minorHAnsi"/>
          <w:sz w:val="22"/>
          <w:szCs w:val="22"/>
        </w:rPr>
      </w:pPr>
      <w:r w:rsidRPr="00A04D37">
        <w:rPr>
          <w:rFonts w:asciiTheme="minorHAnsi" w:hAnsiTheme="minorHAnsi" w:cstheme="minorHAnsi"/>
          <w:b/>
          <w:bCs/>
          <w:color w:val="000000"/>
          <w:sz w:val="22"/>
          <w:szCs w:val="22"/>
        </w:rPr>
        <w:t>Week One</w:t>
      </w:r>
      <w:r w:rsidRPr="00A04D37">
        <w:rPr>
          <w:rFonts w:asciiTheme="minorHAnsi" w:hAnsiTheme="minorHAnsi" w:cstheme="minorHAnsi"/>
          <w:color w:val="000000"/>
          <w:sz w:val="22"/>
          <w:szCs w:val="22"/>
        </w:rPr>
        <w:t xml:space="preserve"> again focuses on scientific literature and exploring previous research centered on the topic of ITCs and cancer. Students are introduced to another essential skill, microscopy and two new methodologies: working with mammalian cells and using a hemocytometer. Using these new skills and methodologies, the students are taught how to calculate cell density and viability. At the end of the period, lab groups are given an inquiry task—they are asked to develop an original research proposal to address the general question, “What effects do isothiocyanates have on cultured Jurkat cancer cells?” Based on this, groups are asked to define a more specific research question concerning any two of the four ITCs available for testing and they are required to specify ITC exposure parameters. Students are coached to use the article by Thomson </w:t>
      </w:r>
      <w:r w:rsidRPr="00A04D37">
        <w:rPr>
          <w:rFonts w:asciiTheme="minorHAnsi" w:hAnsiTheme="minorHAnsi" w:cstheme="minorHAnsi"/>
          <w:i/>
          <w:iCs/>
          <w:color w:val="000000"/>
          <w:sz w:val="22"/>
          <w:szCs w:val="22"/>
        </w:rPr>
        <w:t>et al.</w:t>
      </w:r>
      <w:r w:rsidRPr="00A04D37">
        <w:rPr>
          <w:rFonts w:asciiTheme="minorHAnsi" w:hAnsiTheme="minorHAnsi" w:cstheme="minorHAnsi"/>
          <w:color w:val="000000"/>
          <w:sz w:val="22"/>
          <w:szCs w:val="22"/>
        </w:rPr>
        <w:t xml:space="preserve"> (2006) as a guide for designing this experiment.</w:t>
      </w:r>
    </w:p>
    <w:p w14:paraId="7FDD480B" w14:textId="77777777" w:rsidR="008F33CC" w:rsidRDefault="008F33CC" w:rsidP="008F33CC">
      <w:pPr>
        <w:pStyle w:val="NormalWeb"/>
        <w:spacing w:before="240" w:beforeAutospacing="0" w:after="0" w:afterAutospacing="0"/>
        <w:rPr>
          <w:sz w:val="24"/>
        </w:rPr>
      </w:pPr>
      <w:r>
        <w:rPr>
          <w:rFonts w:asciiTheme="minorHAnsi" w:hAnsiTheme="minorHAnsi" w:cstheme="minorHAnsi"/>
          <w:b/>
          <w:bCs/>
          <w:color w:val="000000"/>
          <w:sz w:val="22"/>
          <w:szCs w:val="22"/>
        </w:rPr>
        <w:t xml:space="preserve">Pre-Lab </w:t>
      </w:r>
      <w:r w:rsidRPr="00A04D37">
        <w:rPr>
          <w:rFonts w:asciiTheme="minorHAnsi" w:hAnsiTheme="minorHAnsi" w:cstheme="minorHAnsi"/>
          <w:b/>
          <w:bCs/>
          <w:color w:val="000000"/>
          <w:sz w:val="22"/>
          <w:szCs w:val="22"/>
        </w:rPr>
        <w:t>Preparation</w:t>
      </w:r>
    </w:p>
    <w:p w14:paraId="6721D4B7" w14:textId="77777777" w:rsidR="008F33CC" w:rsidRPr="003003DB" w:rsidRDefault="008F33CC" w:rsidP="008F33CC">
      <w:pPr>
        <w:spacing w:line="240" w:lineRule="auto"/>
        <w:rPr>
          <w:sz w:val="24"/>
          <w:szCs w:val="24"/>
        </w:rPr>
      </w:pPr>
      <w:r w:rsidRPr="003003DB">
        <w:rPr>
          <w:sz w:val="24"/>
          <w:szCs w:val="24"/>
        </w:rPr>
        <w:t>Students work in pairs</w:t>
      </w:r>
    </w:p>
    <w:p w14:paraId="17EA611A" w14:textId="77777777" w:rsidR="002676E0" w:rsidRPr="002676E0" w:rsidRDefault="002676E0" w:rsidP="00592CD7">
      <w:pPr>
        <w:spacing w:line="240" w:lineRule="auto"/>
        <w:rPr>
          <w:sz w:val="24"/>
          <w:szCs w:val="28"/>
          <w:u w:val="single"/>
        </w:rPr>
      </w:pPr>
      <w:r w:rsidRPr="002676E0">
        <w:rPr>
          <w:sz w:val="24"/>
          <w:szCs w:val="28"/>
          <w:u w:val="single"/>
        </w:rPr>
        <w:t>SUPPLY  ITEM</w:t>
      </w:r>
      <w:r w:rsidRPr="002676E0">
        <w:rPr>
          <w:sz w:val="24"/>
          <w:szCs w:val="28"/>
          <w:u w:val="single"/>
        </w:rPr>
        <w:tab/>
      </w:r>
      <w:r w:rsidRPr="002676E0">
        <w:rPr>
          <w:sz w:val="24"/>
          <w:szCs w:val="28"/>
          <w:u w:val="single"/>
        </w:rPr>
        <w:tab/>
      </w:r>
      <w:r w:rsidRPr="002676E0">
        <w:rPr>
          <w:sz w:val="24"/>
          <w:szCs w:val="28"/>
          <w:u w:val="single"/>
        </w:rPr>
        <w:tab/>
      </w:r>
      <w:r w:rsidRPr="002676E0">
        <w:rPr>
          <w:sz w:val="24"/>
          <w:szCs w:val="28"/>
          <w:u w:val="single"/>
        </w:rPr>
        <w:tab/>
      </w:r>
      <w:r w:rsidRPr="002676E0">
        <w:rPr>
          <w:sz w:val="24"/>
          <w:szCs w:val="28"/>
          <w:u w:val="single"/>
        </w:rPr>
        <w:tab/>
      </w:r>
      <w:r w:rsidRPr="002676E0">
        <w:rPr>
          <w:sz w:val="24"/>
          <w:szCs w:val="28"/>
          <w:u w:val="single"/>
        </w:rPr>
        <w:tab/>
        <w:t>Per Table</w:t>
      </w:r>
      <w:r w:rsidRPr="002676E0">
        <w:rPr>
          <w:sz w:val="24"/>
          <w:szCs w:val="28"/>
          <w:u w:val="single"/>
        </w:rPr>
        <w:tab/>
      </w:r>
      <w:r w:rsidRPr="002676E0">
        <w:rPr>
          <w:sz w:val="24"/>
          <w:szCs w:val="28"/>
          <w:u w:val="single"/>
        </w:rPr>
        <w:tab/>
      </w:r>
    </w:p>
    <w:p w14:paraId="159BD626" w14:textId="77777777" w:rsidR="002676E0" w:rsidRPr="002676E0" w:rsidRDefault="002676E0" w:rsidP="00592CD7">
      <w:pPr>
        <w:spacing w:after="0" w:line="240" w:lineRule="auto"/>
        <w:rPr>
          <w:sz w:val="24"/>
          <w:szCs w:val="28"/>
        </w:rPr>
      </w:pPr>
      <w:r w:rsidRPr="002676E0">
        <w:rPr>
          <w:sz w:val="24"/>
          <w:szCs w:val="28"/>
        </w:rPr>
        <w:t>2 trays/table each with:</w:t>
      </w:r>
    </w:p>
    <w:p w14:paraId="16733005" w14:textId="77777777" w:rsidR="002676E0" w:rsidRPr="002676E0" w:rsidRDefault="002676E0" w:rsidP="00592CD7">
      <w:pPr>
        <w:pStyle w:val="ListParagraph"/>
        <w:numPr>
          <w:ilvl w:val="0"/>
          <w:numId w:val="2"/>
        </w:numPr>
        <w:spacing w:after="0" w:line="240" w:lineRule="auto"/>
        <w:rPr>
          <w:sz w:val="24"/>
          <w:szCs w:val="28"/>
        </w:rPr>
      </w:pPr>
      <w:r w:rsidRPr="002676E0">
        <w:rPr>
          <w:sz w:val="24"/>
          <w:szCs w:val="28"/>
        </w:rPr>
        <w:t>Microfuge rack</w:t>
      </w:r>
      <w:r w:rsidRPr="002676E0">
        <w:rPr>
          <w:sz w:val="24"/>
          <w:szCs w:val="28"/>
        </w:rPr>
        <w:tab/>
      </w:r>
      <w:r>
        <w:rPr>
          <w:sz w:val="24"/>
          <w:szCs w:val="28"/>
        </w:rPr>
        <w:tab/>
      </w:r>
      <w:r>
        <w:rPr>
          <w:sz w:val="24"/>
          <w:szCs w:val="28"/>
        </w:rPr>
        <w:tab/>
      </w:r>
      <w:r>
        <w:rPr>
          <w:sz w:val="24"/>
          <w:szCs w:val="28"/>
        </w:rPr>
        <w:tab/>
      </w:r>
      <w:r w:rsidRPr="002676E0">
        <w:rPr>
          <w:sz w:val="24"/>
          <w:szCs w:val="28"/>
        </w:rPr>
        <w:t>1</w:t>
      </w:r>
    </w:p>
    <w:p w14:paraId="5C05FCD7" w14:textId="77777777" w:rsidR="002676E0" w:rsidRPr="002676E0" w:rsidRDefault="002676E0" w:rsidP="00592CD7">
      <w:pPr>
        <w:pStyle w:val="ListParagraph"/>
        <w:numPr>
          <w:ilvl w:val="0"/>
          <w:numId w:val="2"/>
        </w:numPr>
        <w:spacing w:after="0" w:line="240" w:lineRule="auto"/>
        <w:rPr>
          <w:sz w:val="24"/>
          <w:szCs w:val="28"/>
        </w:rPr>
      </w:pPr>
      <w:r>
        <w:rPr>
          <w:sz w:val="24"/>
          <w:szCs w:val="28"/>
        </w:rPr>
        <w:t>P20 pipet</w:t>
      </w:r>
      <w:r>
        <w:rPr>
          <w:sz w:val="24"/>
          <w:szCs w:val="28"/>
        </w:rPr>
        <w:tab/>
      </w:r>
      <w:r>
        <w:rPr>
          <w:sz w:val="24"/>
          <w:szCs w:val="28"/>
        </w:rPr>
        <w:tab/>
      </w:r>
      <w:r>
        <w:rPr>
          <w:sz w:val="24"/>
          <w:szCs w:val="28"/>
        </w:rPr>
        <w:tab/>
      </w:r>
      <w:r>
        <w:rPr>
          <w:sz w:val="24"/>
          <w:szCs w:val="28"/>
        </w:rPr>
        <w:tab/>
      </w:r>
      <w:r w:rsidRPr="002676E0">
        <w:rPr>
          <w:sz w:val="24"/>
          <w:szCs w:val="28"/>
        </w:rPr>
        <w:tab/>
        <w:t>1</w:t>
      </w:r>
    </w:p>
    <w:p w14:paraId="6CC1B9D1" w14:textId="77777777" w:rsidR="002676E0" w:rsidRPr="002676E0" w:rsidRDefault="002676E0" w:rsidP="00592CD7">
      <w:pPr>
        <w:pStyle w:val="ListParagraph"/>
        <w:numPr>
          <w:ilvl w:val="0"/>
          <w:numId w:val="2"/>
        </w:numPr>
        <w:spacing w:after="0" w:line="240" w:lineRule="auto"/>
        <w:rPr>
          <w:sz w:val="24"/>
          <w:szCs w:val="28"/>
        </w:rPr>
      </w:pPr>
      <w:r w:rsidRPr="002676E0">
        <w:rPr>
          <w:sz w:val="24"/>
          <w:szCs w:val="28"/>
        </w:rPr>
        <w:t>Tips</w:t>
      </w:r>
      <w:r w:rsidRPr="002676E0">
        <w:rPr>
          <w:sz w:val="24"/>
          <w:szCs w:val="28"/>
        </w:rPr>
        <w:tab/>
      </w:r>
      <w:r w:rsidRPr="002676E0">
        <w:rPr>
          <w:sz w:val="24"/>
          <w:szCs w:val="28"/>
        </w:rPr>
        <w:tab/>
      </w:r>
      <w:r>
        <w:rPr>
          <w:sz w:val="24"/>
          <w:szCs w:val="28"/>
        </w:rPr>
        <w:tab/>
      </w:r>
      <w:r>
        <w:rPr>
          <w:sz w:val="24"/>
          <w:szCs w:val="28"/>
        </w:rPr>
        <w:tab/>
      </w:r>
      <w:r w:rsidRPr="002676E0">
        <w:rPr>
          <w:sz w:val="24"/>
          <w:szCs w:val="28"/>
        </w:rPr>
        <w:tab/>
      </w:r>
      <w:r w:rsidRPr="002676E0">
        <w:rPr>
          <w:sz w:val="24"/>
          <w:szCs w:val="28"/>
        </w:rPr>
        <w:tab/>
        <w:t>1</w:t>
      </w:r>
    </w:p>
    <w:p w14:paraId="5F026E7A" w14:textId="77777777" w:rsidR="002676E0" w:rsidRPr="002676E0" w:rsidRDefault="002676E0" w:rsidP="00592CD7">
      <w:pPr>
        <w:pStyle w:val="ListParagraph"/>
        <w:numPr>
          <w:ilvl w:val="0"/>
          <w:numId w:val="2"/>
        </w:numPr>
        <w:spacing w:after="0" w:line="240" w:lineRule="auto"/>
        <w:rPr>
          <w:sz w:val="24"/>
          <w:szCs w:val="28"/>
        </w:rPr>
      </w:pPr>
      <w:r>
        <w:rPr>
          <w:sz w:val="24"/>
          <w:szCs w:val="28"/>
        </w:rPr>
        <w:t>Hemacytometer</w:t>
      </w:r>
      <w:r>
        <w:rPr>
          <w:sz w:val="24"/>
          <w:szCs w:val="28"/>
        </w:rPr>
        <w:tab/>
      </w:r>
      <w:r w:rsidRPr="002676E0">
        <w:rPr>
          <w:sz w:val="24"/>
          <w:szCs w:val="28"/>
        </w:rPr>
        <w:tab/>
      </w:r>
      <w:r w:rsidRPr="002676E0">
        <w:rPr>
          <w:sz w:val="24"/>
          <w:szCs w:val="28"/>
        </w:rPr>
        <w:tab/>
      </w:r>
      <w:r w:rsidRPr="002676E0">
        <w:rPr>
          <w:sz w:val="24"/>
          <w:szCs w:val="28"/>
        </w:rPr>
        <w:tab/>
        <w:t>1</w:t>
      </w:r>
    </w:p>
    <w:p w14:paraId="7B55195B" w14:textId="77777777" w:rsidR="002676E0" w:rsidRPr="002676E0" w:rsidRDefault="002676E0" w:rsidP="00592CD7">
      <w:pPr>
        <w:spacing w:after="0" w:line="240" w:lineRule="auto"/>
        <w:rPr>
          <w:sz w:val="24"/>
          <w:szCs w:val="28"/>
        </w:rPr>
      </w:pPr>
      <w:r w:rsidRPr="002676E0">
        <w:rPr>
          <w:sz w:val="24"/>
          <w:szCs w:val="28"/>
        </w:rPr>
        <w:t>On table also:</w:t>
      </w:r>
    </w:p>
    <w:p w14:paraId="0ABAAC80" w14:textId="77777777" w:rsidR="002676E0" w:rsidRPr="002676E0" w:rsidRDefault="002676E0" w:rsidP="00592CD7">
      <w:pPr>
        <w:pStyle w:val="ListParagraph"/>
        <w:numPr>
          <w:ilvl w:val="0"/>
          <w:numId w:val="3"/>
        </w:numPr>
        <w:spacing w:after="0" w:line="240" w:lineRule="auto"/>
        <w:rPr>
          <w:sz w:val="24"/>
          <w:szCs w:val="28"/>
        </w:rPr>
      </w:pPr>
      <w:r>
        <w:rPr>
          <w:sz w:val="24"/>
          <w:szCs w:val="28"/>
        </w:rPr>
        <w:t>Rack with tube of Trypan Blue</w:t>
      </w:r>
      <w:r>
        <w:rPr>
          <w:sz w:val="24"/>
          <w:szCs w:val="28"/>
        </w:rPr>
        <w:tab/>
      </w:r>
      <w:r>
        <w:rPr>
          <w:sz w:val="24"/>
          <w:szCs w:val="28"/>
        </w:rPr>
        <w:tab/>
      </w:r>
      <w:r w:rsidRPr="002676E0">
        <w:rPr>
          <w:sz w:val="24"/>
          <w:szCs w:val="28"/>
        </w:rPr>
        <w:t>1</w:t>
      </w:r>
    </w:p>
    <w:p w14:paraId="36786877" w14:textId="77777777" w:rsidR="002676E0" w:rsidRPr="002676E0" w:rsidRDefault="002676E0" w:rsidP="00592CD7">
      <w:pPr>
        <w:pStyle w:val="ListParagraph"/>
        <w:numPr>
          <w:ilvl w:val="0"/>
          <w:numId w:val="3"/>
        </w:numPr>
        <w:spacing w:after="0" w:line="240" w:lineRule="auto"/>
        <w:rPr>
          <w:sz w:val="24"/>
          <w:szCs w:val="28"/>
        </w:rPr>
      </w:pPr>
      <w:r w:rsidRPr="002676E0">
        <w:rPr>
          <w:sz w:val="24"/>
          <w:szCs w:val="28"/>
        </w:rPr>
        <w:t>Dish of 0.5mL microfuge tubes</w:t>
      </w:r>
      <w:r w:rsidRPr="002676E0">
        <w:rPr>
          <w:sz w:val="24"/>
          <w:szCs w:val="28"/>
        </w:rPr>
        <w:tab/>
      </w:r>
      <w:r w:rsidRPr="002676E0">
        <w:rPr>
          <w:sz w:val="24"/>
          <w:szCs w:val="28"/>
        </w:rPr>
        <w:tab/>
        <w:t>1</w:t>
      </w:r>
    </w:p>
    <w:p w14:paraId="444C7F63" w14:textId="77777777" w:rsidR="002676E0" w:rsidRPr="002676E0" w:rsidRDefault="002676E0" w:rsidP="00592CD7">
      <w:pPr>
        <w:pStyle w:val="ListParagraph"/>
        <w:numPr>
          <w:ilvl w:val="0"/>
          <w:numId w:val="3"/>
        </w:numPr>
        <w:spacing w:after="0" w:line="240" w:lineRule="auto"/>
        <w:rPr>
          <w:sz w:val="20"/>
        </w:rPr>
      </w:pPr>
      <w:r>
        <w:rPr>
          <w:sz w:val="24"/>
          <w:szCs w:val="28"/>
        </w:rPr>
        <w:t>Tip disposal container</w:t>
      </w:r>
      <w:r>
        <w:rPr>
          <w:sz w:val="24"/>
          <w:szCs w:val="28"/>
        </w:rPr>
        <w:tab/>
      </w:r>
      <w:r>
        <w:rPr>
          <w:sz w:val="24"/>
          <w:szCs w:val="28"/>
        </w:rPr>
        <w:tab/>
      </w:r>
      <w:r w:rsidRPr="002676E0">
        <w:rPr>
          <w:sz w:val="24"/>
          <w:szCs w:val="28"/>
        </w:rPr>
        <w:tab/>
      </w:r>
      <w:r w:rsidRPr="002676E0">
        <w:rPr>
          <w:sz w:val="24"/>
          <w:szCs w:val="28"/>
        </w:rPr>
        <w:tab/>
        <w:t>2</w:t>
      </w:r>
      <w:r w:rsidRPr="002676E0">
        <w:rPr>
          <w:sz w:val="24"/>
          <w:szCs w:val="28"/>
        </w:rPr>
        <w:tab/>
      </w:r>
      <w:r w:rsidRPr="002676E0">
        <w:rPr>
          <w:sz w:val="24"/>
          <w:szCs w:val="28"/>
        </w:rPr>
        <w:tab/>
      </w:r>
      <w:r w:rsidRPr="002676E0">
        <w:rPr>
          <w:sz w:val="20"/>
        </w:rPr>
        <w:tab/>
      </w:r>
      <w:r w:rsidRPr="002676E0">
        <w:rPr>
          <w:sz w:val="20"/>
        </w:rPr>
        <w:tab/>
      </w:r>
    </w:p>
    <w:p w14:paraId="45BFD0DB" w14:textId="77777777" w:rsidR="002676E0" w:rsidRPr="002676E0" w:rsidRDefault="002676E0" w:rsidP="00592CD7">
      <w:pPr>
        <w:pStyle w:val="ListParagraph"/>
        <w:numPr>
          <w:ilvl w:val="0"/>
          <w:numId w:val="3"/>
        </w:numPr>
        <w:spacing w:after="0" w:line="240" w:lineRule="auto"/>
        <w:rPr>
          <w:sz w:val="24"/>
          <w:szCs w:val="28"/>
        </w:rPr>
      </w:pPr>
      <w:r>
        <w:rPr>
          <w:sz w:val="24"/>
          <w:szCs w:val="28"/>
        </w:rPr>
        <w:t>Lens paper</w:t>
      </w:r>
      <w:r>
        <w:rPr>
          <w:sz w:val="24"/>
          <w:szCs w:val="28"/>
        </w:rPr>
        <w:tab/>
      </w:r>
      <w:r>
        <w:rPr>
          <w:sz w:val="24"/>
          <w:szCs w:val="28"/>
        </w:rPr>
        <w:tab/>
      </w:r>
      <w:r w:rsidRPr="002676E0">
        <w:rPr>
          <w:sz w:val="24"/>
          <w:szCs w:val="28"/>
        </w:rPr>
        <w:tab/>
      </w:r>
      <w:r w:rsidRPr="002676E0">
        <w:rPr>
          <w:sz w:val="24"/>
          <w:szCs w:val="28"/>
        </w:rPr>
        <w:tab/>
      </w:r>
      <w:r w:rsidRPr="002676E0">
        <w:rPr>
          <w:sz w:val="24"/>
          <w:szCs w:val="28"/>
        </w:rPr>
        <w:tab/>
        <w:t>1</w:t>
      </w:r>
    </w:p>
    <w:p w14:paraId="6ABC3DDE" w14:textId="77777777" w:rsidR="008F33CC" w:rsidRDefault="008F33CC" w:rsidP="008F33CC">
      <w:pPr>
        <w:pStyle w:val="NormalWeb"/>
        <w:spacing w:before="240" w:beforeAutospacing="0" w:after="0" w:afterAutospacing="0"/>
        <w:rPr>
          <w:sz w:val="24"/>
        </w:rPr>
      </w:pPr>
      <w:r>
        <w:rPr>
          <w:rFonts w:asciiTheme="minorHAnsi" w:hAnsiTheme="minorHAnsi" w:cstheme="minorHAnsi"/>
          <w:b/>
          <w:bCs/>
          <w:color w:val="000000"/>
          <w:sz w:val="22"/>
          <w:szCs w:val="22"/>
        </w:rPr>
        <w:t>Teaching Tips</w:t>
      </w:r>
    </w:p>
    <w:p w14:paraId="529E6575" w14:textId="2972A6BA" w:rsidR="008F33CC" w:rsidRDefault="00D713DC" w:rsidP="008F33CC">
      <w:pPr>
        <w:spacing w:after="0" w:line="240" w:lineRule="auto"/>
      </w:pPr>
      <w:r>
        <w:t>This is probably the first time any of the student have cultured human cells. It may also be their firs</w:t>
      </w:r>
      <w:r w:rsidR="00435154">
        <w:t xml:space="preserve">t time performing detailed </w:t>
      </w:r>
      <w:r>
        <w:t>microscopy or using a hemocytometer. They should be reminded to be patient and the follow the lab manual closely for guidance, but some verbal guidance and some Youtube videos will also be helpful.</w:t>
      </w:r>
      <w:r w:rsidR="004A217F">
        <w:t xml:space="preserve"> The lab ends with preparation of </w:t>
      </w:r>
      <w:r w:rsidR="00435154">
        <w:t xml:space="preserve">a proposal. Do not leave this too </w:t>
      </w:r>
      <w:r w:rsidR="004A217F">
        <w:t xml:space="preserve">open-ended, </w:t>
      </w:r>
      <w:r w:rsidR="00435154">
        <w:t xml:space="preserve">or </w:t>
      </w:r>
      <w:r w:rsidR="004A217F">
        <w:t>students can feel lost.</w:t>
      </w:r>
    </w:p>
    <w:p w14:paraId="0083D760" w14:textId="77777777" w:rsidR="00D713DC" w:rsidRDefault="00D713DC" w:rsidP="008F33CC">
      <w:pPr>
        <w:spacing w:after="0" w:line="240" w:lineRule="auto"/>
      </w:pPr>
    </w:p>
    <w:p w14:paraId="45824056" w14:textId="4CC5EF6F" w:rsidR="00844AB6" w:rsidRDefault="00844AB6" w:rsidP="00844AB6">
      <w:pPr>
        <w:spacing w:after="0" w:line="240" w:lineRule="auto"/>
      </w:pPr>
      <w:r>
        <w:t>For culturing human cells, reassure students that w</w:t>
      </w:r>
      <w:r w:rsidRPr="00844AB6">
        <w:t>orking with this cell line does not present serious risks to you as long as you pay attention to the safety guidelines and</w:t>
      </w:r>
      <w:r>
        <w:t xml:space="preserve"> follow the aseptic procedures detailed in</w:t>
      </w:r>
      <w:r w:rsidRPr="00844AB6">
        <w:t xml:space="preserve"> the manual. </w:t>
      </w:r>
    </w:p>
    <w:p w14:paraId="607F6424" w14:textId="77777777" w:rsidR="00844AB6" w:rsidRDefault="00844AB6" w:rsidP="00844AB6">
      <w:pPr>
        <w:spacing w:after="0" w:line="240" w:lineRule="auto"/>
      </w:pPr>
    </w:p>
    <w:p w14:paraId="1231ABB9" w14:textId="09632574" w:rsidR="00844AB6" w:rsidRDefault="00844AB6" w:rsidP="00844AB6">
      <w:pPr>
        <w:spacing w:after="0" w:line="240" w:lineRule="auto"/>
      </w:pPr>
      <w:r>
        <w:t>For using a microscope, we would recommend talking through a Powerpoint slide with tips for finding the cells such as:</w:t>
      </w:r>
    </w:p>
    <w:p w14:paraId="0E3BC1F3" w14:textId="77777777" w:rsidR="00000000" w:rsidRPr="00844AB6" w:rsidRDefault="001D7086" w:rsidP="00844AB6">
      <w:pPr>
        <w:numPr>
          <w:ilvl w:val="0"/>
          <w:numId w:val="29"/>
        </w:numPr>
        <w:spacing w:after="0" w:line="240" w:lineRule="auto"/>
      </w:pPr>
      <w:r w:rsidRPr="00844AB6">
        <w:t>1)  Start with the</w:t>
      </w:r>
      <w:r w:rsidRPr="00844AB6">
        <w:t xml:space="preserve"> lowest power objective lens.</w:t>
      </w:r>
    </w:p>
    <w:p w14:paraId="258C318A" w14:textId="77777777" w:rsidR="00000000" w:rsidRPr="00844AB6" w:rsidRDefault="001D7086" w:rsidP="00844AB6">
      <w:pPr>
        <w:numPr>
          <w:ilvl w:val="0"/>
          <w:numId w:val="29"/>
        </w:numPr>
        <w:spacing w:after="0" w:line="240" w:lineRule="auto"/>
      </w:pPr>
      <w:r w:rsidRPr="00844AB6">
        <w:t>2)  Use the dimmer to reduce the light level.</w:t>
      </w:r>
    </w:p>
    <w:p w14:paraId="0E553FB2" w14:textId="77777777" w:rsidR="00000000" w:rsidRPr="00844AB6" w:rsidRDefault="001D7086" w:rsidP="00844AB6">
      <w:pPr>
        <w:numPr>
          <w:ilvl w:val="0"/>
          <w:numId w:val="29"/>
        </w:numPr>
        <w:spacing w:after="0" w:line="240" w:lineRule="auto"/>
      </w:pPr>
      <w:r w:rsidRPr="00844AB6">
        <w:t>3)  Use the iris diaphragm to improve contrast.</w:t>
      </w:r>
    </w:p>
    <w:p w14:paraId="77794ADB" w14:textId="77777777" w:rsidR="00000000" w:rsidRPr="00844AB6" w:rsidRDefault="001D7086" w:rsidP="00844AB6">
      <w:pPr>
        <w:numPr>
          <w:ilvl w:val="0"/>
          <w:numId w:val="29"/>
        </w:numPr>
        <w:spacing w:after="0" w:line="240" w:lineRule="auto"/>
      </w:pPr>
      <w:r w:rsidRPr="00844AB6">
        <w:t>4)  Start with the stage at the highest level and SLOWLY move it down with the coarse focus.</w:t>
      </w:r>
    </w:p>
    <w:p w14:paraId="0339A06F" w14:textId="77777777" w:rsidR="00000000" w:rsidRPr="00844AB6" w:rsidRDefault="001D7086" w:rsidP="00844AB6">
      <w:pPr>
        <w:numPr>
          <w:ilvl w:val="0"/>
          <w:numId w:val="29"/>
        </w:numPr>
        <w:spacing w:after="0" w:line="240" w:lineRule="auto"/>
      </w:pPr>
      <w:r w:rsidRPr="00844AB6">
        <w:t>5) Use the fine focus for final</w:t>
      </w:r>
      <w:r w:rsidRPr="00844AB6">
        <w:t xml:space="preserve"> adjustments.</w:t>
      </w:r>
    </w:p>
    <w:p w14:paraId="01985033" w14:textId="77777777" w:rsidR="00844AB6" w:rsidRDefault="00844AB6" w:rsidP="00844AB6">
      <w:pPr>
        <w:spacing w:after="0" w:line="240" w:lineRule="auto"/>
      </w:pPr>
    </w:p>
    <w:p w14:paraId="3BA0971A" w14:textId="3E583950" w:rsidR="00844AB6" w:rsidRDefault="00844AB6" w:rsidP="00844AB6">
      <w:pPr>
        <w:spacing w:after="0" w:line="240" w:lineRule="auto"/>
      </w:pPr>
      <w:r>
        <w:lastRenderedPageBreak/>
        <w:t>Finally, for using the hemocytometer, our students have found the following Youtube videos helpful for avoiding common problems:</w:t>
      </w:r>
    </w:p>
    <w:p w14:paraId="55669DC9" w14:textId="77777777" w:rsidR="00000000" w:rsidRPr="00844AB6" w:rsidRDefault="001D7086" w:rsidP="00844AB6">
      <w:pPr>
        <w:numPr>
          <w:ilvl w:val="0"/>
          <w:numId w:val="30"/>
        </w:numPr>
        <w:spacing w:after="0" w:line="240" w:lineRule="auto"/>
      </w:pPr>
      <w:r w:rsidRPr="00844AB6">
        <w:t xml:space="preserve">Loading the hemocytometer correctly: </w:t>
      </w:r>
      <w:hyperlink r:id="rId34" w:history="1">
        <w:r w:rsidRPr="00844AB6">
          <w:rPr>
            <w:rStyle w:val="Hyperlink"/>
          </w:rPr>
          <w:t>https</w:t>
        </w:r>
      </w:hyperlink>
      <w:hyperlink r:id="rId35" w:history="1">
        <w:r w:rsidRPr="00844AB6">
          <w:rPr>
            <w:rStyle w:val="Hyperlink"/>
          </w:rPr>
          <w:t>://</w:t>
        </w:r>
      </w:hyperlink>
      <w:hyperlink r:id="rId36" w:history="1">
        <w:r w:rsidRPr="00844AB6">
          <w:rPr>
            <w:rStyle w:val="Hyperlink"/>
          </w:rPr>
          <w:t>www.youtube.com/watch?v=PPhE8I-dpp4</w:t>
        </w:r>
      </w:hyperlink>
    </w:p>
    <w:p w14:paraId="5CC01D35" w14:textId="77777777" w:rsidR="00000000" w:rsidRPr="00844AB6" w:rsidRDefault="001D7086" w:rsidP="00844AB6">
      <w:pPr>
        <w:numPr>
          <w:ilvl w:val="0"/>
          <w:numId w:val="30"/>
        </w:numPr>
        <w:spacing w:after="0" w:line="240" w:lineRule="auto"/>
      </w:pPr>
      <w:r w:rsidRPr="00844AB6">
        <w:t xml:space="preserve">Problems with loading: </w:t>
      </w:r>
      <w:hyperlink r:id="rId37" w:history="1">
        <w:r w:rsidRPr="00844AB6">
          <w:rPr>
            <w:rStyle w:val="Hyperlink"/>
          </w:rPr>
          <w:t>https://</w:t>
        </w:r>
      </w:hyperlink>
      <w:hyperlink r:id="rId38" w:history="1">
        <w:r w:rsidRPr="00844AB6">
          <w:rPr>
            <w:rStyle w:val="Hyperlink"/>
          </w:rPr>
          <w:t>www.youtube.com/watch?v=sMWHpZSfjtw</w:t>
        </w:r>
      </w:hyperlink>
      <w:r w:rsidRPr="00844AB6">
        <w:t xml:space="preserve"> </w:t>
      </w:r>
    </w:p>
    <w:p w14:paraId="512D5764" w14:textId="77777777" w:rsidR="00000000" w:rsidRPr="00844AB6" w:rsidRDefault="001D7086" w:rsidP="00844AB6">
      <w:pPr>
        <w:numPr>
          <w:ilvl w:val="0"/>
          <w:numId w:val="30"/>
        </w:numPr>
        <w:spacing w:after="0" w:line="240" w:lineRule="auto"/>
      </w:pPr>
      <w:r w:rsidRPr="00844AB6">
        <w:t xml:space="preserve">Counting cells with a hemocytometer: </w:t>
      </w:r>
      <w:hyperlink r:id="rId39" w:history="1">
        <w:r w:rsidRPr="00844AB6">
          <w:rPr>
            <w:rStyle w:val="Hyperlink"/>
          </w:rPr>
          <w:t>https</w:t>
        </w:r>
      </w:hyperlink>
      <w:hyperlink r:id="rId40" w:history="1">
        <w:r w:rsidRPr="00844AB6">
          <w:rPr>
            <w:rStyle w:val="Hyperlink"/>
          </w:rPr>
          <w:t>://</w:t>
        </w:r>
      </w:hyperlink>
      <w:hyperlink r:id="rId41" w:history="1">
        <w:r w:rsidRPr="00844AB6">
          <w:rPr>
            <w:rStyle w:val="Hyperlink"/>
          </w:rPr>
          <w:t>www.youtube.com/watch?v=pP0xERLUhyc</w:t>
        </w:r>
      </w:hyperlink>
      <w:r w:rsidRPr="00844AB6">
        <w:t xml:space="preserve"> </w:t>
      </w:r>
    </w:p>
    <w:p w14:paraId="661E9573" w14:textId="77777777" w:rsidR="00844AB6" w:rsidRPr="00844AB6" w:rsidRDefault="00844AB6" w:rsidP="00844AB6">
      <w:pPr>
        <w:spacing w:after="0" w:line="240" w:lineRule="auto"/>
      </w:pPr>
    </w:p>
    <w:p w14:paraId="2090AE91" w14:textId="47ED90B9" w:rsidR="00D713DC" w:rsidRPr="00D713DC" w:rsidRDefault="00D713DC" w:rsidP="008F33CC">
      <w:pPr>
        <w:spacing w:after="0" w:line="240" w:lineRule="auto"/>
      </w:pPr>
    </w:p>
    <w:p w14:paraId="1327A44D" w14:textId="77777777" w:rsidR="00D713DC" w:rsidRDefault="00D713DC" w:rsidP="00D713DC">
      <w:pPr>
        <w:spacing w:after="0" w:line="240" w:lineRule="auto"/>
      </w:pPr>
      <w:r>
        <w:t xml:space="preserve">Sources of </w:t>
      </w:r>
      <w:r w:rsidRPr="00C333D8">
        <w:rPr>
          <w:i/>
        </w:rPr>
        <w:t>intrinsic cognitive load (ICL)</w:t>
      </w:r>
      <w:r>
        <w:t xml:space="preserve"> that present challenges and opportunities for learning:</w:t>
      </w:r>
    </w:p>
    <w:p w14:paraId="72D6DB0A" w14:textId="7FF7EF1A" w:rsidR="00D713DC" w:rsidRDefault="00D713DC" w:rsidP="00D713DC">
      <w:pPr>
        <w:pStyle w:val="ListParagraph"/>
        <w:numPr>
          <w:ilvl w:val="0"/>
          <w:numId w:val="11"/>
        </w:numPr>
        <w:spacing w:after="0" w:line="240" w:lineRule="auto"/>
        <w:ind w:left="374" w:hanging="187"/>
        <w:contextualSpacing w:val="0"/>
      </w:pPr>
      <w:r>
        <w:t>Students will very likely have no prior practice</w:t>
      </w:r>
      <w:r w:rsidR="00844AB6">
        <w:t xml:space="preserve"> with all or some of these techniques</w:t>
      </w:r>
    </w:p>
    <w:p w14:paraId="379DF78D" w14:textId="7C1E94A6" w:rsidR="00D713DC" w:rsidRDefault="004A217F" w:rsidP="00D713DC">
      <w:pPr>
        <w:pStyle w:val="ListParagraph"/>
        <w:numPr>
          <w:ilvl w:val="0"/>
          <w:numId w:val="11"/>
        </w:numPr>
        <w:spacing w:after="0" w:line="240" w:lineRule="auto"/>
        <w:ind w:left="374" w:hanging="187"/>
        <w:contextualSpacing w:val="0"/>
      </w:pPr>
      <w:r>
        <w:t>Preparing a proposal for next week can be intimidating.</w:t>
      </w:r>
    </w:p>
    <w:p w14:paraId="422EB9A9" w14:textId="77777777" w:rsidR="00D713DC" w:rsidRDefault="00D713DC" w:rsidP="00D713DC">
      <w:pPr>
        <w:spacing w:before="40" w:after="0" w:line="240" w:lineRule="auto"/>
      </w:pPr>
    </w:p>
    <w:p w14:paraId="15954F48" w14:textId="77777777" w:rsidR="00D713DC" w:rsidRDefault="00D713DC" w:rsidP="00D713DC">
      <w:pPr>
        <w:spacing w:before="40" w:after="0" w:line="240" w:lineRule="auto"/>
      </w:pPr>
      <w:r>
        <w:t>Factors that might undesirably increase the e</w:t>
      </w:r>
      <w:r>
        <w:rPr>
          <w:i/>
        </w:rPr>
        <w:t>xtraneous</w:t>
      </w:r>
      <w:r w:rsidRPr="00C333D8">
        <w:rPr>
          <w:i/>
        </w:rPr>
        <w:t xml:space="preserve"> cognitive load (ECL)</w:t>
      </w:r>
      <w:r w:rsidRPr="00C333D8">
        <w:t>:</w:t>
      </w:r>
    </w:p>
    <w:p w14:paraId="1C0F2A31" w14:textId="0E01580B" w:rsidR="00D713DC" w:rsidRDefault="004A217F" w:rsidP="00D713DC">
      <w:pPr>
        <w:pStyle w:val="ListParagraph"/>
        <w:numPr>
          <w:ilvl w:val="0"/>
          <w:numId w:val="11"/>
        </w:numPr>
        <w:spacing w:after="0" w:line="240" w:lineRule="auto"/>
        <w:ind w:left="374" w:hanging="187"/>
        <w:contextualSpacing w:val="0"/>
      </w:pPr>
      <w:r>
        <w:t>St</w:t>
      </w:r>
      <w:r w:rsidR="00435154">
        <w:t>udents may be overconfident</w:t>
      </w:r>
      <w:bookmarkStart w:id="26" w:name="_GoBack"/>
      <w:bookmarkEnd w:id="26"/>
      <w:r>
        <w:t xml:space="preserve"> using the microscope because they have used them in the past, but perhaps not with this level of precision. </w:t>
      </w:r>
    </w:p>
    <w:p w14:paraId="0AFDE483" w14:textId="220F6283" w:rsidR="004A217F" w:rsidRDefault="004A217F" w:rsidP="00D713DC">
      <w:pPr>
        <w:pStyle w:val="ListParagraph"/>
        <w:numPr>
          <w:ilvl w:val="0"/>
          <w:numId w:val="11"/>
        </w:numPr>
        <w:spacing w:after="0" w:line="240" w:lineRule="auto"/>
        <w:ind w:left="374" w:hanging="187"/>
        <w:contextualSpacing w:val="0"/>
      </w:pPr>
      <w:r>
        <w:t>The quantitative aspects are not difficult this week, but math-phobic students can still be overwhelmed.</w:t>
      </w:r>
    </w:p>
    <w:p w14:paraId="3C39A75B" w14:textId="46DA152C" w:rsidR="004A217F" w:rsidRDefault="004A217F" w:rsidP="00D713DC">
      <w:pPr>
        <w:pStyle w:val="ListParagraph"/>
        <w:numPr>
          <w:ilvl w:val="0"/>
          <w:numId w:val="11"/>
        </w:numPr>
        <w:spacing w:after="0" w:line="240" w:lineRule="auto"/>
        <w:ind w:left="374" w:hanging="187"/>
        <w:contextualSpacing w:val="0"/>
      </w:pPr>
      <w:r>
        <w:t>If groups have not established good collaboration skills by this point, the preparation of the proposal could be a distraction.</w:t>
      </w:r>
    </w:p>
    <w:p w14:paraId="0CD253A6" w14:textId="77777777" w:rsidR="00D713DC" w:rsidRDefault="00D713DC" w:rsidP="00D713DC">
      <w:pPr>
        <w:pStyle w:val="ListParagraph"/>
        <w:spacing w:after="0" w:line="240" w:lineRule="auto"/>
        <w:ind w:left="374"/>
        <w:contextualSpacing w:val="0"/>
      </w:pPr>
    </w:p>
    <w:p w14:paraId="7BDFC378" w14:textId="77777777" w:rsidR="00D713DC" w:rsidRDefault="00D713DC" w:rsidP="00D713DC">
      <w:pPr>
        <w:spacing w:after="0" w:line="240" w:lineRule="auto"/>
        <w:rPr>
          <w:sz w:val="24"/>
        </w:rPr>
      </w:pPr>
      <w:r>
        <w:rPr>
          <w:sz w:val="24"/>
        </w:rPr>
        <w:t xml:space="preserve">Ideas for increasing the </w:t>
      </w:r>
      <w:r w:rsidRPr="00C333D8">
        <w:rPr>
          <w:i/>
          <w:sz w:val="24"/>
        </w:rPr>
        <w:t>germane cognitive load (GCL)</w:t>
      </w:r>
      <w:r>
        <w:rPr>
          <w:sz w:val="24"/>
        </w:rPr>
        <w:t>:</w:t>
      </w:r>
    </w:p>
    <w:p w14:paraId="525ACD53" w14:textId="17329800" w:rsidR="00D713DC" w:rsidRDefault="004A217F" w:rsidP="00D713DC">
      <w:pPr>
        <w:pStyle w:val="ListParagraph"/>
        <w:numPr>
          <w:ilvl w:val="0"/>
          <w:numId w:val="11"/>
        </w:numPr>
        <w:spacing w:after="0" w:line="240" w:lineRule="auto"/>
        <w:ind w:left="374" w:hanging="187"/>
        <w:contextualSpacing w:val="0"/>
      </w:pPr>
      <w:r>
        <w:t>Guide students to be careful and patient in all the techniques. Do not use overly bright light with the microscope or scroll through levels of magnification too quickly.</w:t>
      </w:r>
    </w:p>
    <w:p w14:paraId="376B1D51" w14:textId="7B1AF8F8" w:rsidR="004A217F" w:rsidRDefault="004A217F" w:rsidP="00D713DC">
      <w:pPr>
        <w:pStyle w:val="ListParagraph"/>
        <w:numPr>
          <w:ilvl w:val="0"/>
          <w:numId w:val="11"/>
        </w:numPr>
        <w:spacing w:after="0" w:line="240" w:lineRule="auto"/>
        <w:ind w:left="374" w:hanging="187"/>
        <w:contextualSpacing w:val="0"/>
      </w:pPr>
      <w:r>
        <w:t xml:space="preserve">Consider giving the students a simple form to fill out in order to prepare their proposal. </w:t>
      </w:r>
      <w:r w:rsidR="00F61F87">
        <w:t>We used a Google form with the following prompts:</w:t>
      </w:r>
    </w:p>
    <w:p w14:paraId="3E62607C" w14:textId="3BD57A57" w:rsidR="00F61F87" w:rsidRPr="00F61F87" w:rsidRDefault="00F61F87" w:rsidP="00F61F87">
      <w:pPr>
        <w:shd w:val="clear" w:color="auto" w:fill="FFFFFF"/>
        <w:spacing w:before="30" w:after="0" w:line="240" w:lineRule="auto"/>
        <w:ind w:left="720"/>
        <w:rPr>
          <w:rFonts w:eastAsia="Times New Roman" w:cs="Times New Roman"/>
          <w:color w:val="000000"/>
          <w:sz w:val="20"/>
          <w:szCs w:val="20"/>
        </w:rPr>
      </w:pPr>
      <w:r w:rsidRPr="00F61F87">
        <w:rPr>
          <w:rFonts w:eastAsia="Times New Roman" w:cs="Times New Roman"/>
          <w:color w:val="000000"/>
          <w:sz w:val="20"/>
          <w:szCs w:val="20"/>
        </w:rPr>
        <w:t>What is your research question, the basis for your dose-response experiment? </w:t>
      </w:r>
    </w:p>
    <w:p w14:paraId="5F1C3F73" w14:textId="3569EDD3" w:rsidR="00F61F87" w:rsidRPr="00F61F87" w:rsidRDefault="00F61F87" w:rsidP="00F61F87">
      <w:pPr>
        <w:shd w:val="clear" w:color="auto" w:fill="FFFFFF"/>
        <w:spacing w:before="30" w:after="0" w:line="240" w:lineRule="auto"/>
        <w:ind w:left="720"/>
        <w:rPr>
          <w:rFonts w:eastAsia="Times New Roman" w:cs="Times New Roman"/>
          <w:color w:val="000000"/>
          <w:sz w:val="20"/>
          <w:szCs w:val="20"/>
        </w:rPr>
      </w:pPr>
      <w:r w:rsidRPr="00F61F87">
        <w:rPr>
          <w:rFonts w:eastAsia="Times New Roman" w:cs="Times New Roman"/>
          <w:color w:val="000000"/>
          <w:sz w:val="20"/>
          <w:szCs w:val="20"/>
        </w:rPr>
        <w:t>With respect to Jurkat cell viability, what is your hypothesis? </w:t>
      </w:r>
    </w:p>
    <w:p w14:paraId="0D868143" w14:textId="4F777901" w:rsidR="00F61F87" w:rsidRPr="00F61F87" w:rsidRDefault="00F61F87" w:rsidP="00F61F87">
      <w:pPr>
        <w:shd w:val="clear" w:color="auto" w:fill="FFFFFF"/>
        <w:spacing w:before="30" w:after="0" w:line="240" w:lineRule="auto"/>
        <w:ind w:left="720"/>
        <w:rPr>
          <w:rFonts w:eastAsia="Times New Roman" w:cs="Times New Roman"/>
          <w:color w:val="000000"/>
          <w:sz w:val="20"/>
          <w:szCs w:val="20"/>
        </w:rPr>
      </w:pPr>
      <w:r w:rsidRPr="00F61F87">
        <w:rPr>
          <w:rFonts w:eastAsia="Times New Roman" w:cs="Times New Roman"/>
          <w:color w:val="000000"/>
          <w:sz w:val="20"/>
          <w:szCs w:val="20"/>
        </w:rPr>
        <w:t>What conditions are you using for your control? </w:t>
      </w:r>
    </w:p>
    <w:p w14:paraId="7C19933F" w14:textId="77777777" w:rsidR="00F61F87" w:rsidRPr="00F61F87" w:rsidRDefault="00F61F87" w:rsidP="00F61F87">
      <w:pPr>
        <w:shd w:val="clear" w:color="auto" w:fill="FFFFFF"/>
        <w:spacing w:before="30" w:after="0" w:line="240" w:lineRule="auto"/>
        <w:ind w:left="720"/>
        <w:rPr>
          <w:rFonts w:eastAsia="Times New Roman" w:cs="Times New Roman"/>
          <w:color w:val="000000"/>
          <w:sz w:val="20"/>
          <w:szCs w:val="20"/>
        </w:rPr>
      </w:pPr>
      <w:r w:rsidRPr="00F61F87">
        <w:rPr>
          <w:rFonts w:eastAsia="Times New Roman" w:cs="Times New Roman"/>
          <w:color w:val="000000"/>
          <w:sz w:val="20"/>
          <w:szCs w:val="20"/>
        </w:rPr>
        <w:t>Which two ITCs are you going to test?</w:t>
      </w:r>
    </w:p>
    <w:p w14:paraId="7C32D9A9" w14:textId="77777777" w:rsidR="00F61F87" w:rsidRPr="00F61F87" w:rsidRDefault="00F61F87" w:rsidP="00F61F87">
      <w:pPr>
        <w:shd w:val="clear" w:color="auto" w:fill="FFFFFF"/>
        <w:spacing w:before="120" w:after="0" w:line="240" w:lineRule="auto"/>
        <w:ind w:left="1080"/>
        <w:rPr>
          <w:rFonts w:eastAsia="Times New Roman" w:cs="Times New Roman"/>
          <w:sz w:val="20"/>
          <w:szCs w:val="20"/>
        </w:rPr>
      </w:pPr>
      <w:r w:rsidRPr="00F61F87">
        <w:rPr>
          <w:rFonts w:eastAsia="Times New Roman" w:cs="Times New Roman"/>
          <w:sz w:val="20"/>
          <w:szCs w:val="20"/>
        </w:rPr>
        <w:t>Allyl ITC</w:t>
      </w:r>
    </w:p>
    <w:p w14:paraId="45D51950" w14:textId="77777777" w:rsidR="00F61F87" w:rsidRPr="00F61F87" w:rsidRDefault="00F61F87" w:rsidP="00F61F87">
      <w:pPr>
        <w:shd w:val="clear" w:color="auto" w:fill="FFFFFF"/>
        <w:spacing w:before="120" w:after="0" w:line="240" w:lineRule="auto"/>
        <w:ind w:left="1080"/>
        <w:rPr>
          <w:rFonts w:eastAsia="Times New Roman" w:cs="Times New Roman"/>
          <w:sz w:val="20"/>
          <w:szCs w:val="20"/>
        </w:rPr>
      </w:pPr>
      <w:r w:rsidRPr="00F61F87">
        <w:rPr>
          <w:rFonts w:eastAsia="Times New Roman" w:cs="Times New Roman"/>
          <w:sz w:val="20"/>
          <w:szCs w:val="20"/>
        </w:rPr>
        <w:t>Benzoyl ITC</w:t>
      </w:r>
    </w:p>
    <w:p w14:paraId="1B38E1B7" w14:textId="77777777" w:rsidR="00F61F87" w:rsidRPr="00F61F87" w:rsidRDefault="00F61F87" w:rsidP="00F61F87">
      <w:pPr>
        <w:shd w:val="clear" w:color="auto" w:fill="FFFFFF"/>
        <w:spacing w:before="120" w:after="0" w:line="240" w:lineRule="auto"/>
        <w:ind w:left="1080"/>
        <w:rPr>
          <w:rFonts w:eastAsia="Times New Roman" w:cs="Times New Roman"/>
          <w:sz w:val="20"/>
          <w:szCs w:val="20"/>
        </w:rPr>
      </w:pPr>
      <w:r w:rsidRPr="00F61F87">
        <w:rPr>
          <w:rFonts w:eastAsia="Times New Roman" w:cs="Times New Roman"/>
          <w:sz w:val="20"/>
          <w:szCs w:val="20"/>
        </w:rPr>
        <w:t>Phenethyl ITC</w:t>
      </w:r>
    </w:p>
    <w:p w14:paraId="7037E02D" w14:textId="77777777" w:rsidR="00F61F87" w:rsidRPr="00F61F87" w:rsidRDefault="00F61F87" w:rsidP="00F61F87">
      <w:pPr>
        <w:shd w:val="clear" w:color="auto" w:fill="FFFFFF"/>
        <w:spacing w:before="120" w:after="0" w:line="240" w:lineRule="auto"/>
        <w:ind w:left="1080"/>
        <w:rPr>
          <w:rFonts w:eastAsia="Times New Roman" w:cs="Times New Roman"/>
          <w:sz w:val="20"/>
          <w:szCs w:val="20"/>
        </w:rPr>
      </w:pPr>
      <w:r w:rsidRPr="00F61F87">
        <w:rPr>
          <w:rFonts w:eastAsia="Times New Roman" w:cs="Times New Roman"/>
          <w:sz w:val="20"/>
          <w:szCs w:val="20"/>
        </w:rPr>
        <w:t>Sulfurophane</w:t>
      </w:r>
    </w:p>
    <w:p w14:paraId="2AA00F1E" w14:textId="2893F700" w:rsidR="00F61F87" w:rsidRPr="00F61F87" w:rsidRDefault="00F61F87" w:rsidP="00F61F87">
      <w:pPr>
        <w:shd w:val="clear" w:color="auto" w:fill="FFFFFF"/>
        <w:spacing w:before="30" w:after="0" w:line="240" w:lineRule="auto"/>
        <w:ind w:left="720"/>
        <w:rPr>
          <w:rFonts w:eastAsia="Times New Roman" w:cs="Times New Roman"/>
          <w:color w:val="000000"/>
          <w:sz w:val="20"/>
          <w:szCs w:val="20"/>
        </w:rPr>
      </w:pPr>
      <w:r w:rsidRPr="00F61F87">
        <w:rPr>
          <w:rFonts w:eastAsia="Times New Roman" w:cs="Times New Roman"/>
          <w:color w:val="000000"/>
          <w:sz w:val="20"/>
          <w:szCs w:val="20"/>
        </w:rPr>
        <w:t>What range of experimental values (ITC concentrations) are you going to test? </w:t>
      </w:r>
    </w:p>
    <w:p w14:paraId="53A74CF9" w14:textId="1F4EAEC8" w:rsidR="00F61F87" w:rsidRPr="00F61F87" w:rsidRDefault="00F61F87" w:rsidP="00F61F87">
      <w:pPr>
        <w:shd w:val="clear" w:color="auto" w:fill="FFFFFF"/>
        <w:spacing w:before="30" w:after="0" w:line="240" w:lineRule="auto"/>
        <w:ind w:left="720"/>
        <w:rPr>
          <w:rFonts w:eastAsia="Times New Roman" w:cs="Times New Roman"/>
          <w:color w:val="000000"/>
          <w:sz w:val="20"/>
          <w:szCs w:val="20"/>
        </w:rPr>
      </w:pPr>
      <w:r w:rsidRPr="00F61F87">
        <w:rPr>
          <w:rFonts w:eastAsia="Times New Roman" w:cs="Times New Roman"/>
          <w:color w:val="000000"/>
          <w:sz w:val="20"/>
          <w:szCs w:val="20"/>
        </w:rPr>
        <w:t>What are your anticipated results? </w:t>
      </w:r>
    </w:p>
    <w:p w14:paraId="39688DF6" w14:textId="77777777" w:rsidR="00F61F87" w:rsidRDefault="00F61F87" w:rsidP="00F61F87">
      <w:pPr>
        <w:spacing w:after="0" w:line="240" w:lineRule="auto"/>
        <w:ind w:left="547"/>
      </w:pPr>
    </w:p>
    <w:p w14:paraId="0013D038" w14:textId="77777777" w:rsidR="00D713DC" w:rsidRPr="008F33CC" w:rsidRDefault="00D713DC" w:rsidP="008F33CC">
      <w:pPr>
        <w:spacing w:after="0" w:line="240" w:lineRule="auto"/>
        <w:rPr>
          <w:sz w:val="24"/>
        </w:rPr>
      </w:pPr>
    </w:p>
    <w:p w14:paraId="21A7245B" w14:textId="77777777" w:rsidR="002676E0" w:rsidRDefault="002676E0" w:rsidP="00592CD7">
      <w:pPr>
        <w:spacing w:line="240" w:lineRule="auto"/>
        <w:rPr>
          <w:sz w:val="36"/>
          <w:szCs w:val="36"/>
        </w:rPr>
      </w:pPr>
    </w:p>
    <w:p w14:paraId="242A6B49" w14:textId="77777777" w:rsidR="00CF032F" w:rsidRDefault="00CF032F">
      <w:pPr>
        <w:rPr>
          <w:rFonts w:asciiTheme="majorHAnsi" w:eastAsiaTheme="majorEastAsia" w:hAnsiTheme="majorHAnsi" w:cstheme="majorBidi"/>
          <w:color w:val="365F91" w:themeColor="accent1" w:themeShade="BF"/>
          <w:sz w:val="26"/>
          <w:szCs w:val="26"/>
        </w:rPr>
      </w:pPr>
      <w:r>
        <w:br w:type="page"/>
      </w:r>
    </w:p>
    <w:p w14:paraId="0A629A27" w14:textId="77777777" w:rsidR="002676E0" w:rsidRPr="00592CD7" w:rsidRDefault="002676E0" w:rsidP="00CF032F">
      <w:pPr>
        <w:pStyle w:val="Heading2"/>
      </w:pPr>
      <w:bookmarkStart w:id="27" w:name="_Toc501544389"/>
      <w:r w:rsidRPr="00592CD7">
        <w:lastRenderedPageBreak/>
        <w:t xml:space="preserve">Week 2: </w:t>
      </w:r>
      <w:r w:rsidR="00592CD7">
        <w:t xml:space="preserve">  Measuring </w:t>
      </w:r>
      <w:r w:rsidR="008F33CC">
        <w:t>the Effects of ITCs on Cell</w:t>
      </w:r>
      <w:r w:rsidR="00592CD7">
        <w:t xml:space="preserve"> Viability</w:t>
      </w:r>
      <w:bookmarkEnd w:id="27"/>
    </w:p>
    <w:p w14:paraId="03C07A5A" w14:textId="77777777" w:rsidR="00592CD7" w:rsidRPr="008F33CC" w:rsidRDefault="00592CD7" w:rsidP="008F33CC">
      <w:pPr>
        <w:pStyle w:val="NormalWeb"/>
        <w:spacing w:before="120" w:beforeAutospacing="0" w:after="0" w:afterAutospacing="0"/>
        <w:rPr>
          <w:rFonts w:asciiTheme="minorHAnsi" w:hAnsiTheme="minorHAnsi" w:cstheme="minorHAnsi"/>
          <w:sz w:val="22"/>
          <w:szCs w:val="22"/>
        </w:rPr>
      </w:pPr>
      <w:r w:rsidRPr="00A04D37">
        <w:rPr>
          <w:rFonts w:asciiTheme="minorHAnsi" w:hAnsiTheme="minorHAnsi" w:cstheme="minorHAnsi"/>
          <w:b/>
          <w:bCs/>
          <w:color w:val="000000"/>
          <w:sz w:val="22"/>
          <w:szCs w:val="22"/>
        </w:rPr>
        <w:t xml:space="preserve">Week Two </w:t>
      </w:r>
      <w:r w:rsidRPr="00A04D37">
        <w:rPr>
          <w:rFonts w:asciiTheme="minorHAnsi" w:hAnsiTheme="minorHAnsi" w:cstheme="minorHAnsi"/>
          <w:color w:val="000000"/>
          <w:sz w:val="22"/>
          <w:szCs w:val="22"/>
        </w:rPr>
        <w:t xml:space="preserve">introduces the students to working in a tissue culture hood and using sterile technique through instructor direction and video resources. The lab groups conduct their proposed experiments and evaluate the results using both microscopy and a CellTiter Glo assay that assesses cell viability through ATP quantitation. Student groups save portions of their ITC-treated Jurkat cells for use in week three. </w:t>
      </w:r>
    </w:p>
    <w:p w14:paraId="0A227A4F" w14:textId="77777777" w:rsidR="008F33CC" w:rsidRDefault="008F33CC" w:rsidP="008F33CC">
      <w:pPr>
        <w:pStyle w:val="NormalWeb"/>
        <w:spacing w:before="240" w:beforeAutospacing="0" w:after="0" w:afterAutospacing="0"/>
        <w:rPr>
          <w:sz w:val="24"/>
        </w:rPr>
      </w:pPr>
      <w:r>
        <w:rPr>
          <w:rFonts w:asciiTheme="minorHAnsi" w:hAnsiTheme="minorHAnsi" w:cstheme="minorHAnsi"/>
          <w:b/>
          <w:bCs/>
          <w:color w:val="000000"/>
          <w:sz w:val="22"/>
          <w:szCs w:val="22"/>
        </w:rPr>
        <w:t xml:space="preserve">Pre-Lab </w:t>
      </w:r>
      <w:r w:rsidRPr="00A04D37">
        <w:rPr>
          <w:rFonts w:asciiTheme="minorHAnsi" w:hAnsiTheme="minorHAnsi" w:cstheme="minorHAnsi"/>
          <w:b/>
          <w:bCs/>
          <w:color w:val="000000"/>
          <w:sz w:val="22"/>
          <w:szCs w:val="22"/>
        </w:rPr>
        <w:t>Preparation</w:t>
      </w:r>
    </w:p>
    <w:p w14:paraId="67BAD13C" w14:textId="77777777" w:rsidR="008F33CC" w:rsidRPr="003003DB" w:rsidRDefault="008F33CC" w:rsidP="008F33CC">
      <w:pPr>
        <w:spacing w:line="240" w:lineRule="auto"/>
        <w:rPr>
          <w:sz w:val="24"/>
          <w:szCs w:val="24"/>
        </w:rPr>
      </w:pPr>
      <w:r w:rsidRPr="003003DB">
        <w:rPr>
          <w:sz w:val="24"/>
          <w:szCs w:val="24"/>
        </w:rPr>
        <w:t xml:space="preserve">Students work in </w:t>
      </w:r>
      <w:r>
        <w:rPr>
          <w:sz w:val="24"/>
          <w:szCs w:val="24"/>
        </w:rPr>
        <w:t>groups of four.</w:t>
      </w:r>
    </w:p>
    <w:p w14:paraId="04F9CEE8" w14:textId="77777777" w:rsidR="002676E0" w:rsidRDefault="002676E0" w:rsidP="00592CD7">
      <w:pPr>
        <w:spacing w:line="240" w:lineRule="auto"/>
      </w:pPr>
      <w:r>
        <w:t>6 T25 flasks of Jurkat cells (1/table)   I provided 5ml’s at 1x106</w:t>
      </w:r>
    </w:p>
    <w:p w14:paraId="7E83412A" w14:textId="77777777" w:rsidR="002676E0" w:rsidRDefault="002676E0" w:rsidP="00592CD7">
      <w:pPr>
        <w:spacing w:line="240" w:lineRule="auto"/>
      </w:pPr>
      <w:r>
        <w:t>1 microfuge tube of 2mM ITC’s  (Sulforophane, AITC, BITC ,PEITC) for each of 8 stations in the hood</w:t>
      </w:r>
    </w:p>
    <w:p w14:paraId="0C67F2E1" w14:textId="77777777" w:rsidR="002676E0" w:rsidRDefault="002676E0" w:rsidP="00592CD7">
      <w:pPr>
        <w:spacing w:line="240" w:lineRule="auto"/>
      </w:pPr>
      <w:r>
        <w:tab/>
        <w:t>ITC’s are diluted** (from 50mM previously prepared stocks) in RPMI</w:t>
      </w:r>
    </w:p>
    <w:p w14:paraId="0ADD56B7" w14:textId="77777777" w:rsidR="002676E0" w:rsidRDefault="002676E0" w:rsidP="00592CD7">
      <w:pPr>
        <w:spacing w:line="240" w:lineRule="auto"/>
      </w:pPr>
      <w:r>
        <w:t>1 microfuge tube DMSO</w:t>
      </w:r>
    </w:p>
    <w:p w14:paraId="68546E10" w14:textId="77777777" w:rsidR="002676E0" w:rsidRDefault="002676E0" w:rsidP="00592CD7">
      <w:pPr>
        <w:spacing w:line="240" w:lineRule="auto"/>
      </w:pPr>
      <w:r>
        <w:t>1 60mL bottle of RPMI media for each of 8 stations in the hood</w:t>
      </w:r>
    </w:p>
    <w:p w14:paraId="0A0F55E0" w14:textId="77777777" w:rsidR="002676E0" w:rsidRDefault="002676E0" w:rsidP="00592CD7">
      <w:pPr>
        <w:spacing w:line="240" w:lineRule="auto"/>
      </w:pPr>
      <w:r>
        <w:t>1 tub of sterile 1.5mL microfuge tubes/hood</w:t>
      </w:r>
    </w:p>
    <w:p w14:paraId="095E21BC" w14:textId="77777777" w:rsidR="002676E0" w:rsidRDefault="002676E0" w:rsidP="00592CD7">
      <w:pPr>
        <w:spacing w:line="240" w:lineRule="auto"/>
      </w:pPr>
      <w:r>
        <w:t>1 sterile trough per group for preparing cell dilutions??</w:t>
      </w:r>
    </w:p>
    <w:p w14:paraId="7B40D4FA" w14:textId="77777777" w:rsidR="002676E0" w:rsidRDefault="002676E0" w:rsidP="00592CD7">
      <w:pPr>
        <w:spacing w:line="240" w:lineRule="auto"/>
      </w:pPr>
      <w:r>
        <w:t>1 12 well plate/group</w:t>
      </w:r>
    </w:p>
    <w:p w14:paraId="0137770E" w14:textId="77777777" w:rsidR="002676E0" w:rsidRDefault="002676E0" w:rsidP="00592CD7">
      <w:pPr>
        <w:spacing w:line="240" w:lineRule="auto"/>
      </w:pPr>
      <w:r>
        <w:t>2 96well luminometer plates/lab</w:t>
      </w:r>
    </w:p>
    <w:p w14:paraId="47DF0DDB" w14:textId="77777777" w:rsidR="002676E0" w:rsidRDefault="002676E0" w:rsidP="00592CD7">
      <w:pPr>
        <w:spacing w:line="240" w:lineRule="auto"/>
      </w:pPr>
    </w:p>
    <w:p w14:paraId="5323661F" w14:textId="77777777" w:rsidR="002676E0" w:rsidRDefault="002676E0" w:rsidP="00592CD7">
      <w:pPr>
        <w:spacing w:line="240" w:lineRule="auto"/>
      </w:pPr>
      <w:r>
        <w:t xml:space="preserve">IN </w:t>
      </w:r>
      <w:r w:rsidR="008F33CC">
        <w:t>CELL CULTURE LAB</w:t>
      </w:r>
    </w:p>
    <w:p w14:paraId="10119738" w14:textId="77777777" w:rsidR="002676E0" w:rsidRDefault="002676E0" w:rsidP="00592CD7">
      <w:pPr>
        <w:spacing w:line="240" w:lineRule="auto"/>
      </w:pPr>
      <w:r>
        <w:t>Centrifuges and microfuge tubes for spinning down cells from 12 well plate cultures.</w:t>
      </w:r>
    </w:p>
    <w:p w14:paraId="0DE2FEA9" w14:textId="77777777" w:rsidR="002676E0" w:rsidRDefault="002676E0" w:rsidP="00592CD7">
      <w:pPr>
        <w:spacing w:line="240" w:lineRule="auto"/>
      </w:pPr>
      <w:r>
        <w:t>Each table needs supplies for cell counting</w:t>
      </w:r>
    </w:p>
    <w:p w14:paraId="58505F87" w14:textId="77777777" w:rsidR="002676E0" w:rsidRDefault="002676E0" w:rsidP="00592CD7">
      <w:pPr>
        <w:spacing w:line="240" w:lineRule="auto"/>
      </w:pPr>
      <w:r>
        <w:t xml:space="preserve">Cell Titer Glo reagent available for 24 hour read.  In prep room frig.  </w:t>
      </w:r>
    </w:p>
    <w:p w14:paraId="1E6D987C" w14:textId="77777777" w:rsidR="002676E0" w:rsidRDefault="002676E0" w:rsidP="00592CD7">
      <w:pPr>
        <w:spacing w:line="240" w:lineRule="auto"/>
      </w:pPr>
      <w:r>
        <w:tab/>
        <w:t>Remember to thaw/equilibrate Cell Titer Glo reagent.</w:t>
      </w:r>
    </w:p>
    <w:p w14:paraId="6D7F89BD" w14:textId="77777777" w:rsidR="002676E0" w:rsidRDefault="002676E0" w:rsidP="00592CD7">
      <w:pPr>
        <w:spacing w:line="240" w:lineRule="auto"/>
      </w:pPr>
      <w:r>
        <w:t>1 stock of 1uM ATP (disodium salt)   Make 1000X (1mM.  5.5mg in 10mL RPMI.  Then dilute 10uL stock in 10mL RPMI for 1uM ATP stock).  Have RPMI available for making the ATP dilutions for the standard curve.</w:t>
      </w:r>
    </w:p>
    <w:p w14:paraId="50D3F672" w14:textId="77777777" w:rsidR="002676E0" w:rsidRDefault="002676E0" w:rsidP="00592CD7">
      <w:pPr>
        <w:spacing w:line="240" w:lineRule="auto"/>
      </w:pPr>
      <w:r>
        <w:t>Tub for cell culture plate disposal</w:t>
      </w:r>
    </w:p>
    <w:p w14:paraId="6EA244B5" w14:textId="77777777" w:rsidR="002676E0" w:rsidRDefault="002676E0" w:rsidP="00592CD7">
      <w:pPr>
        <w:spacing w:line="240" w:lineRule="auto"/>
      </w:pPr>
      <w:r>
        <w:t>** 50mM stock to 2mM stock.  400uL 50mM ITC in 9.6mL’s RPMI</w:t>
      </w:r>
    </w:p>
    <w:p w14:paraId="6232D707" w14:textId="77777777" w:rsidR="002676E0" w:rsidRDefault="002676E0" w:rsidP="00592CD7">
      <w:pPr>
        <w:spacing w:line="240" w:lineRule="auto"/>
      </w:pPr>
      <w:r>
        <w:t>Sulforophane 500uL in 5mg bottle = 56mM.  Therefore 56mM stock to 2mM stock  360uL in 9.64 mL’s RPMI.</w:t>
      </w:r>
    </w:p>
    <w:p w14:paraId="53700A5F" w14:textId="77777777" w:rsidR="008F33CC" w:rsidRDefault="008F33CC" w:rsidP="008F33CC">
      <w:pPr>
        <w:pStyle w:val="NormalWeb"/>
        <w:spacing w:before="240" w:beforeAutospacing="0" w:after="0" w:afterAutospacing="0"/>
        <w:rPr>
          <w:rFonts w:asciiTheme="minorHAnsi" w:hAnsiTheme="minorHAnsi" w:cstheme="minorHAnsi"/>
          <w:b/>
          <w:bCs/>
          <w:color w:val="000000"/>
          <w:sz w:val="22"/>
          <w:szCs w:val="22"/>
        </w:rPr>
      </w:pPr>
      <w:r>
        <w:rPr>
          <w:rFonts w:asciiTheme="minorHAnsi" w:hAnsiTheme="minorHAnsi" w:cstheme="minorHAnsi"/>
          <w:b/>
          <w:bCs/>
          <w:color w:val="000000"/>
          <w:sz w:val="22"/>
          <w:szCs w:val="22"/>
        </w:rPr>
        <w:t>Teaching Tips</w:t>
      </w:r>
    </w:p>
    <w:p w14:paraId="75781D41" w14:textId="2D0CC54B" w:rsidR="0088480E" w:rsidRDefault="0088480E" w:rsidP="009B10D9">
      <w:pPr>
        <w:pStyle w:val="NormalWeb"/>
        <w:spacing w:after="0"/>
        <w:rPr>
          <w:rFonts w:asciiTheme="minorHAnsi" w:hAnsiTheme="minorHAnsi" w:cstheme="minorHAnsi"/>
          <w:bCs/>
          <w:color w:val="000000"/>
          <w:sz w:val="22"/>
          <w:szCs w:val="22"/>
        </w:rPr>
      </w:pPr>
      <w:r>
        <w:rPr>
          <w:rFonts w:asciiTheme="minorHAnsi" w:hAnsiTheme="minorHAnsi" w:cstheme="minorHAnsi"/>
          <w:bCs/>
          <w:color w:val="000000"/>
          <w:sz w:val="22"/>
          <w:szCs w:val="22"/>
        </w:rPr>
        <w:lastRenderedPageBreak/>
        <w:t xml:space="preserve">There are many “moving parts” for this lab. Encourage students to come prepared by watching a video on sterile techniques </w:t>
      </w:r>
      <w:r w:rsidR="009B10D9">
        <w:rPr>
          <w:rFonts w:asciiTheme="minorHAnsi" w:hAnsiTheme="minorHAnsi" w:cstheme="minorHAnsi"/>
          <w:bCs/>
          <w:color w:val="000000"/>
          <w:sz w:val="22"/>
          <w:szCs w:val="22"/>
        </w:rPr>
        <w:t>(</w:t>
      </w:r>
      <w:hyperlink r:id="rId42" w:history="1">
        <w:r w:rsidR="001D7086" w:rsidRPr="009B10D9">
          <w:rPr>
            <w:rStyle w:val="Hyperlink"/>
            <w:rFonts w:cstheme="minorHAnsi"/>
            <w:bCs/>
          </w:rPr>
          <w:t>http://</w:t>
        </w:r>
      </w:hyperlink>
      <w:hyperlink r:id="rId43" w:history="1">
        <w:r w:rsidR="001D7086" w:rsidRPr="009B10D9">
          <w:rPr>
            <w:rStyle w:val="Hyperlink"/>
            <w:rFonts w:cstheme="minorHAnsi"/>
            <w:bCs/>
          </w:rPr>
          <w:t>www.youtube.com/watch?v=yJ_acpKglto</w:t>
        </w:r>
      </w:hyperlink>
      <w:r w:rsidR="009B10D9">
        <w:rPr>
          <w:rFonts w:cstheme="minorHAnsi"/>
          <w:bCs/>
          <w:color w:val="000000"/>
        </w:rPr>
        <w:t>)</w:t>
      </w:r>
      <w:r w:rsidR="009C6A4A" w:rsidRPr="009C6A4A">
        <w:rPr>
          <w:rFonts w:asciiTheme="minorHAnsi" w:hAnsiTheme="minorHAnsi" w:cstheme="minorHAnsi"/>
          <w:bCs/>
          <w:color w:val="000000"/>
          <w:sz w:val="22"/>
          <w:szCs w:val="22"/>
        </w:rPr>
        <w:t xml:space="preserve"> </w:t>
      </w:r>
      <w:r w:rsidR="009C6A4A">
        <w:rPr>
          <w:rFonts w:asciiTheme="minorHAnsi" w:hAnsiTheme="minorHAnsi" w:cstheme="minorHAnsi"/>
          <w:bCs/>
          <w:color w:val="000000"/>
          <w:sz w:val="22"/>
          <w:szCs w:val="22"/>
        </w:rPr>
        <w:t>and performing their calculations before coming to lab</w:t>
      </w:r>
      <w:r w:rsidRPr="009B10D9">
        <w:rPr>
          <w:rFonts w:asciiTheme="minorHAnsi" w:hAnsiTheme="minorHAnsi" w:cstheme="minorHAnsi"/>
          <w:bCs/>
          <w:color w:val="000000"/>
          <w:sz w:val="22"/>
          <w:szCs w:val="22"/>
        </w:rPr>
        <w:t xml:space="preserve">. </w:t>
      </w:r>
      <w:r w:rsidR="008B140D" w:rsidRPr="009B10D9">
        <w:rPr>
          <w:rFonts w:asciiTheme="minorHAnsi" w:hAnsiTheme="minorHAnsi" w:cstheme="minorHAnsi"/>
          <w:bCs/>
          <w:color w:val="000000"/>
          <w:sz w:val="22"/>
          <w:szCs w:val="22"/>
        </w:rPr>
        <w:t xml:space="preserve">Although this is the students’ first time working with a dosage curve, most students find it intuitive. </w:t>
      </w:r>
    </w:p>
    <w:p w14:paraId="6E8C5A98" w14:textId="3C4F7338" w:rsidR="002C0A0A" w:rsidRDefault="00DA2D0F" w:rsidP="002C0A0A">
      <w:pPr>
        <w:pStyle w:val="NormalWeb"/>
        <w:spacing w:after="0"/>
        <w:rPr>
          <w:rFonts w:asciiTheme="minorHAnsi" w:hAnsiTheme="minorHAnsi" w:cstheme="minorHAnsi"/>
          <w:bCs/>
          <w:color w:val="000000"/>
          <w:sz w:val="22"/>
          <w:szCs w:val="22"/>
        </w:rPr>
      </w:pPr>
      <w:r>
        <w:rPr>
          <w:rFonts w:asciiTheme="minorHAnsi" w:hAnsiTheme="minorHAnsi" w:cstheme="minorHAnsi"/>
          <w:bCs/>
          <w:color w:val="000000"/>
          <w:sz w:val="22"/>
          <w:szCs w:val="22"/>
        </w:rPr>
        <w:t xml:space="preserve">This week is a good time to remind students to update their Electronic Lab Notebook (ELN) as they work. </w:t>
      </w:r>
      <w:r w:rsidR="00D94DDF">
        <w:rPr>
          <w:rFonts w:asciiTheme="minorHAnsi" w:hAnsiTheme="minorHAnsi" w:cstheme="minorHAnsi"/>
          <w:bCs/>
          <w:color w:val="000000"/>
          <w:sz w:val="22"/>
          <w:szCs w:val="22"/>
        </w:rPr>
        <w:t xml:space="preserve">To </w:t>
      </w:r>
      <w:r w:rsidR="009C6A4A">
        <w:rPr>
          <w:rFonts w:asciiTheme="minorHAnsi" w:hAnsiTheme="minorHAnsi" w:cstheme="minorHAnsi"/>
          <w:bCs/>
          <w:color w:val="000000"/>
          <w:sz w:val="22"/>
          <w:szCs w:val="22"/>
        </w:rPr>
        <w:t>include</w:t>
      </w:r>
      <w:r w:rsidR="00D94DDF">
        <w:rPr>
          <w:rFonts w:asciiTheme="minorHAnsi" w:hAnsiTheme="minorHAnsi" w:cstheme="minorHAnsi"/>
          <w:bCs/>
          <w:color w:val="000000"/>
          <w:sz w:val="22"/>
          <w:szCs w:val="22"/>
        </w:rPr>
        <w:t xml:space="preserve"> in the ELN this week:</w:t>
      </w:r>
    </w:p>
    <w:p w14:paraId="249C4E48" w14:textId="77777777" w:rsidR="00000000" w:rsidRPr="002C0A0A" w:rsidRDefault="001D7086" w:rsidP="002C0A0A">
      <w:pPr>
        <w:pStyle w:val="NormalWeb"/>
        <w:numPr>
          <w:ilvl w:val="0"/>
          <w:numId w:val="38"/>
        </w:numPr>
        <w:spacing w:after="0"/>
        <w:rPr>
          <w:rFonts w:asciiTheme="minorHAnsi" w:hAnsiTheme="minorHAnsi" w:cstheme="minorHAnsi"/>
          <w:b/>
          <w:bCs/>
          <w:color w:val="000000"/>
        </w:rPr>
      </w:pPr>
      <w:r w:rsidRPr="002C0A0A">
        <w:rPr>
          <w:rFonts w:asciiTheme="minorHAnsi" w:hAnsiTheme="minorHAnsi" w:cstheme="minorHAnsi"/>
          <w:b/>
          <w:bCs/>
          <w:color w:val="000000"/>
        </w:rPr>
        <w:t>Record all procedures…</w:t>
      </w:r>
    </w:p>
    <w:p w14:paraId="1B73E4CB" w14:textId="77777777" w:rsidR="00000000" w:rsidRPr="002C0A0A" w:rsidRDefault="001D7086" w:rsidP="002C0A0A">
      <w:pPr>
        <w:pStyle w:val="NormalWeb"/>
        <w:numPr>
          <w:ilvl w:val="1"/>
          <w:numId w:val="38"/>
        </w:numPr>
        <w:spacing w:after="0"/>
        <w:rPr>
          <w:rFonts w:asciiTheme="minorHAnsi" w:hAnsiTheme="minorHAnsi" w:cstheme="minorHAnsi"/>
          <w:bCs/>
          <w:color w:val="000000"/>
        </w:rPr>
      </w:pPr>
      <w:r w:rsidRPr="002C0A0A">
        <w:rPr>
          <w:rFonts w:asciiTheme="minorHAnsi" w:hAnsiTheme="minorHAnsi" w:cstheme="minorHAnsi"/>
          <w:bCs/>
          <w:color w:val="000000"/>
        </w:rPr>
        <w:t>Cell culture conditions and ITC dosages</w:t>
      </w:r>
    </w:p>
    <w:p w14:paraId="481D01E8" w14:textId="77777777" w:rsidR="00000000" w:rsidRPr="002C0A0A" w:rsidRDefault="001D7086" w:rsidP="002C0A0A">
      <w:pPr>
        <w:pStyle w:val="NormalWeb"/>
        <w:numPr>
          <w:ilvl w:val="1"/>
          <w:numId w:val="38"/>
        </w:numPr>
        <w:spacing w:after="0"/>
        <w:rPr>
          <w:rFonts w:asciiTheme="minorHAnsi" w:hAnsiTheme="minorHAnsi" w:cstheme="minorHAnsi"/>
          <w:bCs/>
          <w:color w:val="000000"/>
        </w:rPr>
      </w:pPr>
      <w:r w:rsidRPr="002C0A0A">
        <w:rPr>
          <w:rFonts w:asciiTheme="minorHAnsi" w:hAnsiTheme="minorHAnsi" w:cstheme="minorHAnsi"/>
          <w:bCs/>
          <w:color w:val="000000"/>
        </w:rPr>
        <w:t>Trypan blue staining and cell counting</w:t>
      </w:r>
    </w:p>
    <w:p w14:paraId="1BDF0A09" w14:textId="77777777" w:rsidR="00000000" w:rsidRPr="002C0A0A" w:rsidRDefault="001D7086" w:rsidP="002C0A0A">
      <w:pPr>
        <w:pStyle w:val="NormalWeb"/>
        <w:numPr>
          <w:ilvl w:val="1"/>
          <w:numId w:val="38"/>
        </w:numPr>
        <w:spacing w:after="0"/>
        <w:rPr>
          <w:rFonts w:asciiTheme="minorHAnsi" w:hAnsiTheme="minorHAnsi" w:cstheme="minorHAnsi"/>
          <w:bCs/>
          <w:color w:val="000000"/>
        </w:rPr>
      </w:pPr>
      <w:r w:rsidRPr="002C0A0A">
        <w:rPr>
          <w:rFonts w:asciiTheme="minorHAnsi" w:hAnsiTheme="minorHAnsi" w:cstheme="minorHAnsi"/>
          <w:bCs/>
          <w:color w:val="000000"/>
        </w:rPr>
        <w:t>CellTiter Glo assay</w:t>
      </w:r>
    </w:p>
    <w:p w14:paraId="5690AC32" w14:textId="77777777" w:rsidR="00000000" w:rsidRPr="002C0A0A" w:rsidRDefault="001D7086" w:rsidP="002C0A0A">
      <w:pPr>
        <w:pStyle w:val="NormalWeb"/>
        <w:numPr>
          <w:ilvl w:val="1"/>
          <w:numId w:val="38"/>
        </w:numPr>
        <w:spacing w:after="0"/>
        <w:rPr>
          <w:rFonts w:asciiTheme="minorHAnsi" w:hAnsiTheme="minorHAnsi" w:cstheme="minorHAnsi"/>
          <w:bCs/>
          <w:color w:val="000000"/>
        </w:rPr>
      </w:pPr>
      <w:r w:rsidRPr="002C0A0A">
        <w:rPr>
          <w:rFonts w:asciiTheme="minorHAnsi" w:hAnsiTheme="minorHAnsi" w:cstheme="minorHAnsi"/>
          <w:bCs/>
          <w:color w:val="000000"/>
        </w:rPr>
        <w:t>Centrifugation of your Jurkat cultures (in prep for DNA extraction)</w:t>
      </w:r>
    </w:p>
    <w:p w14:paraId="072AEB76" w14:textId="77777777" w:rsidR="00000000" w:rsidRPr="002C0A0A" w:rsidRDefault="001D7086" w:rsidP="002C0A0A">
      <w:pPr>
        <w:pStyle w:val="NormalWeb"/>
        <w:numPr>
          <w:ilvl w:val="0"/>
          <w:numId w:val="38"/>
        </w:numPr>
        <w:spacing w:after="0"/>
        <w:rPr>
          <w:rFonts w:asciiTheme="minorHAnsi" w:hAnsiTheme="minorHAnsi" w:cstheme="minorHAnsi"/>
          <w:b/>
          <w:bCs/>
          <w:color w:val="000000"/>
        </w:rPr>
      </w:pPr>
      <w:r w:rsidRPr="002C0A0A">
        <w:rPr>
          <w:rFonts w:asciiTheme="minorHAnsi" w:hAnsiTheme="minorHAnsi" w:cstheme="minorHAnsi"/>
          <w:b/>
          <w:bCs/>
          <w:color w:val="000000"/>
        </w:rPr>
        <w:t>observations…</w:t>
      </w:r>
    </w:p>
    <w:p w14:paraId="1497B38F" w14:textId="77777777" w:rsidR="00000000" w:rsidRPr="002C0A0A" w:rsidRDefault="001D7086" w:rsidP="002C0A0A">
      <w:pPr>
        <w:pStyle w:val="NormalWeb"/>
        <w:numPr>
          <w:ilvl w:val="1"/>
          <w:numId w:val="38"/>
        </w:numPr>
        <w:spacing w:after="0"/>
        <w:rPr>
          <w:rFonts w:asciiTheme="minorHAnsi" w:hAnsiTheme="minorHAnsi" w:cstheme="minorHAnsi"/>
          <w:bCs/>
          <w:color w:val="000000"/>
        </w:rPr>
      </w:pPr>
      <w:r w:rsidRPr="002C0A0A">
        <w:rPr>
          <w:rFonts w:asciiTheme="minorHAnsi" w:hAnsiTheme="minorHAnsi" w:cstheme="minorHAnsi"/>
          <w:bCs/>
          <w:color w:val="000000"/>
        </w:rPr>
        <w:t>Any signs of pH (color) changes or contamination in the culture medium?</w:t>
      </w:r>
    </w:p>
    <w:p w14:paraId="1AD03670" w14:textId="77777777" w:rsidR="00000000" w:rsidRPr="002C0A0A" w:rsidRDefault="001D7086" w:rsidP="002C0A0A">
      <w:pPr>
        <w:pStyle w:val="NormalWeb"/>
        <w:numPr>
          <w:ilvl w:val="1"/>
          <w:numId w:val="38"/>
        </w:numPr>
        <w:spacing w:after="0"/>
        <w:rPr>
          <w:rFonts w:asciiTheme="minorHAnsi" w:hAnsiTheme="minorHAnsi" w:cstheme="minorHAnsi"/>
          <w:bCs/>
          <w:color w:val="000000"/>
        </w:rPr>
      </w:pPr>
      <w:r w:rsidRPr="002C0A0A">
        <w:rPr>
          <w:rFonts w:asciiTheme="minorHAnsi" w:hAnsiTheme="minorHAnsi" w:cstheme="minorHAnsi"/>
          <w:bCs/>
          <w:color w:val="000000"/>
        </w:rPr>
        <w:t>Any signs of apoptosis?</w:t>
      </w:r>
    </w:p>
    <w:p w14:paraId="40C53716" w14:textId="77777777" w:rsidR="00000000" w:rsidRPr="002C0A0A" w:rsidRDefault="001D7086" w:rsidP="002C0A0A">
      <w:pPr>
        <w:pStyle w:val="NormalWeb"/>
        <w:numPr>
          <w:ilvl w:val="0"/>
          <w:numId w:val="38"/>
        </w:numPr>
        <w:spacing w:after="0"/>
        <w:rPr>
          <w:rFonts w:asciiTheme="minorHAnsi" w:hAnsiTheme="minorHAnsi" w:cstheme="minorHAnsi"/>
          <w:b/>
          <w:bCs/>
          <w:color w:val="000000"/>
        </w:rPr>
      </w:pPr>
      <w:r w:rsidRPr="002C0A0A">
        <w:rPr>
          <w:rFonts w:asciiTheme="minorHAnsi" w:hAnsiTheme="minorHAnsi" w:cstheme="minorHAnsi"/>
          <w:b/>
          <w:bCs/>
          <w:color w:val="000000"/>
        </w:rPr>
        <w:t>and results.</w:t>
      </w:r>
    </w:p>
    <w:p w14:paraId="68DF1D02" w14:textId="77777777" w:rsidR="00000000" w:rsidRPr="002C0A0A" w:rsidRDefault="001D7086" w:rsidP="002C0A0A">
      <w:pPr>
        <w:pStyle w:val="NormalWeb"/>
        <w:numPr>
          <w:ilvl w:val="1"/>
          <w:numId w:val="38"/>
        </w:numPr>
        <w:spacing w:after="0"/>
        <w:rPr>
          <w:rFonts w:asciiTheme="minorHAnsi" w:hAnsiTheme="minorHAnsi" w:cstheme="minorHAnsi"/>
          <w:bCs/>
          <w:color w:val="000000"/>
        </w:rPr>
      </w:pPr>
      <w:r w:rsidRPr="002C0A0A">
        <w:rPr>
          <w:rFonts w:asciiTheme="minorHAnsi" w:hAnsiTheme="minorHAnsi" w:cstheme="minorHAnsi"/>
          <w:bCs/>
          <w:color w:val="000000"/>
        </w:rPr>
        <w:t>Cell viability and cell density data</w:t>
      </w:r>
    </w:p>
    <w:p w14:paraId="541D7A81" w14:textId="3F5C35A8" w:rsidR="002C0A0A" w:rsidRPr="002C0A0A" w:rsidRDefault="001D7086" w:rsidP="002C0A0A">
      <w:pPr>
        <w:pStyle w:val="NormalWeb"/>
        <w:numPr>
          <w:ilvl w:val="1"/>
          <w:numId w:val="38"/>
        </w:numPr>
        <w:spacing w:after="0"/>
        <w:rPr>
          <w:rFonts w:asciiTheme="minorHAnsi" w:hAnsiTheme="minorHAnsi" w:cstheme="minorHAnsi"/>
          <w:bCs/>
          <w:color w:val="000000"/>
        </w:rPr>
      </w:pPr>
      <w:r w:rsidRPr="002C0A0A">
        <w:rPr>
          <w:rFonts w:asciiTheme="minorHAnsi" w:hAnsiTheme="minorHAnsi" w:cstheme="minorHAnsi"/>
          <w:bCs/>
          <w:color w:val="000000"/>
        </w:rPr>
        <w:t>CellTiter Glo data</w:t>
      </w:r>
    </w:p>
    <w:p w14:paraId="1E5993D6" w14:textId="77777777" w:rsidR="00936AF3" w:rsidRDefault="00936AF3" w:rsidP="00936AF3">
      <w:pPr>
        <w:spacing w:after="0" w:line="240" w:lineRule="auto"/>
      </w:pPr>
      <w:r>
        <w:t xml:space="preserve">Sources of </w:t>
      </w:r>
      <w:r w:rsidRPr="00C333D8">
        <w:rPr>
          <w:i/>
        </w:rPr>
        <w:t>intrinsic cognitive load (ICL)</w:t>
      </w:r>
      <w:r>
        <w:t xml:space="preserve"> that present challenges and opportunities for learning:</w:t>
      </w:r>
    </w:p>
    <w:p w14:paraId="4E254E09" w14:textId="1329A9AA" w:rsidR="00936AF3" w:rsidRDefault="00936AF3" w:rsidP="00936AF3">
      <w:pPr>
        <w:pStyle w:val="ListParagraph"/>
        <w:numPr>
          <w:ilvl w:val="0"/>
          <w:numId w:val="31"/>
        </w:numPr>
        <w:spacing w:after="0" w:line="240" w:lineRule="auto"/>
      </w:pPr>
      <w:r>
        <w:t xml:space="preserve">Many students do not appreciate that the mechanism of cell death at low dose (apoptosis) vs. high dose (toxicity) might not be the same. </w:t>
      </w:r>
    </w:p>
    <w:p w14:paraId="4C91DF20" w14:textId="21925BFA" w:rsidR="00936AF3" w:rsidRDefault="00936AF3" w:rsidP="00936AF3">
      <w:pPr>
        <w:pStyle w:val="ListParagraph"/>
        <w:numPr>
          <w:ilvl w:val="0"/>
          <w:numId w:val="31"/>
        </w:numPr>
        <w:spacing w:after="0" w:line="240" w:lineRule="auto"/>
      </w:pPr>
      <w:r>
        <w:t>Using sterile techniques does not come naturally to some students who are not accustomed to being careful and intentional with manual manipulations in the laboratory.</w:t>
      </w:r>
    </w:p>
    <w:p w14:paraId="10223BB5" w14:textId="4724E446" w:rsidR="00236CE1" w:rsidRDefault="00236CE1" w:rsidP="00936AF3">
      <w:pPr>
        <w:pStyle w:val="ListParagraph"/>
        <w:numPr>
          <w:ilvl w:val="0"/>
          <w:numId w:val="31"/>
        </w:numPr>
        <w:spacing w:after="0" w:line="240" w:lineRule="auto"/>
      </w:pPr>
      <w:r>
        <w:t>Some students still may not be comfortable performing necessary calculations.</w:t>
      </w:r>
    </w:p>
    <w:p w14:paraId="42D28703" w14:textId="77777777" w:rsidR="00936AF3" w:rsidRDefault="00936AF3" w:rsidP="00936AF3">
      <w:pPr>
        <w:spacing w:after="0" w:line="240" w:lineRule="auto"/>
      </w:pPr>
    </w:p>
    <w:p w14:paraId="4304CB6C" w14:textId="77777777" w:rsidR="00936AF3" w:rsidRDefault="00936AF3" w:rsidP="00936AF3">
      <w:pPr>
        <w:spacing w:before="40" w:after="0" w:line="240" w:lineRule="auto"/>
      </w:pPr>
      <w:r>
        <w:t>Factors that might undesirably increase the e</w:t>
      </w:r>
      <w:r>
        <w:rPr>
          <w:i/>
        </w:rPr>
        <w:t>xtraneous</w:t>
      </w:r>
      <w:r w:rsidRPr="00C333D8">
        <w:rPr>
          <w:i/>
        </w:rPr>
        <w:t xml:space="preserve"> cognitive load (ECL)</w:t>
      </w:r>
      <w:r w:rsidRPr="00C333D8">
        <w:t>:</w:t>
      </w:r>
    </w:p>
    <w:p w14:paraId="279586D5" w14:textId="0F156628" w:rsidR="00936AF3" w:rsidRDefault="00236CE1" w:rsidP="00936AF3">
      <w:pPr>
        <w:pStyle w:val="ListParagraph"/>
        <w:numPr>
          <w:ilvl w:val="0"/>
          <w:numId w:val="32"/>
        </w:numPr>
        <w:spacing w:before="40" w:after="0" w:line="240" w:lineRule="auto"/>
      </w:pPr>
      <w:r>
        <w:t>Working in a new environment (the hood) can be a distraction to students who have grown acc</w:t>
      </w:r>
      <w:r w:rsidR="00435154">
        <w:t xml:space="preserve">ustomed to their previous </w:t>
      </w:r>
      <w:r>
        <w:t>work space.</w:t>
      </w:r>
    </w:p>
    <w:p w14:paraId="52BF05E1" w14:textId="71F94E0A" w:rsidR="00236CE1" w:rsidRDefault="00236CE1" w:rsidP="00936AF3">
      <w:pPr>
        <w:pStyle w:val="ListParagraph"/>
        <w:numPr>
          <w:ilvl w:val="0"/>
          <w:numId w:val="32"/>
        </w:numPr>
        <w:spacing w:before="40" w:after="0" w:line="240" w:lineRule="auto"/>
      </w:pPr>
      <w:r>
        <w:t>Some students can become anxious about contamination given the necessary emphasis on sterile techniques.</w:t>
      </w:r>
    </w:p>
    <w:p w14:paraId="7E80638C" w14:textId="1E77F8BC" w:rsidR="00236CE1" w:rsidRDefault="00236CE1" w:rsidP="00936AF3">
      <w:pPr>
        <w:pStyle w:val="ListParagraph"/>
        <w:numPr>
          <w:ilvl w:val="0"/>
          <w:numId w:val="32"/>
        </w:numPr>
        <w:spacing w:before="40" w:after="0" w:line="240" w:lineRule="auto"/>
      </w:pPr>
      <w:r>
        <w:t>Some students are confused about the different roles of the 12-well and the 96-well plates.</w:t>
      </w:r>
    </w:p>
    <w:p w14:paraId="52A729BE" w14:textId="77777777" w:rsidR="00236CE1" w:rsidRDefault="00236CE1" w:rsidP="00236CE1">
      <w:pPr>
        <w:spacing w:before="40" w:after="0" w:line="240" w:lineRule="auto"/>
      </w:pPr>
    </w:p>
    <w:p w14:paraId="5EC5B2E7" w14:textId="77777777" w:rsidR="00936AF3" w:rsidRPr="00936AF3" w:rsidRDefault="00936AF3" w:rsidP="00936AF3">
      <w:pPr>
        <w:spacing w:after="0" w:line="240" w:lineRule="auto"/>
      </w:pPr>
      <w:r w:rsidRPr="00936AF3">
        <w:t xml:space="preserve">Ideas for increasing the </w:t>
      </w:r>
      <w:r w:rsidRPr="00936AF3">
        <w:rPr>
          <w:i/>
        </w:rPr>
        <w:t>germane cognitive load (GCL)</w:t>
      </w:r>
      <w:r w:rsidRPr="00936AF3">
        <w:t>:</w:t>
      </w:r>
    </w:p>
    <w:p w14:paraId="36AF7CFB" w14:textId="77777777" w:rsidR="00236CE1" w:rsidRDefault="00236CE1" w:rsidP="00236CE1">
      <w:pPr>
        <w:pStyle w:val="ListParagraph"/>
        <w:numPr>
          <w:ilvl w:val="0"/>
          <w:numId w:val="33"/>
        </w:numPr>
        <w:spacing w:line="240" w:lineRule="auto"/>
      </w:pPr>
      <w:r>
        <w:t>Give explicit instruction regarding the differences between apoptosis and toxicity.</w:t>
      </w:r>
    </w:p>
    <w:p w14:paraId="1B2EC59D" w14:textId="56A4033E" w:rsidR="00236CE1" w:rsidRDefault="00236CE1" w:rsidP="00236CE1">
      <w:pPr>
        <w:pStyle w:val="ListParagraph"/>
        <w:numPr>
          <w:ilvl w:val="0"/>
          <w:numId w:val="33"/>
        </w:numPr>
        <w:spacing w:line="240" w:lineRule="auto"/>
      </w:pPr>
      <w:r>
        <w:t>Preparing for lab ahead of time can lighten the intrinsic load (calculations and sterile techniques).</w:t>
      </w:r>
    </w:p>
    <w:p w14:paraId="6D1D501D" w14:textId="3B4F267B" w:rsidR="00236CE1" w:rsidRDefault="00236CE1" w:rsidP="00236CE1">
      <w:pPr>
        <w:pStyle w:val="ListParagraph"/>
        <w:numPr>
          <w:ilvl w:val="0"/>
          <w:numId w:val="33"/>
        </w:numPr>
        <w:spacing w:line="240" w:lineRule="auto"/>
      </w:pPr>
      <w:r>
        <w:t xml:space="preserve">Reassure students that if they patiently follow the lab manual, they will likely produce good results. </w:t>
      </w:r>
    </w:p>
    <w:p w14:paraId="3FFD6AD9" w14:textId="77777777" w:rsidR="00092FF1" w:rsidRPr="00092FF1" w:rsidRDefault="00092FF1" w:rsidP="00CF032F">
      <w:pPr>
        <w:pStyle w:val="Heading2"/>
      </w:pPr>
      <w:bookmarkStart w:id="28" w:name="_Toc501544390"/>
      <w:r w:rsidRPr="00092FF1">
        <w:t xml:space="preserve">Week 3:  </w:t>
      </w:r>
      <w:r>
        <w:t>Extracting and Analyzing DNA</w:t>
      </w:r>
      <w:bookmarkEnd w:id="28"/>
    </w:p>
    <w:p w14:paraId="77F8D1FB" w14:textId="77777777" w:rsidR="00592CD7" w:rsidRPr="00A04D37" w:rsidRDefault="00592CD7" w:rsidP="00592CD7">
      <w:pPr>
        <w:pStyle w:val="NormalWeb"/>
        <w:spacing w:before="120" w:beforeAutospacing="0" w:after="0" w:afterAutospacing="0"/>
        <w:rPr>
          <w:rFonts w:asciiTheme="minorHAnsi" w:hAnsiTheme="minorHAnsi" w:cstheme="minorHAnsi"/>
          <w:color w:val="000000"/>
          <w:sz w:val="22"/>
          <w:szCs w:val="22"/>
        </w:rPr>
      </w:pPr>
      <w:r w:rsidRPr="00A04D37">
        <w:rPr>
          <w:rFonts w:asciiTheme="minorHAnsi" w:hAnsiTheme="minorHAnsi" w:cstheme="minorHAnsi"/>
          <w:b/>
          <w:bCs/>
          <w:color w:val="000000"/>
          <w:sz w:val="22"/>
          <w:szCs w:val="22"/>
        </w:rPr>
        <w:t>Week Three</w:t>
      </w:r>
      <w:r w:rsidRPr="00A04D37">
        <w:rPr>
          <w:rFonts w:asciiTheme="minorHAnsi" w:hAnsiTheme="minorHAnsi" w:cstheme="minorHAnsi"/>
          <w:color w:val="000000"/>
          <w:sz w:val="22"/>
          <w:szCs w:val="22"/>
        </w:rPr>
        <w:t xml:space="preserve"> introduces students to two new experimental methods: DNA extraction and gel electrophoresis. Under guidance from the lab manual and the instructor, students extract DNA from their ITC-treated Jurkat cells and store them for DNA electrophoresis (in week four). Students also conduct an experiment to determine the optimal agarose concentration for separation of apoptotic DNA fragments. </w:t>
      </w:r>
    </w:p>
    <w:p w14:paraId="1F9C9182" w14:textId="77777777" w:rsidR="008F33CC" w:rsidRDefault="008F33CC" w:rsidP="008F33CC">
      <w:pPr>
        <w:pStyle w:val="NormalWeb"/>
        <w:spacing w:before="240" w:beforeAutospacing="0" w:after="0" w:afterAutospacing="0"/>
        <w:rPr>
          <w:sz w:val="24"/>
        </w:rPr>
      </w:pPr>
      <w:r>
        <w:rPr>
          <w:rFonts w:asciiTheme="minorHAnsi" w:hAnsiTheme="minorHAnsi" w:cstheme="minorHAnsi"/>
          <w:b/>
          <w:bCs/>
          <w:color w:val="000000"/>
          <w:sz w:val="22"/>
          <w:szCs w:val="22"/>
        </w:rPr>
        <w:lastRenderedPageBreak/>
        <w:t xml:space="preserve">Pre-Lab </w:t>
      </w:r>
      <w:r w:rsidRPr="00A04D37">
        <w:rPr>
          <w:rFonts w:asciiTheme="minorHAnsi" w:hAnsiTheme="minorHAnsi" w:cstheme="minorHAnsi"/>
          <w:b/>
          <w:bCs/>
          <w:color w:val="000000"/>
          <w:sz w:val="22"/>
          <w:szCs w:val="22"/>
        </w:rPr>
        <w:t>Preparation</w:t>
      </w:r>
    </w:p>
    <w:p w14:paraId="5486DD80" w14:textId="77777777" w:rsidR="00592CD7" w:rsidRDefault="008F33CC" w:rsidP="00592CD7">
      <w:pPr>
        <w:spacing w:line="240" w:lineRule="auto"/>
        <w:rPr>
          <w:sz w:val="24"/>
          <w:szCs w:val="24"/>
        </w:rPr>
      </w:pPr>
      <w:r w:rsidRPr="003003DB">
        <w:rPr>
          <w:sz w:val="24"/>
          <w:szCs w:val="24"/>
        </w:rPr>
        <w:t xml:space="preserve">Students work in </w:t>
      </w:r>
      <w:r>
        <w:rPr>
          <w:sz w:val="24"/>
          <w:szCs w:val="24"/>
        </w:rPr>
        <w:t>groups of four.</w:t>
      </w:r>
    </w:p>
    <w:p w14:paraId="54EC56F5" w14:textId="77777777" w:rsidR="00092FF1" w:rsidRPr="00F92B5B" w:rsidRDefault="00092FF1" w:rsidP="00592CD7">
      <w:pPr>
        <w:spacing w:line="240" w:lineRule="auto"/>
        <w:rPr>
          <w:sz w:val="24"/>
          <w:szCs w:val="24"/>
        </w:rPr>
      </w:pPr>
      <w:r w:rsidRPr="00F92B5B">
        <w:rPr>
          <w:sz w:val="24"/>
          <w:szCs w:val="24"/>
        </w:rPr>
        <w:t>DNA extraction used Qiagen DNeasy blood and tissue kit  (69506).</w:t>
      </w:r>
    </w:p>
    <w:p w14:paraId="09D0DE95" w14:textId="77777777" w:rsidR="00092FF1" w:rsidRDefault="00092FF1" w:rsidP="00592CD7">
      <w:pPr>
        <w:spacing w:after="0" w:line="240" w:lineRule="auto"/>
      </w:pPr>
      <w:r>
        <w:t>Each table does 7 extractions</w:t>
      </w:r>
    </w:p>
    <w:p w14:paraId="2CF7AAFC" w14:textId="77777777" w:rsidR="00092FF1" w:rsidRPr="00F92B5B" w:rsidRDefault="00092FF1" w:rsidP="00592CD7">
      <w:pPr>
        <w:spacing w:after="0" w:line="240" w:lineRule="auto"/>
        <w:rPr>
          <w:b/>
          <w:sz w:val="24"/>
          <w:szCs w:val="24"/>
          <w:u w:val="single"/>
        </w:rPr>
      </w:pPr>
      <w:r w:rsidRPr="00F92B5B">
        <w:rPr>
          <w:b/>
          <w:sz w:val="24"/>
          <w:szCs w:val="24"/>
          <w:u w:val="single"/>
        </w:rPr>
        <w:t>Per Table:</w:t>
      </w:r>
    </w:p>
    <w:p w14:paraId="34674982" w14:textId="77777777" w:rsidR="00092FF1" w:rsidRDefault="00092FF1" w:rsidP="00592CD7">
      <w:pPr>
        <w:spacing w:after="0" w:line="240" w:lineRule="auto"/>
      </w:pPr>
      <w:r>
        <w:t>Vortex mixer</w:t>
      </w:r>
    </w:p>
    <w:p w14:paraId="797BD066" w14:textId="77777777" w:rsidR="00092FF1" w:rsidRDefault="00092FF1" w:rsidP="00592CD7">
      <w:pPr>
        <w:spacing w:after="0" w:line="240" w:lineRule="auto"/>
      </w:pPr>
      <w:r>
        <w:t>Temp block set at 56C</w:t>
      </w:r>
    </w:p>
    <w:p w14:paraId="1DF6C088" w14:textId="77777777" w:rsidR="00092FF1" w:rsidRDefault="00092FF1" w:rsidP="00592CD7">
      <w:pPr>
        <w:spacing w:after="0" w:line="240" w:lineRule="auto"/>
      </w:pPr>
      <w:r>
        <w:t>1 ea 1KB ladder and 100bp ladder in 0.5mL microfuge tube, 150uL each</w:t>
      </w:r>
    </w:p>
    <w:p w14:paraId="1E44F567" w14:textId="77777777" w:rsidR="00092FF1" w:rsidRDefault="00092FF1" w:rsidP="00592CD7">
      <w:pPr>
        <w:spacing w:after="0" w:line="240" w:lineRule="auto"/>
      </w:pPr>
      <w:r>
        <w:t>4 microfuge racks</w:t>
      </w:r>
    </w:p>
    <w:p w14:paraId="56873BA5" w14:textId="77777777" w:rsidR="00092FF1" w:rsidRDefault="00092FF1" w:rsidP="00592CD7">
      <w:pPr>
        <w:spacing w:after="0" w:line="240" w:lineRule="auto"/>
      </w:pPr>
      <w:r>
        <w:t>2 sets of Qiagen reagents:</w:t>
      </w:r>
    </w:p>
    <w:p w14:paraId="1D0810DF" w14:textId="77777777" w:rsidR="00092FF1" w:rsidRDefault="00092FF1" w:rsidP="00592CD7">
      <w:pPr>
        <w:spacing w:after="0" w:line="240" w:lineRule="auto"/>
      </w:pPr>
      <w:r>
        <w:tab/>
        <w:t>PBS</w:t>
      </w:r>
    </w:p>
    <w:p w14:paraId="597BEC03" w14:textId="77777777" w:rsidR="00092FF1" w:rsidRDefault="00092FF1" w:rsidP="00592CD7">
      <w:pPr>
        <w:spacing w:after="0" w:line="240" w:lineRule="auto"/>
      </w:pPr>
      <w:r>
        <w:tab/>
        <w:t>BufferAL</w:t>
      </w:r>
    </w:p>
    <w:p w14:paraId="021A275B" w14:textId="77777777" w:rsidR="00092FF1" w:rsidRDefault="00092FF1" w:rsidP="00592CD7">
      <w:pPr>
        <w:spacing w:after="0" w:line="240" w:lineRule="auto"/>
      </w:pPr>
      <w:r>
        <w:tab/>
        <w:t>Ethanol (reagent)</w:t>
      </w:r>
    </w:p>
    <w:p w14:paraId="40646FA0" w14:textId="77777777" w:rsidR="00092FF1" w:rsidRDefault="00092FF1" w:rsidP="00592CD7">
      <w:pPr>
        <w:spacing w:after="0" w:line="240" w:lineRule="auto"/>
      </w:pPr>
      <w:r>
        <w:tab/>
        <w:t>Buffer AW1</w:t>
      </w:r>
    </w:p>
    <w:p w14:paraId="681B355A" w14:textId="77777777" w:rsidR="00092FF1" w:rsidRDefault="00092FF1" w:rsidP="00592CD7">
      <w:pPr>
        <w:spacing w:after="0" w:line="240" w:lineRule="auto"/>
        <w:ind w:firstLine="720"/>
      </w:pPr>
      <w:r>
        <w:t>Buffer AW2</w:t>
      </w:r>
    </w:p>
    <w:p w14:paraId="76DAA192" w14:textId="77777777" w:rsidR="00092FF1" w:rsidRDefault="00092FF1" w:rsidP="00592CD7">
      <w:pPr>
        <w:spacing w:after="0" w:line="240" w:lineRule="auto"/>
        <w:ind w:firstLine="720"/>
      </w:pPr>
      <w:r>
        <w:t>Buffer AE</w:t>
      </w:r>
    </w:p>
    <w:p w14:paraId="3C75631D" w14:textId="77777777" w:rsidR="00092FF1" w:rsidRDefault="00092FF1" w:rsidP="00592CD7">
      <w:pPr>
        <w:spacing w:after="0" w:line="240" w:lineRule="auto"/>
        <w:ind w:firstLine="720"/>
      </w:pPr>
      <w:r>
        <w:t>Proteinase K</w:t>
      </w:r>
    </w:p>
    <w:p w14:paraId="7E6819C9" w14:textId="77777777" w:rsidR="00092FF1" w:rsidRDefault="00092FF1" w:rsidP="00592CD7">
      <w:pPr>
        <w:spacing w:after="0" w:line="240" w:lineRule="auto"/>
      </w:pPr>
      <w:r>
        <w:t>7 DNeasy spin columns</w:t>
      </w:r>
    </w:p>
    <w:p w14:paraId="7AB23472" w14:textId="77777777" w:rsidR="00092FF1" w:rsidRDefault="00092FF1" w:rsidP="00592CD7">
      <w:pPr>
        <w:spacing w:after="0" w:line="240" w:lineRule="auto"/>
      </w:pPr>
      <w:r>
        <w:t>Bag of collection tubes</w:t>
      </w:r>
    </w:p>
    <w:p w14:paraId="2192E025" w14:textId="77777777" w:rsidR="00092FF1" w:rsidRDefault="00092FF1" w:rsidP="00592CD7">
      <w:pPr>
        <w:spacing w:after="0" w:line="240" w:lineRule="auto"/>
      </w:pPr>
      <w:r>
        <w:t>Dish of 1.5mL microfuge tubes</w:t>
      </w:r>
    </w:p>
    <w:p w14:paraId="1AADA01E" w14:textId="77777777" w:rsidR="00092FF1" w:rsidRDefault="00092FF1" w:rsidP="00592CD7">
      <w:pPr>
        <w:spacing w:after="0" w:line="240" w:lineRule="auto"/>
      </w:pPr>
      <w:r>
        <w:t>2 sets of pipets (P1000, P200, P20) and tips</w:t>
      </w:r>
    </w:p>
    <w:p w14:paraId="11E46CFA" w14:textId="77777777" w:rsidR="00092FF1" w:rsidRDefault="00092FF1" w:rsidP="00592CD7">
      <w:pPr>
        <w:spacing w:after="0" w:line="240" w:lineRule="auto"/>
      </w:pPr>
      <w:r>
        <w:t>Tip disposal</w:t>
      </w:r>
    </w:p>
    <w:p w14:paraId="033570A4" w14:textId="77777777" w:rsidR="00092FF1" w:rsidRDefault="00092FF1" w:rsidP="00592CD7">
      <w:pPr>
        <w:spacing w:after="0" w:line="240" w:lineRule="auto"/>
      </w:pPr>
    </w:p>
    <w:p w14:paraId="342EF16F" w14:textId="77777777" w:rsidR="00092FF1" w:rsidRPr="00F92B5B" w:rsidRDefault="00092FF1" w:rsidP="00592CD7">
      <w:pPr>
        <w:spacing w:after="0" w:line="240" w:lineRule="auto"/>
        <w:rPr>
          <w:b/>
          <w:sz w:val="24"/>
          <w:szCs w:val="24"/>
          <w:u w:val="single"/>
        </w:rPr>
      </w:pPr>
      <w:r w:rsidRPr="00F92B5B">
        <w:rPr>
          <w:b/>
          <w:sz w:val="24"/>
          <w:szCs w:val="24"/>
          <w:u w:val="single"/>
        </w:rPr>
        <w:t>IN THE LAB:</w:t>
      </w:r>
    </w:p>
    <w:p w14:paraId="07F10F77" w14:textId="77777777" w:rsidR="00092FF1" w:rsidRDefault="00092FF1" w:rsidP="00592CD7">
      <w:pPr>
        <w:spacing w:after="0" w:line="240" w:lineRule="auto"/>
      </w:pPr>
      <w:r>
        <w:t>3-4 Microfuge centrifuges</w:t>
      </w:r>
    </w:p>
    <w:p w14:paraId="45EAEE12" w14:textId="77777777" w:rsidR="00092FF1" w:rsidRPr="00F92B5B" w:rsidRDefault="00092FF1" w:rsidP="00592CD7">
      <w:pPr>
        <w:spacing w:after="0" w:line="240" w:lineRule="auto"/>
        <w:rPr>
          <w:b/>
          <w:sz w:val="24"/>
          <w:szCs w:val="24"/>
          <w:u w:val="single"/>
        </w:rPr>
      </w:pPr>
      <w:r w:rsidRPr="00F92B5B">
        <w:rPr>
          <w:b/>
          <w:sz w:val="24"/>
          <w:szCs w:val="24"/>
          <w:u w:val="single"/>
        </w:rPr>
        <w:t>Agarose Gel Prep</w:t>
      </w:r>
    </w:p>
    <w:p w14:paraId="60BBF7F6" w14:textId="77777777" w:rsidR="00092FF1" w:rsidRDefault="00092FF1" w:rsidP="00592CD7">
      <w:pPr>
        <w:spacing w:after="0" w:line="240" w:lineRule="auto"/>
      </w:pPr>
      <w:r>
        <w:t>Per table:</w:t>
      </w:r>
    </w:p>
    <w:p w14:paraId="262486E3" w14:textId="77777777" w:rsidR="00092FF1" w:rsidRDefault="00092FF1" w:rsidP="00592CD7">
      <w:pPr>
        <w:spacing w:after="0" w:line="240" w:lineRule="auto"/>
      </w:pPr>
      <w:r>
        <w:t>125mL glass bottle</w:t>
      </w:r>
    </w:p>
    <w:p w14:paraId="6257893B" w14:textId="77777777" w:rsidR="00092FF1" w:rsidRDefault="00092FF1" w:rsidP="00592CD7">
      <w:pPr>
        <w:spacing w:after="0" w:line="240" w:lineRule="auto"/>
      </w:pPr>
      <w:r>
        <w:t>5X TBE, 60mL</w:t>
      </w:r>
    </w:p>
    <w:p w14:paraId="5338834F" w14:textId="77777777" w:rsidR="00092FF1" w:rsidRDefault="00092FF1" w:rsidP="00592CD7">
      <w:pPr>
        <w:spacing w:after="0" w:line="240" w:lineRule="auto"/>
      </w:pPr>
      <w:r>
        <w:t>dH2O, 500mL</w:t>
      </w:r>
    </w:p>
    <w:p w14:paraId="3A125699" w14:textId="77777777" w:rsidR="00092FF1" w:rsidRDefault="00092FF1" w:rsidP="00592CD7">
      <w:pPr>
        <w:spacing w:after="0" w:line="240" w:lineRule="auto"/>
      </w:pPr>
      <w:r>
        <w:t>50mL grad cylinder</w:t>
      </w:r>
    </w:p>
    <w:p w14:paraId="6C9110CF" w14:textId="77777777" w:rsidR="00092FF1" w:rsidRDefault="00092FF1" w:rsidP="00592CD7">
      <w:pPr>
        <w:spacing w:after="0" w:line="240" w:lineRule="auto"/>
      </w:pPr>
      <w:r>
        <w:t>Gel casting tray</w:t>
      </w:r>
    </w:p>
    <w:p w14:paraId="143EBE40" w14:textId="77777777" w:rsidR="00092FF1" w:rsidRDefault="00092FF1" w:rsidP="00592CD7">
      <w:pPr>
        <w:spacing w:after="0" w:line="240" w:lineRule="auto"/>
        <w:rPr>
          <w:sz w:val="24"/>
          <w:szCs w:val="24"/>
        </w:rPr>
      </w:pPr>
      <w:r w:rsidRPr="00F92B5B">
        <w:rPr>
          <w:sz w:val="24"/>
          <w:szCs w:val="24"/>
        </w:rPr>
        <w:t>IN THE LAB:</w:t>
      </w:r>
    </w:p>
    <w:p w14:paraId="46156A34" w14:textId="77777777" w:rsidR="00092FF1" w:rsidRDefault="00092FF1" w:rsidP="00592CD7">
      <w:pPr>
        <w:spacing w:after="0" w:line="240" w:lineRule="auto"/>
      </w:pPr>
      <w:r>
        <w:t>Electrophoresis boxes and power supplies</w:t>
      </w:r>
    </w:p>
    <w:p w14:paraId="3E981546" w14:textId="77777777" w:rsidR="00092FF1" w:rsidRDefault="00092FF1" w:rsidP="00592CD7">
      <w:pPr>
        <w:spacing w:after="0" w:line="240" w:lineRule="auto"/>
      </w:pPr>
      <w:r>
        <w:t>100bp and 1kb ladder</w:t>
      </w:r>
    </w:p>
    <w:p w14:paraId="6B74E3BC" w14:textId="77777777" w:rsidR="00092FF1" w:rsidRDefault="00092FF1" w:rsidP="00592CD7">
      <w:pPr>
        <w:spacing w:after="0" w:line="240" w:lineRule="auto"/>
      </w:pPr>
      <w:r>
        <w:t>Microwave</w:t>
      </w:r>
    </w:p>
    <w:p w14:paraId="7E51A42C" w14:textId="77777777" w:rsidR="00092FF1" w:rsidRDefault="00092FF1" w:rsidP="00592CD7">
      <w:pPr>
        <w:spacing w:after="0" w:line="240" w:lineRule="auto"/>
      </w:pPr>
      <w:r>
        <w:t>Sybr Safe with P20 pipet, tips and tip disposal</w:t>
      </w:r>
    </w:p>
    <w:p w14:paraId="1D141603" w14:textId="77777777" w:rsidR="008F33CC" w:rsidRDefault="00092FF1" w:rsidP="00CF032F">
      <w:pPr>
        <w:spacing w:after="0" w:line="240" w:lineRule="auto"/>
      </w:pPr>
      <w:r>
        <w:t>Balance with weigh boats and agarose</w:t>
      </w:r>
    </w:p>
    <w:p w14:paraId="269D2577" w14:textId="77777777" w:rsidR="008F33CC" w:rsidRDefault="008F33CC" w:rsidP="008F33CC">
      <w:pPr>
        <w:pStyle w:val="NormalWeb"/>
        <w:spacing w:before="240" w:beforeAutospacing="0" w:after="0" w:afterAutospacing="0"/>
        <w:rPr>
          <w:sz w:val="24"/>
        </w:rPr>
      </w:pPr>
      <w:r>
        <w:rPr>
          <w:rFonts w:asciiTheme="minorHAnsi" w:hAnsiTheme="minorHAnsi" w:cstheme="minorHAnsi"/>
          <w:b/>
          <w:bCs/>
          <w:color w:val="000000"/>
          <w:sz w:val="22"/>
          <w:szCs w:val="22"/>
        </w:rPr>
        <w:t>Teaching Tips</w:t>
      </w:r>
    </w:p>
    <w:p w14:paraId="75B31ECB" w14:textId="69726CFC" w:rsidR="008F33CC" w:rsidRDefault="005C2B04" w:rsidP="008F33CC">
      <w:pPr>
        <w:spacing w:after="0" w:line="240" w:lineRule="auto"/>
      </w:pPr>
      <w:r>
        <w:t xml:space="preserve">This lab should be very collaborative </w:t>
      </w:r>
      <w:r w:rsidR="008D21CB">
        <w:t xml:space="preserve">both </w:t>
      </w:r>
      <w:r>
        <w:t>within groups and between gr</w:t>
      </w:r>
      <w:r w:rsidR="008D21CB">
        <w:t>oups. Encourage students to</w:t>
      </w:r>
      <w:r>
        <w:t xml:space="preserve"> “divide and conquer” </w:t>
      </w:r>
      <w:r w:rsidR="008D21CB">
        <w:t xml:space="preserve">between groups </w:t>
      </w:r>
      <w:r w:rsidR="0005362D">
        <w:t xml:space="preserve">(to find the best %agarose for separation) </w:t>
      </w:r>
      <w:r>
        <w:t>and to multitask</w:t>
      </w:r>
      <w:r w:rsidR="0005362D">
        <w:t xml:space="preserve"> </w:t>
      </w:r>
      <w:r w:rsidR="009C6A4A">
        <w:t xml:space="preserve">within their group </w:t>
      </w:r>
      <w:r w:rsidR="0005362D">
        <w:t>(to be productive while waiting for development of gels and centrifuging)</w:t>
      </w:r>
      <w:r>
        <w:t xml:space="preserve">. </w:t>
      </w:r>
    </w:p>
    <w:p w14:paraId="7A2B7A08" w14:textId="77777777" w:rsidR="0005362D" w:rsidRDefault="0005362D" w:rsidP="008F33CC">
      <w:pPr>
        <w:spacing w:after="0" w:line="240" w:lineRule="auto"/>
      </w:pPr>
    </w:p>
    <w:p w14:paraId="5CB02169" w14:textId="5AEC3C56" w:rsidR="00000000" w:rsidRDefault="008D21CB" w:rsidP="009E0754">
      <w:pPr>
        <w:spacing w:after="0" w:line="240" w:lineRule="auto"/>
      </w:pPr>
      <w:r>
        <w:t>In preparation for the lab, it</w:t>
      </w:r>
      <w:r w:rsidR="0005362D">
        <w:t xml:space="preserve"> is helpful to make sure </w:t>
      </w:r>
      <w:r>
        <w:t xml:space="preserve">that </w:t>
      </w:r>
      <w:r w:rsidR="0005362D">
        <w:t>the cell density in the starter culture is quite high, e.g. 1 x 10</w:t>
      </w:r>
      <w:r w:rsidR="0005362D">
        <w:rPr>
          <w:vertAlign w:val="superscript"/>
        </w:rPr>
        <w:t>6</w:t>
      </w:r>
      <w:r w:rsidR="0005362D">
        <w:t xml:space="preserve"> cells/mL. It may take some practice to prepare this culture. </w:t>
      </w:r>
      <w:r w:rsidR="00AD30C3">
        <w:t xml:space="preserve">Expect that 0.8% to 1% </w:t>
      </w:r>
      <w:r w:rsidR="00AD30C3">
        <w:lastRenderedPageBreak/>
        <w:t xml:space="preserve">agarose will work best for </w:t>
      </w:r>
      <w:r w:rsidR="0015024F">
        <w:t>separating the DNA fragments into distinct bands (let the students discover this on their own!).</w:t>
      </w:r>
    </w:p>
    <w:p w14:paraId="33D3936C" w14:textId="77777777" w:rsidR="009E0754" w:rsidRDefault="009E0754" w:rsidP="009E0754">
      <w:pPr>
        <w:spacing w:after="0" w:line="240" w:lineRule="auto"/>
      </w:pPr>
    </w:p>
    <w:p w14:paraId="56CB6A74" w14:textId="54BFC446" w:rsidR="009E0754" w:rsidRPr="009E0754" w:rsidRDefault="009E0754" w:rsidP="009E0754">
      <w:pPr>
        <w:spacing w:after="0" w:line="240" w:lineRule="auto"/>
      </w:pPr>
      <w:r>
        <w:t>Students may also prepare for lab by viewing the following:</w:t>
      </w:r>
    </w:p>
    <w:p w14:paraId="6BFEA317" w14:textId="77777777" w:rsidR="00000000" w:rsidRPr="009C6A4A" w:rsidRDefault="001D7086" w:rsidP="009E0754">
      <w:pPr>
        <w:numPr>
          <w:ilvl w:val="0"/>
          <w:numId w:val="40"/>
        </w:numPr>
        <w:spacing w:after="0" w:line="240" w:lineRule="auto"/>
      </w:pPr>
      <w:r w:rsidRPr="009C6A4A">
        <w:t xml:space="preserve">Preparing an Agarose Gel: </w:t>
      </w:r>
      <w:hyperlink r:id="rId44" w:history="1">
        <w:r w:rsidRPr="009C6A4A">
          <w:rPr>
            <w:rStyle w:val="Hyperlink"/>
          </w:rPr>
          <w:t>http://</w:t>
        </w:r>
      </w:hyperlink>
      <w:hyperlink r:id="rId45" w:history="1">
        <w:r w:rsidRPr="009C6A4A">
          <w:rPr>
            <w:rStyle w:val="Hyperlink"/>
          </w:rPr>
          <w:t>www.youtube.com/watch?v=wXiiTW3pflM</w:t>
        </w:r>
      </w:hyperlink>
    </w:p>
    <w:p w14:paraId="22C3A36A" w14:textId="77777777" w:rsidR="00000000" w:rsidRPr="009C6A4A" w:rsidRDefault="001D7086" w:rsidP="009E0754">
      <w:pPr>
        <w:numPr>
          <w:ilvl w:val="0"/>
          <w:numId w:val="40"/>
        </w:numPr>
        <w:spacing w:after="0" w:line="240" w:lineRule="auto"/>
      </w:pPr>
      <w:r w:rsidRPr="009C6A4A">
        <w:t xml:space="preserve">Running an Agarose Gel: </w:t>
      </w:r>
      <w:hyperlink r:id="rId46" w:history="1">
        <w:r w:rsidRPr="009C6A4A">
          <w:rPr>
            <w:rStyle w:val="Hyperlink"/>
          </w:rPr>
          <w:t>http://www.youtube.com/watch?v=U2-5ukpKg_Q</w:t>
        </w:r>
      </w:hyperlink>
    </w:p>
    <w:p w14:paraId="627475EE" w14:textId="77777777" w:rsidR="009E0754" w:rsidRPr="002676E0" w:rsidRDefault="009E0754" w:rsidP="00936AF3">
      <w:pPr>
        <w:spacing w:after="0" w:line="240" w:lineRule="auto"/>
        <w:rPr>
          <w:sz w:val="24"/>
        </w:rPr>
      </w:pPr>
    </w:p>
    <w:p w14:paraId="149B9544" w14:textId="77777777" w:rsidR="00936AF3" w:rsidRDefault="00936AF3" w:rsidP="00936AF3">
      <w:pPr>
        <w:spacing w:after="0" w:line="240" w:lineRule="auto"/>
      </w:pPr>
      <w:r>
        <w:t xml:space="preserve">Sources of </w:t>
      </w:r>
      <w:r w:rsidRPr="00C333D8">
        <w:rPr>
          <w:i/>
        </w:rPr>
        <w:t>intrinsic cognitive load (ICL)</w:t>
      </w:r>
      <w:r>
        <w:t xml:space="preserve"> that present challenges and opportunities for learning:</w:t>
      </w:r>
    </w:p>
    <w:p w14:paraId="19101C10" w14:textId="78DAB330" w:rsidR="0015024F" w:rsidRDefault="0015024F" w:rsidP="0015024F">
      <w:pPr>
        <w:pStyle w:val="ListParagraph"/>
        <w:numPr>
          <w:ilvl w:val="0"/>
          <w:numId w:val="35"/>
        </w:numPr>
        <w:spacing w:after="0" w:line="240" w:lineRule="auto"/>
      </w:pPr>
      <w:r>
        <w:t>Students may have difficulty seeing the big picture: how is DNA extraction and fragmentation and electrophoresis connected?</w:t>
      </w:r>
    </w:p>
    <w:p w14:paraId="476E986F" w14:textId="0311E632" w:rsidR="0015024F" w:rsidRDefault="0015024F" w:rsidP="0015024F">
      <w:pPr>
        <w:pStyle w:val="ListParagraph"/>
        <w:numPr>
          <w:ilvl w:val="0"/>
          <w:numId w:val="35"/>
        </w:numPr>
        <w:spacing w:after="0" w:line="240" w:lineRule="auto"/>
      </w:pPr>
      <w:r>
        <w:t xml:space="preserve">It can be </w:t>
      </w:r>
      <w:r w:rsidR="008A3A36">
        <w:t>physically challenging for some students to pipe</w:t>
      </w:r>
      <w:r w:rsidR="008D21CB">
        <w:t>tte accurately. It can be tricky</w:t>
      </w:r>
      <w:r w:rsidR="008A3A36">
        <w:t xml:space="preserve"> to deliver the </w:t>
      </w:r>
      <w:r w:rsidR="008D21CB">
        <w:t>sample to the well, and to do it without puncturing the bottom of the well.</w:t>
      </w:r>
    </w:p>
    <w:p w14:paraId="2FBA16CA" w14:textId="77777777" w:rsidR="00936AF3" w:rsidRDefault="00936AF3" w:rsidP="00936AF3">
      <w:pPr>
        <w:spacing w:before="40" w:after="0" w:line="240" w:lineRule="auto"/>
      </w:pPr>
      <w:r>
        <w:t>Factors that might undesirably increase the e</w:t>
      </w:r>
      <w:r>
        <w:rPr>
          <w:i/>
        </w:rPr>
        <w:t>xtraneous</w:t>
      </w:r>
      <w:r w:rsidRPr="00C333D8">
        <w:rPr>
          <w:i/>
        </w:rPr>
        <w:t xml:space="preserve"> cognitive load (ECL)</w:t>
      </w:r>
      <w:r w:rsidRPr="00C333D8">
        <w:t>:</w:t>
      </w:r>
    </w:p>
    <w:p w14:paraId="60B8BA9E" w14:textId="75AF771D" w:rsidR="008D21CB" w:rsidRDefault="008D21CB" w:rsidP="008D21CB">
      <w:pPr>
        <w:pStyle w:val="ListParagraph"/>
        <w:numPr>
          <w:ilvl w:val="0"/>
          <w:numId w:val="36"/>
        </w:numPr>
        <w:spacing w:before="40" w:after="0" w:line="240" w:lineRule="auto"/>
      </w:pPr>
      <w:r>
        <w:t>The novelty of making a gel and using a microwave for scientific purposes can distract students.</w:t>
      </w:r>
    </w:p>
    <w:p w14:paraId="63F629D3" w14:textId="5CF16800" w:rsidR="008D21CB" w:rsidRDefault="008D21CB" w:rsidP="008D21CB">
      <w:pPr>
        <w:pStyle w:val="ListParagraph"/>
        <w:numPr>
          <w:ilvl w:val="0"/>
          <w:numId w:val="36"/>
        </w:numPr>
        <w:spacing w:before="40" w:after="0" w:line="240" w:lineRule="auto"/>
      </w:pPr>
      <w:r>
        <w:t>Coordinating efforts betw</w:t>
      </w:r>
      <w:r w:rsidR="009C6A4A">
        <w:t>een groups can be difficult.</w:t>
      </w:r>
    </w:p>
    <w:p w14:paraId="110908FF" w14:textId="77777777" w:rsidR="00936AF3" w:rsidRDefault="00936AF3" w:rsidP="00936AF3">
      <w:pPr>
        <w:spacing w:after="0" w:line="240" w:lineRule="auto"/>
      </w:pPr>
      <w:r w:rsidRPr="00936AF3">
        <w:t xml:space="preserve">Ideas for increasing the </w:t>
      </w:r>
      <w:r w:rsidRPr="00936AF3">
        <w:rPr>
          <w:i/>
        </w:rPr>
        <w:t>germane cognitive load (GCL)</w:t>
      </w:r>
      <w:r w:rsidRPr="00936AF3">
        <w:t>:</w:t>
      </w:r>
    </w:p>
    <w:p w14:paraId="5486D056" w14:textId="2091F568" w:rsidR="005C77FC" w:rsidRDefault="005C77FC" w:rsidP="005C77FC">
      <w:pPr>
        <w:pStyle w:val="ListParagraph"/>
        <w:numPr>
          <w:ilvl w:val="0"/>
          <w:numId w:val="34"/>
        </w:numPr>
        <w:spacing w:after="0" w:line="240" w:lineRule="auto"/>
      </w:pPr>
      <w:r>
        <w:t xml:space="preserve">Although this is the first time for many students to extra DNA, the use of a kit helps them to focus on acquiring the fragments they need for analysis. </w:t>
      </w:r>
    </w:p>
    <w:p w14:paraId="3D9E7169" w14:textId="690F5DE2" w:rsidR="008D21CB" w:rsidRDefault="008D21CB" w:rsidP="005C77FC">
      <w:pPr>
        <w:pStyle w:val="ListParagraph"/>
        <w:numPr>
          <w:ilvl w:val="0"/>
          <w:numId w:val="34"/>
        </w:numPr>
        <w:spacing w:after="0" w:line="240" w:lineRule="auto"/>
      </w:pPr>
      <w:r>
        <w:t>Be explicit about the benefits of “divide and conquer,” but that it may require patience.</w:t>
      </w:r>
    </w:p>
    <w:p w14:paraId="148262A7" w14:textId="6FCE04B3" w:rsidR="008D21CB" w:rsidRDefault="008D21CB" w:rsidP="005C77FC">
      <w:pPr>
        <w:pStyle w:val="ListParagraph"/>
        <w:numPr>
          <w:ilvl w:val="0"/>
          <w:numId w:val="34"/>
        </w:numPr>
        <w:spacing w:after="0" w:line="240" w:lineRule="auto"/>
      </w:pPr>
      <w:r>
        <w:t>Be explicit about the benefits of multitasking while students are waiting for gels to develop and for centrifuges to complete th</w:t>
      </w:r>
      <w:r w:rsidR="009C6A4A">
        <w:t>eir spins</w:t>
      </w:r>
      <w:r>
        <w:t>.</w:t>
      </w:r>
    </w:p>
    <w:p w14:paraId="0F5EE2CF" w14:textId="77777777" w:rsidR="008D21CB" w:rsidRPr="00936AF3" w:rsidRDefault="008D21CB" w:rsidP="009E0754">
      <w:pPr>
        <w:spacing w:after="0" w:line="240" w:lineRule="auto"/>
      </w:pPr>
    </w:p>
    <w:p w14:paraId="73B14668" w14:textId="509F4F72" w:rsidR="00CF032F" w:rsidRPr="00CF032F" w:rsidRDefault="00CF032F" w:rsidP="009E0754">
      <w:pPr>
        <w:pStyle w:val="ListParagraph"/>
        <w:numPr>
          <w:ilvl w:val="0"/>
          <w:numId w:val="34"/>
        </w:numPr>
        <w:spacing w:after="0" w:line="240" w:lineRule="auto"/>
      </w:pPr>
      <w:r>
        <w:br w:type="page"/>
      </w:r>
    </w:p>
    <w:p w14:paraId="72E6FCF0" w14:textId="1A42F669" w:rsidR="00092FF1" w:rsidRPr="00092FF1" w:rsidRDefault="00092FF1" w:rsidP="00CF032F">
      <w:pPr>
        <w:pStyle w:val="Heading2"/>
      </w:pPr>
      <w:bookmarkStart w:id="29" w:name="_Toc501544391"/>
      <w:r w:rsidRPr="00092FF1">
        <w:lastRenderedPageBreak/>
        <w:t xml:space="preserve">Week 4:  </w:t>
      </w:r>
      <w:r>
        <w:t>Assessing Evidence of Cell Life and Death</w:t>
      </w:r>
      <w:bookmarkEnd w:id="29"/>
    </w:p>
    <w:p w14:paraId="22827874" w14:textId="77777777" w:rsidR="00592CD7" w:rsidRPr="00A04D37" w:rsidRDefault="00592CD7" w:rsidP="00592CD7">
      <w:pPr>
        <w:pStyle w:val="NormalWeb"/>
        <w:spacing w:before="120" w:beforeAutospacing="0" w:after="0" w:afterAutospacing="0"/>
        <w:rPr>
          <w:rFonts w:asciiTheme="minorHAnsi" w:hAnsiTheme="minorHAnsi" w:cstheme="minorHAnsi"/>
          <w:color w:val="000000"/>
          <w:sz w:val="22"/>
          <w:szCs w:val="22"/>
        </w:rPr>
      </w:pPr>
      <w:r w:rsidRPr="00A04D37">
        <w:rPr>
          <w:rFonts w:asciiTheme="minorHAnsi" w:hAnsiTheme="minorHAnsi" w:cstheme="minorHAnsi"/>
          <w:b/>
          <w:bCs/>
          <w:color w:val="000000"/>
          <w:sz w:val="22"/>
          <w:szCs w:val="22"/>
        </w:rPr>
        <w:t>Week Four</w:t>
      </w:r>
      <w:r w:rsidRPr="00A04D37">
        <w:rPr>
          <w:rFonts w:asciiTheme="minorHAnsi" w:hAnsiTheme="minorHAnsi" w:cstheme="minorHAnsi"/>
          <w:color w:val="000000"/>
          <w:sz w:val="22"/>
          <w:szCs w:val="22"/>
        </w:rPr>
        <w:t xml:space="preserve"> begins with the electrophoresis of the DNA extracted from ITC-treated Jurkat cells, using this as a tool to assess whether the death of their Jurkat cells can be attributed to apoptosis. While the gels are running, students are tasked with reading and answering questions about the paper by Huang </w:t>
      </w:r>
      <w:r w:rsidRPr="00A04D37">
        <w:rPr>
          <w:rFonts w:asciiTheme="minorHAnsi" w:hAnsiTheme="minorHAnsi" w:cstheme="minorHAnsi"/>
          <w:i/>
          <w:iCs/>
          <w:color w:val="000000"/>
          <w:sz w:val="22"/>
          <w:szCs w:val="22"/>
        </w:rPr>
        <w:t>et al</w:t>
      </w:r>
      <w:r w:rsidRPr="00A04D37">
        <w:rPr>
          <w:rFonts w:asciiTheme="minorHAnsi" w:hAnsiTheme="minorHAnsi" w:cstheme="minorHAnsi"/>
          <w:color w:val="000000"/>
          <w:sz w:val="22"/>
          <w:szCs w:val="22"/>
        </w:rPr>
        <w:t xml:space="preserve">. (2013). The students are then asked to draw conclusions about the effect of ITCs on cancer cells using the data collected from their CellTiter Glo Assay, their gel electrophoresis results, and </w:t>
      </w:r>
      <w:r w:rsidRPr="00A04D37">
        <w:rPr>
          <w:rFonts w:asciiTheme="minorHAnsi" w:hAnsiTheme="minorHAnsi" w:cstheme="minorHAnsi"/>
          <w:sz w:val="22"/>
          <w:szCs w:val="22"/>
        </w:rPr>
        <w:t xml:space="preserve">insights gained by reading from the article by Huang </w:t>
      </w:r>
      <w:r w:rsidRPr="00A04D37">
        <w:rPr>
          <w:rFonts w:asciiTheme="minorHAnsi" w:hAnsiTheme="minorHAnsi" w:cstheme="minorHAnsi"/>
          <w:i/>
          <w:sz w:val="22"/>
          <w:szCs w:val="22"/>
        </w:rPr>
        <w:t>et al</w:t>
      </w:r>
      <w:r w:rsidRPr="00A04D37">
        <w:rPr>
          <w:rFonts w:asciiTheme="minorHAnsi" w:hAnsiTheme="minorHAnsi" w:cstheme="minorHAnsi"/>
          <w:i/>
          <w:color w:val="000000"/>
          <w:sz w:val="22"/>
          <w:szCs w:val="22"/>
        </w:rPr>
        <w:t>.</w:t>
      </w:r>
    </w:p>
    <w:p w14:paraId="0253B7F6" w14:textId="77777777" w:rsidR="00592CD7" w:rsidRDefault="00592CD7" w:rsidP="00592CD7">
      <w:pPr>
        <w:spacing w:after="0" w:line="240" w:lineRule="auto"/>
        <w:rPr>
          <w:b/>
          <w:sz w:val="24"/>
          <w:szCs w:val="24"/>
          <w:u w:val="single"/>
        </w:rPr>
      </w:pPr>
    </w:p>
    <w:p w14:paraId="60C50639" w14:textId="77777777" w:rsidR="008F33CC" w:rsidRDefault="008F33CC" w:rsidP="008F33CC">
      <w:pPr>
        <w:pStyle w:val="NormalWeb"/>
        <w:spacing w:before="240" w:beforeAutospacing="0" w:after="0" w:afterAutospacing="0"/>
        <w:rPr>
          <w:sz w:val="24"/>
        </w:rPr>
      </w:pPr>
      <w:r>
        <w:rPr>
          <w:rFonts w:asciiTheme="minorHAnsi" w:hAnsiTheme="minorHAnsi" w:cstheme="minorHAnsi"/>
          <w:b/>
          <w:bCs/>
          <w:color w:val="000000"/>
          <w:sz w:val="22"/>
          <w:szCs w:val="22"/>
        </w:rPr>
        <w:t xml:space="preserve">Pre-Lab </w:t>
      </w:r>
      <w:r w:rsidRPr="00A04D37">
        <w:rPr>
          <w:rFonts w:asciiTheme="minorHAnsi" w:hAnsiTheme="minorHAnsi" w:cstheme="minorHAnsi"/>
          <w:b/>
          <w:bCs/>
          <w:color w:val="000000"/>
          <w:sz w:val="22"/>
          <w:szCs w:val="22"/>
        </w:rPr>
        <w:t>Preparation</w:t>
      </w:r>
    </w:p>
    <w:p w14:paraId="018C98D9" w14:textId="77777777" w:rsidR="008F33CC" w:rsidRPr="003003DB" w:rsidRDefault="008F33CC" w:rsidP="008F33CC">
      <w:pPr>
        <w:spacing w:line="240" w:lineRule="auto"/>
        <w:rPr>
          <w:sz w:val="24"/>
          <w:szCs w:val="24"/>
        </w:rPr>
      </w:pPr>
      <w:r w:rsidRPr="003003DB">
        <w:rPr>
          <w:sz w:val="24"/>
          <w:szCs w:val="24"/>
        </w:rPr>
        <w:t xml:space="preserve">Students work in </w:t>
      </w:r>
      <w:r>
        <w:rPr>
          <w:sz w:val="24"/>
          <w:szCs w:val="24"/>
        </w:rPr>
        <w:t>groups of four.</w:t>
      </w:r>
    </w:p>
    <w:p w14:paraId="09D062AD" w14:textId="77777777" w:rsidR="00092FF1" w:rsidRDefault="00092FF1" w:rsidP="00592CD7">
      <w:pPr>
        <w:spacing w:after="0" w:line="240" w:lineRule="auto"/>
        <w:rPr>
          <w:b/>
          <w:sz w:val="24"/>
          <w:szCs w:val="24"/>
          <w:u w:val="single"/>
        </w:rPr>
      </w:pPr>
      <w:r w:rsidRPr="00F92B5B">
        <w:rPr>
          <w:b/>
          <w:sz w:val="24"/>
          <w:szCs w:val="24"/>
          <w:u w:val="single"/>
        </w:rPr>
        <w:t>Per Table:</w:t>
      </w:r>
    </w:p>
    <w:p w14:paraId="1A662FEA" w14:textId="77777777" w:rsidR="00092FF1" w:rsidRDefault="00092FF1" w:rsidP="00592CD7">
      <w:pPr>
        <w:spacing w:after="0" w:line="240" w:lineRule="auto"/>
      </w:pPr>
      <w:r>
        <w:t>1KB ladder, 75uL each</w:t>
      </w:r>
    </w:p>
    <w:p w14:paraId="5D48D14D" w14:textId="77777777" w:rsidR="00092FF1" w:rsidRPr="00A050E5" w:rsidRDefault="00092FF1" w:rsidP="00592CD7">
      <w:pPr>
        <w:spacing w:after="0" w:line="240" w:lineRule="auto"/>
        <w:rPr>
          <w:b/>
          <w:sz w:val="24"/>
          <w:szCs w:val="24"/>
          <w:u w:val="single"/>
        </w:rPr>
      </w:pPr>
      <w:r>
        <w:t>Loading dye, 1 vial</w:t>
      </w:r>
    </w:p>
    <w:p w14:paraId="4D925C63" w14:textId="77777777" w:rsidR="00092FF1" w:rsidRDefault="00092FF1" w:rsidP="00592CD7">
      <w:pPr>
        <w:spacing w:after="0" w:line="240" w:lineRule="auto"/>
      </w:pPr>
      <w:r>
        <w:t>2 microfuge racks</w:t>
      </w:r>
    </w:p>
    <w:p w14:paraId="02EF2938" w14:textId="77777777" w:rsidR="00092FF1" w:rsidRDefault="00092FF1" w:rsidP="00592CD7">
      <w:pPr>
        <w:spacing w:after="0" w:line="240" w:lineRule="auto"/>
      </w:pPr>
      <w:r>
        <w:t>2 P20 pipets and tips</w:t>
      </w:r>
    </w:p>
    <w:p w14:paraId="2C0D085C" w14:textId="77777777" w:rsidR="00092FF1" w:rsidRDefault="00092FF1" w:rsidP="00592CD7">
      <w:pPr>
        <w:spacing w:after="0" w:line="240" w:lineRule="auto"/>
      </w:pPr>
      <w:r>
        <w:t>Tip disposal</w:t>
      </w:r>
    </w:p>
    <w:p w14:paraId="0B06820D" w14:textId="77777777" w:rsidR="00092FF1" w:rsidRDefault="00092FF1" w:rsidP="00592CD7">
      <w:pPr>
        <w:spacing w:after="0" w:line="240" w:lineRule="auto"/>
      </w:pPr>
      <w:r>
        <w:t>125mL glass bottle</w:t>
      </w:r>
    </w:p>
    <w:p w14:paraId="13B7E1ED" w14:textId="77777777" w:rsidR="00092FF1" w:rsidRDefault="00092FF1" w:rsidP="00592CD7">
      <w:pPr>
        <w:spacing w:after="0" w:line="240" w:lineRule="auto"/>
      </w:pPr>
      <w:r>
        <w:t>5X TBE, 60mL</w:t>
      </w:r>
    </w:p>
    <w:p w14:paraId="1062F33A" w14:textId="77777777" w:rsidR="00092FF1" w:rsidRDefault="00092FF1" w:rsidP="00592CD7">
      <w:pPr>
        <w:spacing w:after="0" w:line="240" w:lineRule="auto"/>
      </w:pPr>
      <w:r>
        <w:t>dH2O, 500mL</w:t>
      </w:r>
    </w:p>
    <w:p w14:paraId="3F19BF67" w14:textId="77777777" w:rsidR="00092FF1" w:rsidRDefault="00092FF1" w:rsidP="00592CD7">
      <w:pPr>
        <w:spacing w:after="0" w:line="240" w:lineRule="auto"/>
      </w:pPr>
      <w:r>
        <w:t>50mL grad cylinder</w:t>
      </w:r>
    </w:p>
    <w:p w14:paraId="59D0A942" w14:textId="77777777" w:rsidR="00092FF1" w:rsidRDefault="00092FF1" w:rsidP="00592CD7">
      <w:pPr>
        <w:spacing w:after="0" w:line="240" w:lineRule="auto"/>
      </w:pPr>
      <w:r>
        <w:t>Gel casting tray</w:t>
      </w:r>
    </w:p>
    <w:p w14:paraId="34FA36D3" w14:textId="77777777" w:rsidR="00092FF1" w:rsidRDefault="00092FF1" w:rsidP="00592CD7">
      <w:pPr>
        <w:spacing w:line="240" w:lineRule="auto"/>
        <w:rPr>
          <w:sz w:val="24"/>
          <w:szCs w:val="24"/>
        </w:rPr>
      </w:pPr>
    </w:p>
    <w:p w14:paraId="7E15FB10" w14:textId="77777777" w:rsidR="00092FF1" w:rsidRPr="00A050E5" w:rsidRDefault="00092FF1" w:rsidP="00592CD7">
      <w:pPr>
        <w:spacing w:line="240" w:lineRule="auto"/>
        <w:rPr>
          <w:b/>
          <w:sz w:val="24"/>
          <w:szCs w:val="24"/>
        </w:rPr>
      </w:pPr>
      <w:r w:rsidRPr="00A050E5">
        <w:rPr>
          <w:b/>
          <w:sz w:val="24"/>
          <w:szCs w:val="24"/>
        </w:rPr>
        <w:t>IN THE LAB:</w:t>
      </w:r>
    </w:p>
    <w:p w14:paraId="2C4DA0C8" w14:textId="77777777" w:rsidR="00092FF1" w:rsidRDefault="00092FF1" w:rsidP="00592CD7">
      <w:pPr>
        <w:spacing w:after="0" w:line="240" w:lineRule="auto"/>
      </w:pPr>
      <w:r>
        <w:t>Electrophoresis boxes and power supplies</w:t>
      </w:r>
    </w:p>
    <w:p w14:paraId="391DD7D2" w14:textId="77777777" w:rsidR="00092FF1" w:rsidRDefault="00092FF1" w:rsidP="00592CD7">
      <w:pPr>
        <w:spacing w:after="0" w:line="240" w:lineRule="auto"/>
      </w:pPr>
      <w:r>
        <w:t>Microwave</w:t>
      </w:r>
    </w:p>
    <w:p w14:paraId="48ED71D9" w14:textId="77777777" w:rsidR="00092FF1" w:rsidRDefault="00092FF1" w:rsidP="00592CD7">
      <w:pPr>
        <w:spacing w:after="0" w:line="240" w:lineRule="auto"/>
      </w:pPr>
      <w:r>
        <w:t>Sybr Safe with P20 pipet, tips and tip disposal</w:t>
      </w:r>
    </w:p>
    <w:p w14:paraId="58357483" w14:textId="77777777" w:rsidR="00592CD7" w:rsidRDefault="00092FF1" w:rsidP="00592CD7">
      <w:pPr>
        <w:spacing w:after="0" w:line="240" w:lineRule="auto"/>
      </w:pPr>
      <w:r>
        <w:t>Balance with weigh boats and agarose</w:t>
      </w:r>
    </w:p>
    <w:p w14:paraId="15C3A7E6" w14:textId="77777777" w:rsidR="008F33CC" w:rsidRDefault="008F33CC" w:rsidP="008F33CC">
      <w:pPr>
        <w:pStyle w:val="NormalWeb"/>
        <w:spacing w:before="240" w:beforeAutospacing="0" w:after="0" w:afterAutospacing="0"/>
        <w:rPr>
          <w:sz w:val="24"/>
        </w:rPr>
      </w:pPr>
      <w:r>
        <w:rPr>
          <w:rFonts w:asciiTheme="minorHAnsi" w:hAnsiTheme="minorHAnsi" w:cstheme="minorHAnsi"/>
          <w:b/>
          <w:bCs/>
          <w:color w:val="000000"/>
          <w:sz w:val="22"/>
          <w:szCs w:val="22"/>
        </w:rPr>
        <w:t>Teaching Tips</w:t>
      </w:r>
    </w:p>
    <w:p w14:paraId="0E0CE206" w14:textId="2505933F" w:rsidR="008F33CC" w:rsidRPr="00625A11" w:rsidRDefault="00625A11" w:rsidP="008F33CC">
      <w:pPr>
        <w:spacing w:after="0" w:line="240" w:lineRule="auto"/>
      </w:pPr>
      <w:r>
        <w:t>This week’s lab is split between performing the gel electrophoresis of the DNA extracted from the Jurkat Cells and discussing a research article (Huang, et. al). Las</w:t>
      </w:r>
      <w:r w:rsidR="00632A69">
        <w:t>t week should have prepared students</w:t>
      </w:r>
      <w:r>
        <w:t xml:space="preserve"> to choose which %agarose that is best to use and introduced them to how to run a gel. As the gels are running, the paper can be discussed. Have the students </w:t>
      </w:r>
      <w:r w:rsidR="00632A69">
        <w:t xml:space="preserve">primarily </w:t>
      </w:r>
      <w:r>
        <w:t xml:space="preserve">focus on the Figures </w:t>
      </w:r>
      <w:r w:rsidR="00632A69">
        <w:t>(rather then the text) of</w:t>
      </w:r>
      <w:r>
        <w:t xml:space="preserve"> the paper. </w:t>
      </w:r>
    </w:p>
    <w:p w14:paraId="22AAC84D" w14:textId="77777777" w:rsidR="00936AF3" w:rsidRPr="002676E0" w:rsidRDefault="00936AF3" w:rsidP="00936AF3">
      <w:pPr>
        <w:spacing w:after="0" w:line="240" w:lineRule="auto"/>
        <w:rPr>
          <w:sz w:val="24"/>
        </w:rPr>
      </w:pPr>
    </w:p>
    <w:p w14:paraId="0CD2E527" w14:textId="77777777" w:rsidR="00936AF3" w:rsidRDefault="00936AF3" w:rsidP="00936AF3">
      <w:pPr>
        <w:spacing w:after="0" w:line="240" w:lineRule="auto"/>
      </w:pPr>
      <w:r>
        <w:t xml:space="preserve">Sources of </w:t>
      </w:r>
      <w:r w:rsidRPr="00C333D8">
        <w:rPr>
          <w:i/>
        </w:rPr>
        <w:t>intrinsic cognitive load (ICL)</w:t>
      </w:r>
      <w:r>
        <w:t xml:space="preserve"> that present challenges and opportunities for learning:</w:t>
      </w:r>
    </w:p>
    <w:p w14:paraId="10AB74FB" w14:textId="4D4A2517" w:rsidR="00625A11" w:rsidRDefault="00625A11" w:rsidP="00625A11">
      <w:pPr>
        <w:pStyle w:val="ListParagraph"/>
        <w:numPr>
          <w:ilvl w:val="0"/>
          <w:numId w:val="41"/>
        </w:numPr>
        <w:spacing w:after="0" w:line="240" w:lineRule="auto"/>
      </w:pPr>
      <w:r>
        <w:t>Students will struggle w</w:t>
      </w:r>
      <w:r w:rsidR="00C11B5A">
        <w:t xml:space="preserve">ith reading a scientific paper, especially given that some of the techniques (e.g. flow cytometry) </w:t>
      </w:r>
      <w:r w:rsidR="00632A69">
        <w:t>and symbols (e.g. error bars</w:t>
      </w:r>
      <w:r w:rsidR="00C31B45">
        <w:t>, asterisks</w:t>
      </w:r>
      <w:r w:rsidR="00632A69">
        <w:t xml:space="preserve">) </w:t>
      </w:r>
      <w:r w:rsidR="00C11B5A">
        <w:t>are unfamiliar.</w:t>
      </w:r>
    </w:p>
    <w:p w14:paraId="31734658" w14:textId="37910854" w:rsidR="00C11B5A" w:rsidRDefault="00C11B5A" w:rsidP="00625A11">
      <w:pPr>
        <w:pStyle w:val="ListParagraph"/>
        <w:numPr>
          <w:ilvl w:val="0"/>
          <w:numId w:val="41"/>
        </w:numPr>
        <w:spacing w:after="0" w:line="240" w:lineRule="auto"/>
      </w:pPr>
      <w:r>
        <w:t xml:space="preserve">Pipetting for sample delivery into the gel will remain challenging for some students. </w:t>
      </w:r>
    </w:p>
    <w:p w14:paraId="7874E563" w14:textId="77777777" w:rsidR="00C11B5A" w:rsidRDefault="00C11B5A" w:rsidP="00C11B5A">
      <w:pPr>
        <w:spacing w:after="0" w:line="240" w:lineRule="auto"/>
      </w:pPr>
    </w:p>
    <w:p w14:paraId="11ADBEF8" w14:textId="77777777" w:rsidR="00936AF3" w:rsidRDefault="00936AF3" w:rsidP="00936AF3">
      <w:pPr>
        <w:spacing w:before="40" w:after="0" w:line="240" w:lineRule="auto"/>
      </w:pPr>
      <w:r>
        <w:t>Factors that might undesirably increase the e</w:t>
      </w:r>
      <w:r>
        <w:rPr>
          <w:i/>
        </w:rPr>
        <w:t>xtraneous</w:t>
      </w:r>
      <w:r w:rsidRPr="00C333D8">
        <w:rPr>
          <w:i/>
        </w:rPr>
        <w:t xml:space="preserve"> cognitive load (ECL)</w:t>
      </w:r>
      <w:r w:rsidRPr="00C333D8">
        <w:t>:</w:t>
      </w:r>
    </w:p>
    <w:p w14:paraId="4C81B233" w14:textId="0D41ACDB" w:rsidR="00C11B5A" w:rsidRDefault="00632A69" w:rsidP="00C11B5A">
      <w:pPr>
        <w:pStyle w:val="ListParagraph"/>
        <w:numPr>
          <w:ilvl w:val="0"/>
          <w:numId w:val="42"/>
        </w:numPr>
        <w:spacing w:before="40" w:after="0" w:line="240" w:lineRule="auto"/>
      </w:pPr>
      <w:r>
        <w:t>Students are tired near the end of the semester and have a tendency to rush. Haste makes waste.</w:t>
      </w:r>
    </w:p>
    <w:p w14:paraId="6E7B5A3C" w14:textId="4B825E8E" w:rsidR="00632A69" w:rsidRDefault="00632A69" w:rsidP="00C11B5A">
      <w:pPr>
        <w:pStyle w:val="ListParagraph"/>
        <w:numPr>
          <w:ilvl w:val="0"/>
          <w:numId w:val="42"/>
        </w:numPr>
        <w:spacing w:before="40" w:after="0" w:line="240" w:lineRule="auto"/>
      </w:pPr>
      <w:r>
        <w:lastRenderedPageBreak/>
        <w:t>Students can get hung up on details and lose the forest for the trees: e.g. “How did the cytometer do this?”</w:t>
      </w:r>
    </w:p>
    <w:p w14:paraId="63724EFE" w14:textId="77777777" w:rsidR="00632A69" w:rsidRDefault="00632A69" w:rsidP="00632A69">
      <w:pPr>
        <w:spacing w:before="40" w:after="0" w:line="240" w:lineRule="auto"/>
      </w:pPr>
    </w:p>
    <w:p w14:paraId="5183F39A" w14:textId="77777777" w:rsidR="00936AF3" w:rsidRDefault="00936AF3" w:rsidP="00936AF3">
      <w:pPr>
        <w:spacing w:after="0" w:line="240" w:lineRule="auto"/>
      </w:pPr>
      <w:r w:rsidRPr="00936AF3">
        <w:t xml:space="preserve">Ideas for increasing the </w:t>
      </w:r>
      <w:r w:rsidRPr="00936AF3">
        <w:rPr>
          <w:i/>
        </w:rPr>
        <w:t>germane cognitive load (GCL)</w:t>
      </w:r>
      <w:r w:rsidRPr="00936AF3">
        <w:t>:</w:t>
      </w:r>
    </w:p>
    <w:p w14:paraId="42D5617E" w14:textId="410414F2" w:rsidR="00632A69" w:rsidRDefault="00632A69" w:rsidP="00632A69">
      <w:pPr>
        <w:pStyle w:val="ListParagraph"/>
        <w:numPr>
          <w:ilvl w:val="0"/>
          <w:numId w:val="43"/>
        </w:numPr>
        <w:spacing w:after="0" w:line="240" w:lineRule="auto"/>
      </w:pPr>
      <w:r>
        <w:t>Have the students focus on the figures in the paper. These can convey the essential results, even if they do not understand all of the sentences in the text.</w:t>
      </w:r>
    </w:p>
    <w:p w14:paraId="00F13828" w14:textId="31F9ECAE" w:rsidR="00632A69" w:rsidRPr="00936AF3" w:rsidRDefault="00632A69" w:rsidP="00632A69">
      <w:pPr>
        <w:pStyle w:val="ListParagraph"/>
        <w:numPr>
          <w:ilvl w:val="0"/>
          <w:numId w:val="43"/>
        </w:numPr>
        <w:spacing w:after="0" w:line="240" w:lineRule="auto"/>
      </w:pPr>
      <w:r>
        <w:t xml:space="preserve">Reassure the students that they do not need to understand details of cytometry. Focus on the change for each treatment vs. control. Explain the use of the asterisk to indicate significant differences. </w:t>
      </w:r>
    </w:p>
    <w:p w14:paraId="1F47ADE3" w14:textId="77777777" w:rsidR="00CF032F" w:rsidRDefault="00CF032F">
      <w:pPr>
        <w:rPr>
          <w:rFonts w:asciiTheme="majorHAnsi" w:eastAsiaTheme="majorEastAsia" w:hAnsiTheme="majorHAnsi" w:cstheme="majorBidi"/>
          <w:color w:val="365F91" w:themeColor="accent1" w:themeShade="BF"/>
          <w:sz w:val="26"/>
          <w:szCs w:val="26"/>
        </w:rPr>
      </w:pPr>
      <w:r>
        <w:br w:type="page"/>
      </w:r>
    </w:p>
    <w:p w14:paraId="1BE6AFAA" w14:textId="77777777" w:rsidR="00CF032F" w:rsidRPr="00092FF1" w:rsidRDefault="00CF032F" w:rsidP="00CF032F">
      <w:pPr>
        <w:pStyle w:val="Heading2"/>
      </w:pPr>
      <w:bookmarkStart w:id="30" w:name="_Toc501544392"/>
      <w:r>
        <w:lastRenderedPageBreak/>
        <w:t>Week 5</w:t>
      </w:r>
      <w:r w:rsidRPr="00092FF1">
        <w:t xml:space="preserve">:  </w:t>
      </w:r>
      <w:r>
        <w:t>Lab Final Exam</w:t>
      </w:r>
      <w:bookmarkEnd w:id="30"/>
    </w:p>
    <w:p w14:paraId="7BEDCA32" w14:textId="77777777" w:rsidR="00592CD7" w:rsidRPr="00A04D37" w:rsidRDefault="00592CD7" w:rsidP="00592CD7">
      <w:pPr>
        <w:pStyle w:val="NormalWeb"/>
        <w:spacing w:before="120" w:beforeAutospacing="0" w:after="0" w:afterAutospacing="0"/>
        <w:rPr>
          <w:rFonts w:asciiTheme="minorHAnsi" w:hAnsiTheme="minorHAnsi" w:cstheme="minorHAnsi"/>
          <w:sz w:val="22"/>
          <w:szCs w:val="22"/>
        </w:rPr>
      </w:pPr>
      <w:r w:rsidRPr="00A04D37">
        <w:rPr>
          <w:rFonts w:asciiTheme="minorHAnsi" w:hAnsiTheme="minorHAnsi" w:cstheme="minorHAnsi"/>
          <w:b/>
          <w:color w:val="000000"/>
          <w:sz w:val="22"/>
          <w:szCs w:val="22"/>
        </w:rPr>
        <w:t>Week Five</w:t>
      </w:r>
      <w:r w:rsidRPr="00A04D37">
        <w:rPr>
          <w:rFonts w:asciiTheme="minorHAnsi" w:hAnsiTheme="minorHAnsi" w:cstheme="minorHAnsi"/>
          <w:color w:val="000000"/>
          <w:sz w:val="22"/>
          <w:szCs w:val="22"/>
        </w:rPr>
        <w:t xml:space="preserve"> involves a lab final exam comprised of short-answer questions that assess students’ understanding of ITC biology and mastery of core competencies.</w:t>
      </w:r>
    </w:p>
    <w:p w14:paraId="6C72DE44" w14:textId="77777777" w:rsidR="00592CD7" w:rsidRPr="00092FF1" w:rsidRDefault="00592CD7" w:rsidP="00592CD7">
      <w:pPr>
        <w:spacing w:after="0" w:line="240" w:lineRule="auto"/>
      </w:pPr>
    </w:p>
    <w:sectPr w:rsidR="00592CD7" w:rsidRPr="00092FF1" w:rsidSect="00C56E4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CC4729" w14:textId="77777777" w:rsidR="001D7086" w:rsidRDefault="001D7086" w:rsidP="00012799">
      <w:pPr>
        <w:spacing w:after="0" w:line="240" w:lineRule="auto"/>
      </w:pPr>
      <w:r>
        <w:separator/>
      </w:r>
    </w:p>
  </w:endnote>
  <w:endnote w:type="continuationSeparator" w:id="0">
    <w:p w14:paraId="6BF952CD" w14:textId="77777777" w:rsidR="001D7086" w:rsidRDefault="001D7086" w:rsidP="00012799">
      <w:pPr>
        <w:spacing w:after="0" w:line="240" w:lineRule="auto"/>
      </w:pPr>
      <w:r>
        <w:continuationSeparator/>
      </w:r>
    </w:p>
  </w:endnote>
  <w:endnote w:type="continuationNotice" w:id="1">
    <w:p w14:paraId="7B1D35C4" w14:textId="77777777" w:rsidR="001D7086" w:rsidRDefault="001D70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w Cen MT">
    <w:panose1 w:val="020B0602020104020603"/>
    <w:charset w:val="00"/>
    <w:family w:val="swiss"/>
    <w:pitch w:val="variable"/>
    <w:sig w:usb0="00000003" w:usb1="00000000" w:usb2="00000000" w:usb3="00000000" w:csb0="00000003"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roman"/>
    <w:pitch w:val="variable"/>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937350"/>
      <w:docPartObj>
        <w:docPartGallery w:val="Page Numbers (Bottom of Page)"/>
        <w:docPartUnique/>
      </w:docPartObj>
    </w:sdtPr>
    <w:sdtEndPr>
      <w:rPr>
        <w:noProof/>
      </w:rPr>
    </w:sdtEndPr>
    <w:sdtContent>
      <w:p w14:paraId="1D7AA348" w14:textId="722DF5B7" w:rsidR="00D713DC" w:rsidRDefault="00D713DC">
        <w:pPr>
          <w:pStyle w:val="Footer"/>
          <w:jc w:val="right"/>
        </w:pPr>
        <w:r>
          <w:fldChar w:fldCharType="begin"/>
        </w:r>
        <w:r>
          <w:instrText xml:space="preserve"> PAGE   \* MERGEFORMAT </w:instrText>
        </w:r>
        <w:r>
          <w:fldChar w:fldCharType="separate"/>
        </w:r>
        <w:r w:rsidR="00435154">
          <w:rPr>
            <w:noProof/>
          </w:rPr>
          <w:t>25</w:t>
        </w:r>
        <w:r>
          <w:rPr>
            <w:noProof/>
          </w:rPr>
          <w:fldChar w:fldCharType="end"/>
        </w:r>
      </w:p>
    </w:sdtContent>
  </w:sdt>
  <w:p w14:paraId="04D6B589" w14:textId="77777777" w:rsidR="00D713DC" w:rsidRDefault="00D713D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516840" w14:textId="77777777" w:rsidR="001D7086" w:rsidRDefault="001D7086" w:rsidP="00012799">
      <w:pPr>
        <w:spacing w:after="0" w:line="240" w:lineRule="auto"/>
      </w:pPr>
      <w:r>
        <w:separator/>
      </w:r>
    </w:p>
  </w:footnote>
  <w:footnote w:type="continuationSeparator" w:id="0">
    <w:p w14:paraId="7A68F5CF" w14:textId="77777777" w:rsidR="001D7086" w:rsidRDefault="001D7086" w:rsidP="00012799">
      <w:pPr>
        <w:spacing w:after="0" w:line="240" w:lineRule="auto"/>
      </w:pPr>
      <w:r>
        <w:continuationSeparator/>
      </w:r>
    </w:p>
  </w:footnote>
  <w:footnote w:type="continuationNotice" w:id="1">
    <w:p w14:paraId="641F11D2" w14:textId="77777777" w:rsidR="001D7086" w:rsidRDefault="001D7086">
      <w:pPr>
        <w:spacing w:after="0" w:line="240" w:lineRule="auto"/>
      </w:pPr>
    </w:p>
  </w:footnote>
  <w:footnote w:id="2">
    <w:p w14:paraId="4C971532" w14:textId="77777777" w:rsidR="00D713DC" w:rsidRDefault="00D713DC" w:rsidP="00012799">
      <w:pPr>
        <w:pStyle w:val="FootnoteText"/>
        <w:rPr>
          <w:rFonts w:ascii="Calibri" w:hAnsi="Calibri"/>
        </w:rPr>
      </w:pPr>
      <w:r>
        <w:rPr>
          <w:rStyle w:val="FootnoteReference"/>
          <w:rFonts w:eastAsiaTheme="majorEastAsia"/>
        </w:rPr>
        <w:footnoteRef/>
      </w:r>
      <w:r>
        <w:t xml:space="preserve"> NRC (2009) </w:t>
      </w:r>
      <w:r>
        <w:rPr>
          <w:i/>
        </w:rPr>
        <w:t>A New Biology for the 21</w:t>
      </w:r>
      <w:r>
        <w:rPr>
          <w:i/>
          <w:vertAlign w:val="superscript"/>
        </w:rPr>
        <w:t>st</w:t>
      </w:r>
      <w:r>
        <w:rPr>
          <w:i/>
        </w:rPr>
        <w:t xml:space="preserve"> Century</w:t>
      </w:r>
      <w:r>
        <w:t>, Washington, DC: National Academies Press, p. 79</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000D4"/>
    <w:multiLevelType w:val="hybridMultilevel"/>
    <w:tmpl w:val="DCF665F6"/>
    <w:lvl w:ilvl="0" w:tplc="2BFCB3AE">
      <w:start w:val="1"/>
      <w:numFmt w:val="bullet"/>
      <w:lvlText w:val=" "/>
      <w:lvlJc w:val="left"/>
      <w:pPr>
        <w:tabs>
          <w:tab w:val="num" w:pos="360"/>
        </w:tabs>
        <w:ind w:left="360" w:hanging="360"/>
      </w:pPr>
      <w:rPr>
        <w:rFonts w:ascii="Tw Cen MT" w:hAnsi="Tw Cen MT" w:hint="default"/>
      </w:rPr>
    </w:lvl>
    <w:lvl w:ilvl="1" w:tplc="A2260B06" w:tentative="1">
      <w:start w:val="1"/>
      <w:numFmt w:val="bullet"/>
      <w:lvlText w:val=" "/>
      <w:lvlJc w:val="left"/>
      <w:pPr>
        <w:tabs>
          <w:tab w:val="num" w:pos="1080"/>
        </w:tabs>
        <w:ind w:left="1080" w:hanging="360"/>
      </w:pPr>
      <w:rPr>
        <w:rFonts w:ascii="Tw Cen MT" w:hAnsi="Tw Cen MT" w:hint="default"/>
      </w:rPr>
    </w:lvl>
    <w:lvl w:ilvl="2" w:tplc="3B467CE6" w:tentative="1">
      <w:start w:val="1"/>
      <w:numFmt w:val="bullet"/>
      <w:lvlText w:val=" "/>
      <w:lvlJc w:val="left"/>
      <w:pPr>
        <w:tabs>
          <w:tab w:val="num" w:pos="1800"/>
        </w:tabs>
        <w:ind w:left="1800" w:hanging="360"/>
      </w:pPr>
      <w:rPr>
        <w:rFonts w:ascii="Tw Cen MT" w:hAnsi="Tw Cen MT" w:hint="default"/>
      </w:rPr>
    </w:lvl>
    <w:lvl w:ilvl="3" w:tplc="E9EA641E" w:tentative="1">
      <w:start w:val="1"/>
      <w:numFmt w:val="bullet"/>
      <w:lvlText w:val=" "/>
      <w:lvlJc w:val="left"/>
      <w:pPr>
        <w:tabs>
          <w:tab w:val="num" w:pos="2520"/>
        </w:tabs>
        <w:ind w:left="2520" w:hanging="360"/>
      </w:pPr>
      <w:rPr>
        <w:rFonts w:ascii="Tw Cen MT" w:hAnsi="Tw Cen MT" w:hint="default"/>
      </w:rPr>
    </w:lvl>
    <w:lvl w:ilvl="4" w:tplc="644C344A" w:tentative="1">
      <w:start w:val="1"/>
      <w:numFmt w:val="bullet"/>
      <w:lvlText w:val=" "/>
      <w:lvlJc w:val="left"/>
      <w:pPr>
        <w:tabs>
          <w:tab w:val="num" w:pos="3240"/>
        </w:tabs>
        <w:ind w:left="3240" w:hanging="360"/>
      </w:pPr>
      <w:rPr>
        <w:rFonts w:ascii="Tw Cen MT" w:hAnsi="Tw Cen MT" w:hint="default"/>
      </w:rPr>
    </w:lvl>
    <w:lvl w:ilvl="5" w:tplc="5AB43A4C" w:tentative="1">
      <w:start w:val="1"/>
      <w:numFmt w:val="bullet"/>
      <w:lvlText w:val=" "/>
      <w:lvlJc w:val="left"/>
      <w:pPr>
        <w:tabs>
          <w:tab w:val="num" w:pos="3960"/>
        </w:tabs>
        <w:ind w:left="3960" w:hanging="360"/>
      </w:pPr>
      <w:rPr>
        <w:rFonts w:ascii="Tw Cen MT" w:hAnsi="Tw Cen MT" w:hint="default"/>
      </w:rPr>
    </w:lvl>
    <w:lvl w:ilvl="6" w:tplc="FC445588" w:tentative="1">
      <w:start w:val="1"/>
      <w:numFmt w:val="bullet"/>
      <w:lvlText w:val=" "/>
      <w:lvlJc w:val="left"/>
      <w:pPr>
        <w:tabs>
          <w:tab w:val="num" w:pos="4680"/>
        </w:tabs>
        <w:ind w:left="4680" w:hanging="360"/>
      </w:pPr>
      <w:rPr>
        <w:rFonts w:ascii="Tw Cen MT" w:hAnsi="Tw Cen MT" w:hint="default"/>
      </w:rPr>
    </w:lvl>
    <w:lvl w:ilvl="7" w:tplc="AAB2DAF8" w:tentative="1">
      <w:start w:val="1"/>
      <w:numFmt w:val="bullet"/>
      <w:lvlText w:val=" "/>
      <w:lvlJc w:val="left"/>
      <w:pPr>
        <w:tabs>
          <w:tab w:val="num" w:pos="5400"/>
        </w:tabs>
        <w:ind w:left="5400" w:hanging="360"/>
      </w:pPr>
      <w:rPr>
        <w:rFonts w:ascii="Tw Cen MT" w:hAnsi="Tw Cen MT" w:hint="default"/>
      </w:rPr>
    </w:lvl>
    <w:lvl w:ilvl="8" w:tplc="E68A02D6" w:tentative="1">
      <w:start w:val="1"/>
      <w:numFmt w:val="bullet"/>
      <w:lvlText w:val=" "/>
      <w:lvlJc w:val="left"/>
      <w:pPr>
        <w:tabs>
          <w:tab w:val="num" w:pos="6120"/>
        </w:tabs>
        <w:ind w:left="6120" w:hanging="360"/>
      </w:pPr>
      <w:rPr>
        <w:rFonts w:ascii="Tw Cen MT" w:hAnsi="Tw Cen MT" w:hint="default"/>
      </w:rPr>
    </w:lvl>
  </w:abstractNum>
  <w:abstractNum w:abstractNumId="1">
    <w:nsid w:val="071973DC"/>
    <w:multiLevelType w:val="hybridMultilevel"/>
    <w:tmpl w:val="3774E208"/>
    <w:lvl w:ilvl="0" w:tplc="027A3EC2">
      <w:start w:val="1"/>
      <w:numFmt w:val="decimal"/>
      <w:lvlText w:val="%1."/>
      <w:lvlJc w:val="left"/>
      <w:pPr>
        <w:tabs>
          <w:tab w:val="num" w:pos="720"/>
        </w:tabs>
        <w:ind w:left="720" w:hanging="360"/>
      </w:pPr>
    </w:lvl>
    <w:lvl w:ilvl="1" w:tplc="089833FE">
      <w:start w:val="1"/>
      <w:numFmt w:val="decimal"/>
      <w:lvlText w:val="%2."/>
      <w:lvlJc w:val="left"/>
      <w:pPr>
        <w:tabs>
          <w:tab w:val="num" w:pos="1440"/>
        </w:tabs>
        <w:ind w:left="1440" w:hanging="360"/>
      </w:pPr>
    </w:lvl>
    <w:lvl w:ilvl="2" w:tplc="08969E00" w:tentative="1">
      <w:start w:val="1"/>
      <w:numFmt w:val="decimal"/>
      <w:lvlText w:val="%3."/>
      <w:lvlJc w:val="left"/>
      <w:pPr>
        <w:tabs>
          <w:tab w:val="num" w:pos="2160"/>
        </w:tabs>
        <w:ind w:left="2160" w:hanging="360"/>
      </w:pPr>
    </w:lvl>
    <w:lvl w:ilvl="3" w:tplc="F14449C8" w:tentative="1">
      <w:start w:val="1"/>
      <w:numFmt w:val="decimal"/>
      <w:lvlText w:val="%4."/>
      <w:lvlJc w:val="left"/>
      <w:pPr>
        <w:tabs>
          <w:tab w:val="num" w:pos="2880"/>
        </w:tabs>
        <w:ind w:left="2880" w:hanging="360"/>
      </w:pPr>
    </w:lvl>
    <w:lvl w:ilvl="4" w:tplc="F072DED6" w:tentative="1">
      <w:start w:val="1"/>
      <w:numFmt w:val="decimal"/>
      <w:lvlText w:val="%5."/>
      <w:lvlJc w:val="left"/>
      <w:pPr>
        <w:tabs>
          <w:tab w:val="num" w:pos="3600"/>
        </w:tabs>
        <w:ind w:left="3600" w:hanging="360"/>
      </w:pPr>
    </w:lvl>
    <w:lvl w:ilvl="5" w:tplc="552CEF2E" w:tentative="1">
      <w:start w:val="1"/>
      <w:numFmt w:val="decimal"/>
      <w:lvlText w:val="%6."/>
      <w:lvlJc w:val="left"/>
      <w:pPr>
        <w:tabs>
          <w:tab w:val="num" w:pos="4320"/>
        </w:tabs>
        <w:ind w:left="4320" w:hanging="360"/>
      </w:pPr>
    </w:lvl>
    <w:lvl w:ilvl="6" w:tplc="46966F2A" w:tentative="1">
      <w:start w:val="1"/>
      <w:numFmt w:val="decimal"/>
      <w:lvlText w:val="%7."/>
      <w:lvlJc w:val="left"/>
      <w:pPr>
        <w:tabs>
          <w:tab w:val="num" w:pos="5040"/>
        </w:tabs>
        <w:ind w:left="5040" w:hanging="360"/>
      </w:pPr>
    </w:lvl>
    <w:lvl w:ilvl="7" w:tplc="F63291C2" w:tentative="1">
      <w:start w:val="1"/>
      <w:numFmt w:val="decimal"/>
      <w:lvlText w:val="%8."/>
      <w:lvlJc w:val="left"/>
      <w:pPr>
        <w:tabs>
          <w:tab w:val="num" w:pos="5760"/>
        </w:tabs>
        <w:ind w:left="5760" w:hanging="360"/>
      </w:pPr>
    </w:lvl>
    <w:lvl w:ilvl="8" w:tplc="48BE21E6" w:tentative="1">
      <w:start w:val="1"/>
      <w:numFmt w:val="decimal"/>
      <w:lvlText w:val="%9."/>
      <w:lvlJc w:val="left"/>
      <w:pPr>
        <w:tabs>
          <w:tab w:val="num" w:pos="6480"/>
        </w:tabs>
        <w:ind w:left="6480" w:hanging="360"/>
      </w:pPr>
    </w:lvl>
  </w:abstractNum>
  <w:abstractNum w:abstractNumId="2">
    <w:nsid w:val="082F22AB"/>
    <w:multiLevelType w:val="hybridMultilevel"/>
    <w:tmpl w:val="6688E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776169"/>
    <w:multiLevelType w:val="hybridMultilevel"/>
    <w:tmpl w:val="936059EC"/>
    <w:lvl w:ilvl="0" w:tplc="26F26B0A">
      <w:start w:val="1"/>
      <w:numFmt w:val="decimal"/>
      <w:lvlText w:val="%1."/>
      <w:lvlJc w:val="left"/>
      <w:pPr>
        <w:tabs>
          <w:tab w:val="num" w:pos="720"/>
        </w:tabs>
        <w:ind w:left="720" w:hanging="360"/>
      </w:pPr>
    </w:lvl>
    <w:lvl w:ilvl="1" w:tplc="DAB4E9CC" w:tentative="1">
      <w:start w:val="1"/>
      <w:numFmt w:val="decimal"/>
      <w:lvlText w:val="%2."/>
      <w:lvlJc w:val="left"/>
      <w:pPr>
        <w:tabs>
          <w:tab w:val="num" w:pos="1440"/>
        </w:tabs>
        <w:ind w:left="1440" w:hanging="360"/>
      </w:pPr>
    </w:lvl>
    <w:lvl w:ilvl="2" w:tplc="BC6AD8F0" w:tentative="1">
      <w:start w:val="1"/>
      <w:numFmt w:val="decimal"/>
      <w:lvlText w:val="%3."/>
      <w:lvlJc w:val="left"/>
      <w:pPr>
        <w:tabs>
          <w:tab w:val="num" w:pos="2160"/>
        </w:tabs>
        <w:ind w:left="2160" w:hanging="360"/>
      </w:pPr>
    </w:lvl>
    <w:lvl w:ilvl="3" w:tplc="E6EEE6B0" w:tentative="1">
      <w:start w:val="1"/>
      <w:numFmt w:val="decimal"/>
      <w:lvlText w:val="%4."/>
      <w:lvlJc w:val="left"/>
      <w:pPr>
        <w:tabs>
          <w:tab w:val="num" w:pos="2880"/>
        </w:tabs>
        <w:ind w:left="2880" w:hanging="360"/>
      </w:pPr>
    </w:lvl>
    <w:lvl w:ilvl="4" w:tplc="81E6B882" w:tentative="1">
      <w:start w:val="1"/>
      <w:numFmt w:val="decimal"/>
      <w:lvlText w:val="%5."/>
      <w:lvlJc w:val="left"/>
      <w:pPr>
        <w:tabs>
          <w:tab w:val="num" w:pos="3600"/>
        </w:tabs>
        <w:ind w:left="3600" w:hanging="360"/>
      </w:pPr>
    </w:lvl>
    <w:lvl w:ilvl="5" w:tplc="D40A0B7C" w:tentative="1">
      <w:start w:val="1"/>
      <w:numFmt w:val="decimal"/>
      <w:lvlText w:val="%6."/>
      <w:lvlJc w:val="left"/>
      <w:pPr>
        <w:tabs>
          <w:tab w:val="num" w:pos="4320"/>
        </w:tabs>
        <w:ind w:left="4320" w:hanging="360"/>
      </w:pPr>
    </w:lvl>
    <w:lvl w:ilvl="6" w:tplc="00481994" w:tentative="1">
      <w:start w:val="1"/>
      <w:numFmt w:val="decimal"/>
      <w:lvlText w:val="%7."/>
      <w:lvlJc w:val="left"/>
      <w:pPr>
        <w:tabs>
          <w:tab w:val="num" w:pos="5040"/>
        </w:tabs>
        <w:ind w:left="5040" w:hanging="360"/>
      </w:pPr>
    </w:lvl>
    <w:lvl w:ilvl="7" w:tplc="C5527F86" w:tentative="1">
      <w:start w:val="1"/>
      <w:numFmt w:val="decimal"/>
      <w:lvlText w:val="%8."/>
      <w:lvlJc w:val="left"/>
      <w:pPr>
        <w:tabs>
          <w:tab w:val="num" w:pos="5760"/>
        </w:tabs>
        <w:ind w:left="5760" w:hanging="360"/>
      </w:pPr>
    </w:lvl>
    <w:lvl w:ilvl="8" w:tplc="A4A2802A" w:tentative="1">
      <w:start w:val="1"/>
      <w:numFmt w:val="decimal"/>
      <w:lvlText w:val="%9."/>
      <w:lvlJc w:val="left"/>
      <w:pPr>
        <w:tabs>
          <w:tab w:val="num" w:pos="6480"/>
        </w:tabs>
        <w:ind w:left="6480" w:hanging="360"/>
      </w:pPr>
    </w:lvl>
  </w:abstractNum>
  <w:abstractNum w:abstractNumId="4">
    <w:nsid w:val="0F0909B9"/>
    <w:multiLevelType w:val="hybridMultilevel"/>
    <w:tmpl w:val="4AF4D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5E348C"/>
    <w:multiLevelType w:val="hybridMultilevel"/>
    <w:tmpl w:val="5EC2B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1122AA"/>
    <w:multiLevelType w:val="hybridMultilevel"/>
    <w:tmpl w:val="054CA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B32AB7"/>
    <w:multiLevelType w:val="hybridMultilevel"/>
    <w:tmpl w:val="C8A26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9D1B76"/>
    <w:multiLevelType w:val="hybridMultilevel"/>
    <w:tmpl w:val="7D464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DB7F4C"/>
    <w:multiLevelType w:val="hybridMultilevel"/>
    <w:tmpl w:val="B44A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280F9C"/>
    <w:multiLevelType w:val="multilevel"/>
    <w:tmpl w:val="0C46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610C9B"/>
    <w:multiLevelType w:val="hybridMultilevel"/>
    <w:tmpl w:val="7DBE4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7F491F"/>
    <w:multiLevelType w:val="hybridMultilevel"/>
    <w:tmpl w:val="C19AC492"/>
    <w:lvl w:ilvl="0" w:tplc="AF3E714C">
      <w:start w:val="1"/>
      <w:numFmt w:val="bullet"/>
      <w:lvlText w:val=" "/>
      <w:lvlJc w:val="left"/>
      <w:pPr>
        <w:tabs>
          <w:tab w:val="num" w:pos="720"/>
        </w:tabs>
        <w:ind w:left="720" w:hanging="360"/>
      </w:pPr>
      <w:rPr>
        <w:rFonts w:ascii="Tw Cen MT" w:hAnsi="Tw Cen MT" w:hint="default"/>
      </w:rPr>
    </w:lvl>
    <w:lvl w:ilvl="1" w:tplc="DC9CE018">
      <w:numFmt w:val="bullet"/>
      <w:lvlText w:val=""/>
      <w:lvlJc w:val="left"/>
      <w:pPr>
        <w:tabs>
          <w:tab w:val="num" w:pos="1440"/>
        </w:tabs>
        <w:ind w:left="1440" w:hanging="360"/>
      </w:pPr>
      <w:rPr>
        <w:rFonts w:ascii="Wingdings 3" w:hAnsi="Wingdings 3" w:hint="default"/>
      </w:rPr>
    </w:lvl>
    <w:lvl w:ilvl="2" w:tplc="7B4A5296" w:tentative="1">
      <w:start w:val="1"/>
      <w:numFmt w:val="bullet"/>
      <w:lvlText w:val=" "/>
      <w:lvlJc w:val="left"/>
      <w:pPr>
        <w:tabs>
          <w:tab w:val="num" w:pos="2160"/>
        </w:tabs>
        <w:ind w:left="2160" w:hanging="360"/>
      </w:pPr>
      <w:rPr>
        <w:rFonts w:ascii="Tw Cen MT" w:hAnsi="Tw Cen MT" w:hint="default"/>
      </w:rPr>
    </w:lvl>
    <w:lvl w:ilvl="3" w:tplc="9730BA52" w:tentative="1">
      <w:start w:val="1"/>
      <w:numFmt w:val="bullet"/>
      <w:lvlText w:val=" "/>
      <w:lvlJc w:val="left"/>
      <w:pPr>
        <w:tabs>
          <w:tab w:val="num" w:pos="2880"/>
        </w:tabs>
        <w:ind w:left="2880" w:hanging="360"/>
      </w:pPr>
      <w:rPr>
        <w:rFonts w:ascii="Tw Cen MT" w:hAnsi="Tw Cen MT" w:hint="default"/>
      </w:rPr>
    </w:lvl>
    <w:lvl w:ilvl="4" w:tplc="9080F250" w:tentative="1">
      <w:start w:val="1"/>
      <w:numFmt w:val="bullet"/>
      <w:lvlText w:val=" "/>
      <w:lvlJc w:val="left"/>
      <w:pPr>
        <w:tabs>
          <w:tab w:val="num" w:pos="3600"/>
        </w:tabs>
        <w:ind w:left="3600" w:hanging="360"/>
      </w:pPr>
      <w:rPr>
        <w:rFonts w:ascii="Tw Cen MT" w:hAnsi="Tw Cen MT" w:hint="default"/>
      </w:rPr>
    </w:lvl>
    <w:lvl w:ilvl="5" w:tplc="8638B0F8" w:tentative="1">
      <w:start w:val="1"/>
      <w:numFmt w:val="bullet"/>
      <w:lvlText w:val=" "/>
      <w:lvlJc w:val="left"/>
      <w:pPr>
        <w:tabs>
          <w:tab w:val="num" w:pos="4320"/>
        </w:tabs>
        <w:ind w:left="4320" w:hanging="360"/>
      </w:pPr>
      <w:rPr>
        <w:rFonts w:ascii="Tw Cen MT" w:hAnsi="Tw Cen MT" w:hint="default"/>
      </w:rPr>
    </w:lvl>
    <w:lvl w:ilvl="6" w:tplc="AA8658B0" w:tentative="1">
      <w:start w:val="1"/>
      <w:numFmt w:val="bullet"/>
      <w:lvlText w:val=" "/>
      <w:lvlJc w:val="left"/>
      <w:pPr>
        <w:tabs>
          <w:tab w:val="num" w:pos="5040"/>
        </w:tabs>
        <w:ind w:left="5040" w:hanging="360"/>
      </w:pPr>
      <w:rPr>
        <w:rFonts w:ascii="Tw Cen MT" w:hAnsi="Tw Cen MT" w:hint="default"/>
      </w:rPr>
    </w:lvl>
    <w:lvl w:ilvl="7" w:tplc="E04EA5B0" w:tentative="1">
      <w:start w:val="1"/>
      <w:numFmt w:val="bullet"/>
      <w:lvlText w:val=" "/>
      <w:lvlJc w:val="left"/>
      <w:pPr>
        <w:tabs>
          <w:tab w:val="num" w:pos="5760"/>
        </w:tabs>
        <w:ind w:left="5760" w:hanging="360"/>
      </w:pPr>
      <w:rPr>
        <w:rFonts w:ascii="Tw Cen MT" w:hAnsi="Tw Cen MT" w:hint="default"/>
      </w:rPr>
    </w:lvl>
    <w:lvl w:ilvl="8" w:tplc="02E440AE" w:tentative="1">
      <w:start w:val="1"/>
      <w:numFmt w:val="bullet"/>
      <w:lvlText w:val=" "/>
      <w:lvlJc w:val="left"/>
      <w:pPr>
        <w:tabs>
          <w:tab w:val="num" w:pos="6480"/>
        </w:tabs>
        <w:ind w:left="6480" w:hanging="360"/>
      </w:pPr>
      <w:rPr>
        <w:rFonts w:ascii="Tw Cen MT" w:hAnsi="Tw Cen MT" w:hint="default"/>
      </w:rPr>
    </w:lvl>
  </w:abstractNum>
  <w:abstractNum w:abstractNumId="13">
    <w:nsid w:val="35E55F94"/>
    <w:multiLevelType w:val="hybridMultilevel"/>
    <w:tmpl w:val="F126E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F60C2C"/>
    <w:multiLevelType w:val="hybridMultilevel"/>
    <w:tmpl w:val="3D043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747BD9"/>
    <w:multiLevelType w:val="hybridMultilevel"/>
    <w:tmpl w:val="07E2DABA"/>
    <w:lvl w:ilvl="0" w:tplc="CA78D1FE">
      <w:start w:val="1"/>
      <w:numFmt w:val="bullet"/>
      <w:lvlText w:val="•"/>
      <w:lvlJc w:val="left"/>
      <w:pPr>
        <w:tabs>
          <w:tab w:val="num" w:pos="720"/>
        </w:tabs>
        <w:ind w:left="720" w:hanging="360"/>
      </w:pPr>
      <w:rPr>
        <w:rFonts w:ascii="Arial" w:hAnsi="Arial" w:hint="default"/>
      </w:rPr>
    </w:lvl>
    <w:lvl w:ilvl="1" w:tplc="B79455F0" w:tentative="1">
      <w:start w:val="1"/>
      <w:numFmt w:val="bullet"/>
      <w:lvlText w:val="•"/>
      <w:lvlJc w:val="left"/>
      <w:pPr>
        <w:tabs>
          <w:tab w:val="num" w:pos="1440"/>
        </w:tabs>
        <w:ind w:left="1440" w:hanging="360"/>
      </w:pPr>
      <w:rPr>
        <w:rFonts w:ascii="Arial" w:hAnsi="Arial" w:hint="default"/>
      </w:rPr>
    </w:lvl>
    <w:lvl w:ilvl="2" w:tplc="6F7200EA" w:tentative="1">
      <w:start w:val="1"/>
      <w:numFmt w:val="bullet"/>
      <w:lvlText w:val="•"/>
      <w:lvlJc w:val="left"/>
      <w:pPr>
        <w:tabs>
          <w:tab w:val="num" w:pos="2160"/>
        </w:tabs>
        <w:ind w:left="2160" w:hanging="360"/>
      </w:pPr>
      <w:rPr>
        <w:rFonts w:ascii="Arial" w:hAnsi="Arial" w:hint="default"/>
      </w:rPr>
    </w:lvl>
    <w:lvl w:ilvl="3" w:tplc="5DDC2BF6" w:tentative="1">
      <w:start w:val="1"/>
      <w:numFmt w:val="bullet"/>
      <w:lvlText w:val="•"/>
      <w:lvlJc w:val="left"/>
      <w:pPr>
        <w:tabs>
          <w:tab w:val="num" w:pos="2880"/>
        </w:tabs>
        <w:ind w:left="2880" w:hanging="360"/>
      </w:pPr>
      <w:rPr>
        <w:rFonts w:ascii="Arial" w:hAnsi="Arial" w:hint="default"/>
      </w:rPr>
    </w:lvl>
    <w:lvl w:ilvl="4" w:tplc="D4E054C2" w:tentative="1">
      <w:start w:val="1"/>
      <w:numFmt w:val="bullet"/>
      <w:lvlText w:val="•"/>
      <w:lvlJc w:val="left"/>
      <w:pPr>
        <w:tabs>
          <w:tab w:val="num" w:pos="3600"/>
        </w:tabs>
        <w:ind w:left="3600" w:hanging="360"/>
      </w:pPr>
      <w:rPr>
        <w:rFonts w:ascii="Arial" w:hAnsi="Arial" w:hint="default"/>
      </w:rPr>
    </w:lvl>
    <w:lvl w:ilvl="5" w:tplc="ED7683EA" w:tentative="1">
      <w:start w:val="1"/>
      <w:numFmt w:val="bullet"/>
      <w:lvlText w:val="•"/>
      <w:lvlJc w:val="left"/>
      <w:pPr>
        <w:tabs>
          <w:tab w:val="num" w:pos="4320"/>
        </w:tabs>
        <w:ind w:left="4320" w:hanging="360"/>
      </w:pPr>
      <w:rPr>
        <w:rFonts w:ascii="Arial" w:hAnsi="Arial" w:hint="default"/>
      </w:rPr>
    </w:lvl>
    <w:lvl w:ilvl="6" w:tplc="18720C0A" w:tentative="1">
      <w:start w:val="1"/>
      <w:numFmt w:val="bullet"/>
      <w:lvlText w:val="•"/>
      <w:lvlJc w:val="left"/>
      <w:pPr>
        <w:tabs>
          <w:tab w:val="num" w:pos="5040"/>
        </w:tabs>
        <w:ind w:left="5040" w:hanging="360"/>
      </w:pPr>
      <w:rPr>
        <w:rFonts w:ascii="Arial" w:hAnsi="Arial" w:hint="default"/>
      </w:rPr>
    </w:lvl>
    <w:lvl w:ilvl="7" w:tplc="57DAD0A6" w:tentative="1">
      <w:start w:val="1"/>
      <w:numFmt w:val="bullet"/>
      <w:lvlText w:val="•"/>
      <w:lvlJc w:val="left"/>
      <w:pPr>
        <w:tabs>
          <w:tab w:val="num" w:pos="5760"/>
        </w:tabs>
        <w:ind w:left="5760" w:hanging="360"/>
      </w:pPr>
      <w:rPr>
        <w:rFonts w:ascii="Arial" w:hAnsi="Arial" w:hint="default"/>
      </w:rPr>
    </w:lvl>
    <w:lvl w:ilvl="8" w:tplc="FF2E510E" w:tentative="1">
      <w:start w:val="1"/>
      <w:numFmt w:val="bullet"/>
      <w:lvlText w:val="•"/>
      <w:lvlJc w:val="left"/>
      <w:pPr>
        <w:tabs>
          <w:tab w:val="num" w:pos="6480"/>
        </w:tabs>
        <w:ind w:left="6480" w:hanging="360"/>
      </w:pPr>
      <w:rPr>
        <w:rFonts w:ascii="Arial" w:hAnsi="Arial" w:hint="default"/>
      </w:rPr>
    </w:lvl>
  </w:abstractNum>
  <w:abstractNum w:abstractNumId="16">
    <w:nsid w:val="3AD408B0"/>
    <w:multiLevelType w:val="hybridMultilevel"/>
    <w:tmpl w:val="E6EA2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384439"/>
    <w:multiLevelType w:val="hybridMultilevel"/>
    <w:tmpl w:val="C12AEA9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F234D5"/>
    <w:multiLevelType w:val="hybridMultilevel"/>
    <w:tmpl w:val="24320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E422319"/>
    <w:multiLevelType w:val="hybridMultilevel"/>
    <w:tmpl w:val="5B427550"/>
    <w:lvl w:ilvl="0" w:tplc="14FC5478">
      <w:start w:val="1"/>
      <w:numFmt w:val="bullet"/>
      <w:lvlText w:val=""/>
      <w:lvlJc w:val="left"/>
      <w:pPr>
        <w:tabs>
          <w:tab w:val="num" w:pos="720"/>
        </w:tabs>
        <w:ind w:left="720" w:hanging="360"/>
      </w:pPr>
      <w:rPr>
        <w:rFonts w:ascii="Wingdings" w:hAnsi="Wingdings" w:hint="default"/>
      </w:rPr>
    </w:lvl>
    <w:lvl w:ilvl="1" w:tplc="0946435A" w:tentative="1">
      <w:start w:val="1"/>
      <w:numFmt w:val="bullet"/>
      <w:lvlText w:val=""/>
      <w:lvlJc w:val="left"/>
      <w:pPr>
        <w:tabs>
          <w:tab w:val="num" w:pos="1440"/>
        </w:tabs>
        <w:ind w:left="1440" w:hanging="360"/>
      </w:pPr>
      <w:rPr>
        <w:rFonts w:ascii="Wingdings" w:hAnsi="Wingdings" w:hint="default"/>
      </w:rPr>
    </w:lvl>
    <w:lvl w:ilvl="2" w:tplc="684A7542" w:tentative="1">
      <w:start w:val="1"/>
      <w:numFmt w:val="bullet"/>
      <w:lvlText w:val=""/>
      <w:lvlJc w:val="left"/>
      <w:pPr>
        <w:tabs>
          <w:tab w:val="num" w:pos="2160"/>
        </w:tabs>
        <w:ind w:left="2160" w:hanging="360"/>
      </w:pPr>
      <w:rPr>
        <w:rFonts w:ascii="Wingdings" w:hAnsi="Wingdings" w:hint="default"/>
      </w:rPr>
    </w:lvl>
    <w:lvl w:ilvl="3" w:tplc="FD8ECCE2" w:tentative="1">
      <w:start w:val="1"/>
      <w:numFmt w:val="bullet"/>
      <w:lvlText w:val=""/>
      <w:lvlJc w:val="left"/>
      <w:pPr>
        <w:tabs>
          <w:tab w:val="num" w:pos="2880"/>
        </w:tabs>
        <w:ind w:left="2880" w:hanging="360"/>
      </w:pPr>
      <w:rPr>
        <w:rFonts w:ascii="Wingdings" w:hAnsi="Wingdings" w:hint="default"/>
      </w:rPr>
    </w:lvl>
    <w:lvl w:ilvl="4" w:tplc="AE3CC2C6" w:tentative="1">
      <w:start w:val="1"/>
      <w:numFmt w:val="bullet"/>
      <w:lvlText w:val=""/>
      <w:lvlJc w:val="left"/>
      <w:pPr>
        <w:tabs>
          <w:tab w:val="num" w:pos="3600"/>
        </w:tabs>
        <w:ind w:left="3600" w:hanging="360"/>
      </w:pPr>
      <w:rPr>
        <w:rFonts w:ascii="Wingdings" w:hAnsi="Wingdings" w:hint="default"/>
      </w:rPr>
    </w:lvl>
    <w:lvl w:ilvl="5" w:tplc="9DC877E4" w:tentative="1">
      <w:start w:val="1"/>
      <w:numFmt w:val="bullet"/>
      <w:lvlText w:val=""/>
      <w:lvlJc w:val="left"/>
      <w:pPr>
        <w:tabs>
          <w:tab w:val="num" w:pos="4320"/>
        </w:tabs>
        <w:ind w:left="4320" w:hanging="360"/>
      </w:pPr>
      <w:rPr>
        <w:rFonts w:ascii="Wingdings" w:hAnsi="Wingdings" w:hint="default"/>
      </w:rPr>
    </w:lvl>
    <w:lvl w:ilvl="6" w:tplc="E44E3A1A" w:tentative="1">
      <w:start w:val="1"/>
      <w:numFmt w:val="bullet"/>
      <w:lvlText w:val=""/>
      <w:lvlJc w:val="left"/>
      <w:pPr>
        <w:tabs>
          <w:tab w:val="num" w:pos="5040"/>
        </w:tabs>
        <w:ind w:left="5040" w:hanging="360"/>
      </w:pPr>
      <w:rPr>
        <w:rFonts w:ascii="Wingdings" w:hAnsi="Wingdings" w:hint="default"/>
      </w:rPr>
    </w:lvl>
    <w:lvl w:ilvl="7" w:tplc="5D2271DC" w:tentative="1">
      <w:start w:val="1"/>
      <w:numFmt w:val="bullet"/>
      <w:lvlText w:val=""/>
      <w:lvlJc w:val="left"/>
      <w:pPr>
        <w:tabs>
          <w:tab w:val="num" w:pos="5760"/>
        </w:tabs>
        <w:ind w:left="5760" w:hanging="360"/>
      </w:pPr>
      <w:rPr>
        <w:rFonts w:ascii="Wingdings" w:hAnsi="Wingdings" w:hint="default"/>
      </w:rPr>
    </w:lvl>
    <w:lvl w:ilvl="8" w:tplc="6492BE66" w:tentative="1">
      <w:start w:val="1"/>
      <w:numFmt w:val="bullet"/>
      <w:lvlText w:val=""/>
      <w:lvlJc w:val="left"/>
      <w:pPr>
        <w:tabs>
          <w:tab w:val="num" w:pos="6480"/>
        </w:tabs>
        <w:ind w:left="6480" w:hanging="360"/>
      </w:pPr>
      <w:rPr>
        <w:rFonts w:ascii="Wingdings" w:hAnsi="Wingdings" w:hint="default"/>
      </w:rPr>
    </w:lvl>
  </w:abstractNum>
  <w:abstractNum w:abstractNumId="20">
    <w:nsid w:val="3F734F59"/>
    <w:multiLevelType w:val="hybridMultilevel"/>
    <w:tmpl w:val="B3C0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1777AB"/>
    <w:multiLevelType w:val="hybridMultilevel"/>
    <w:tmpl w:val="64626934"/>
    <w:lvl w:ilvl="0" w:tplc="4C721CEE">
      <w:start w:val="1"/>
      <w:numFmt w:val="bullet"/>
      <w:lvlText w:val=" "/>
      <w:lvlJc w:val="left"/>
      <w:pPr>
        <w:tabs>
          <w:tab w:val="num" w:pos="720"/>
        </w:tabs>
        <w:ind w:left="720" w:hanging="360"/>
      </w:pPr>
      <w:rPr>
        <w:rFonts w:ascii="Tw Cen MT" w:hAnsi="Tw Cen MT" w:hint="default"/>
      </w:rPr>
    </w:lvl>
    <w:lvl w:ilvl="1" w:tplc="414A13EE" w:tentative="1">
      <w:start w:val="1"/>
      <w:numFmt w:val="bullet"/>
      <w:lvlText w:val=" "/>
      <w:lvlJc w:val="left"/>
      <w:pPr>
        <w:tabs>
          <w:tab w:val="num" w:pos="1440"/>
        </w:tabs>
        <w:ind w:left="1440" w:hanging="360"/>
      </w:pPr>
      <w:rPr>
        <w:rFonts w:ascii="Tw Cen MT" w:hAnsi="Tw Cen MT" w:hint="default"/>
      </w:rPr>
    </w:lvl>
    <w:lvl w:ilvl="2" w:tplc="DEB6A668" w:tentative="1">
      <w:start w:val="1"/>
      <w:numFmt w:val="bullet"/>
      <w:lvlText w:val=" "/>
      <w:lvlJc w:val="left"/>
      <w:pPr>
        <w:tabs>
          <w:tab w:val="num" w:pos="2160"/>
        </w:tabs>
        <w:ind w:left="2160" w:hanging="360"/>
      </w:pPr>
      <w:rPr>
        <w:rFonts w:ascii="Tw Cen MT" w:hAnsi="Tw Cen MT" w:hint="default"/>
      </w:rPr>
    </w:lvl>
    <w:lvl w:ilvl="3" w:tplc="97B21938" w:tentative="1">
      <w:start w:val="1"/>
      <w:numFmt w:val="bullet"/>
      <w:lvlText w:val=" "/>
      <w:lvlJc w:val="left"/>
      <w:pPr>
        <w:tabs>
          <w:tab w:val="num" w:pos="2880"/>
        </w:tabs>
        <w:ind w:left="2880" w:hanging="360"/>
      </w:pPr>
      <w:rPr>
        <w:rFonts w:ascii="Tw Cen MT" w:hAnsi="Tw Cen MT" w:hint="default"/>
      </w:rPr>
    </w:lvl>
    <w:lvl w:ilvl="4" w:tplc="F2B8FD9A" w:tentative="1">
      <w:start w:val="1"/>
      <w:numFmt w:val="bullet"/>
      <w:lvlText w:val=" "/>
      <w:lvlJc w:val="left"/>
      <w:pPr>
        <w:tabs>
          <w:tab w:val="num" w:pos="3600"/>
        </w:tabs>
        <w:ind w:left="3600" w:hanging="360"/>
      </w:pPr>
      <w:rPr>
        <w:rFonts w:ascii="Tw Cen MT" w:hAnsi="Tw Cen MT" w:hint="default"/>
      </w:rPr>
    </w:lvl>
    <w:lvl w:ilvl="5" w:tplc="C3DC47BA" w:tentative="1">
      <w:start w:val="1"/>
      <w:numFmt w:val="bullet"/>
      <w:lvlText w:val=" "/>
      <w:lvlJc w:val="left"/>
      <w:pPr>
        <w:tabs>
          <w:tab w:val="num" w:pos="4320"/>
        </w:tabs>
        <w:ind w:left="4320" w:hanging="360"/>
      </w:pPr>
      <w:rPr>
        <w:rFonts w:ascii="Tw Cen MT" w:hAnsi="Tw Cen MT" w:hint="default"/>
      </w:rPr>
    </w:lvl>
    <w:lvl w:ilvl="6" w:tplc="32402F54" w:tentative="1">
      <w:start w:val="1"/>
      <w:numFmt w:val="bullet"/>
      <w:lvlText w:val=" "/>
      <w:lvlJc w:val="left"/>
      <w:pPr>
        <w:tabs>
          <w:tab w:val="num" w:pos="5040"/>
        </w:tabs>
        <w:ind w:left="5040" w:hanging="360"/>
      </w:pPr>
      <w:rPr>
        <w:rFonts w:ascii="Tw Cen MT" w:hAnsi="Tw Cen MT" w:hint="default"/>
      </w:rPr>
    </w:lvl>
    <w:lvl w:ilvl="7" w:tplc="105E69B6" w:tentative="1">
      <w:start w:val="1"/>
      <w:numFmt w:val="bullet"/>
      <w:lvlText w:val=" "/>
      <w:lvlJc w:val="left"/>
      <w:pPr>
        <w:tabs>
          <w:tab w:val="num" w:pos="5760"/>
        </w:tabs>
        <w:ind w:left="5760" w:hanging="360"/>
      </w:pPr>
      <w:rPr>
        <w:rFonts w:ascii="Tw Cen MT" w:hAnsi="Tw Cen MT" w:hint="default"/>
      </w:rPr>
    </w:lvl>
    <w:lvl w:ilvl="8" w:tplc="CA386B72" w:tentative="1">
      <w:start w:val="1"/>
      <w:numFmt w:val="bullet"/>
      <w:lvlText w:val=" "/>
      <w:lvlJc w:val="left"/>
      <w:pPr>
        <w:tabs>
          <w:tab w:val="num" w:pos="6480"/>
        </w:tabs>
        <w:ind w:left="6480" w:hanging="360"/>
      </w:pPr>
      <w:rPr>
        <w:rFonts w:ascii="Tw Cen MT" w:hAnsi="Tw Cen MT" w:hint="default"/>
      </w:rPr>
    </w:lvl>
  </w:abstractNum>
  <w:abstractNum w:abstractNumId="22">
    <w:nsid w:val="42B968EF"/>
    <w:multiLevelType w:val="hybridMultilevel"/>
    <w:tmpl w:val="F4BA15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0F0EC7"/>
    <w:multiLevelType w:val="hybridMultilevel"/>
    <w:tmpl w:val="3056D328"/>
    <w:lvl w:ilvl="0" w:tplc="2BE6A14E">
      <w:start w:val="1"/>
      <w:numFmt w:val="bullet"/>
      <w:lvlText w:val="•"/>
      <w:lvlJc w:val="left"/>
      <w:pPr>
        <w:tabs>
          <w:tab w:val="num" w:pos="720"/>
        </w:tabs>
        <w:ind w:left="720" w:hanging="360"/>
      </w:pPr>
      <w:rPr>
        <w:rFonts w:ascii="Arial" w:hAnsi="Arial" w:hint="default"/>
      </w:rPr>
    </w:lvl>
    <w:lvl w:ilvl="1" w:tplc="ACE8C6FE" w:tentative="1">
      <w:start w:val="1"/>
      <w:numFmt w:val="bullet"/>
      <w:lvlText w:val="•"/>
      <w:lvlJc w:val="left"/>
      <w:pPr>
        <w:tabs>
          <w:tab w:val="num" w:pos="1440"/>
        </w:tabs>
        <w:ind w:left="1440" w:hanging="360"/>
      </w:pPr>
      <w:rPr>
        <w:rFonts w:ascii="Arial" w:hAnsi="Arial" w:hint="default"/>
      </w:rPr>
    </w:lvl>
    <w:lvl w:ilvl="2" w:tplc="A0E29BEE" w:tentative="1">
      <w:start w:val="1"/>
      <w:numFmt w:val="bullet"/>
      <w:lvlText w:val="•"/>
      <w:lvlJc w:val="left"/>
      <w:pPr>
        <w:tabs>
          <w:tab w:val="num" w:pos="2160"/>
        </w:tabs>
        <w:ind w:left="2160" w:hanging="360"/>
      </w:pPr>
      <w:rPr>
        <w:rFonts w:ascii="Arial" w:hAnsi="Arial" w:hint="default"/>
      </w:rPr>
    </w:lvl>
    <w:lvl w:ilvl="3" w:tplc="A6E2DFEC" w:tentative="1">
      <w:start w:val="1"/>
      <w:numFmt w:val="bullet"/>
      <w:lvlText w:val="•"/>
      <w:lvlJc w:val="left"/>
      <w:pPr>
        <w:tabs>
          <w:tab w:val="num" w:pos="2880"/>
        </w:tabs>
        <w:ind w:left="2880" w:hanging="360"/>
      </w:pPr>
      <w:rPr>
        <w:rFonts w:ascii="Arial" w:hAnsi="Arial" w:hint="default"/>
      </w:rPr>
    </w:lvl>
    <w:lvl w:ilvl="4" w:tplc="E618D892" w:tentative="1">
      <w:start w:val="1"/>
      <w:numFmt w:val="bullet"/>
      <w:lvlText w:val="•"/>
      <w:lvlJc w:val="left"/>
      <w:pPr>
        <w:tabs>
          <w:tab w:val="num" w:pos="3600"/>
        </w:tabs>
        <w:ind w:left="3600" w:hanging="360"/>
      </w:pPr>
      <w:rPr>
        <w:rFonts w:ascii="Arial" w:hAnsi="Arial" w:hint="default"/>
      </w:rPr>
    </w:lvl>
    <w:lvl w:ilvl="5" w:tplc="14045564" w:tentative="1">
      <w:start w:val="1"/>
      <w:numFmt w:val="bullet"/>
      <w:lvlText w:val="•"/>
      <w:lvlJc w:val="left"/>
      <w:pPr>
        <w:tabs>
          <w:tab w:val="num" w:pos="4320"/>
        </w:tabs>
        <w:ind w:left="4320" w:hanging="360"/>
      </w:pPr>
      <w:rPr>
        <w:rFonts w:ascii="Arial" w:hAnsi="Arial" w:hint="default"/>
      </w:rPr>
    </w:lvl>
    <w:lvl w:ilvl="6" w:tplc="58C29440" w:tentative="1">
      <w:start w:val="1"/>
      <w:numFmt w:val="bullet"/>
      <w:lvlText w:val="•"/>
      <w:lvlJc w:val="left"/>
      <w:pPr>
        <w:tabs>
          <w:tab w:val="num" w:pos="5040"/>
        </w:tabs>
        <w:ind w:left="5040" w:hanging="360"/>
      </w:pPr>
      <w:rPr>
        <w:rFonts w:ascii="Arial" w:hAnsi="Arial" w:hint="default"/>
      </w:rPr>
    </w:lvl>
    <w:lvl w:ilvl="7" w:tplc="D4543F92" w:tentative="1">
      <w:start w:val="1"/>
      <w:numFmt w:val="bullet"/>
      <w:lvlText w:val="•"/>
      <w:lvlJc w:val="left"/>
      <w:pPr>
        <w:tabs>
          <w:tab w:val="num" w:pos="5760"/>
        </w:tabs>
        <w:ind w:left="5760" w:hanging="360"/>
      </w:pPr>
      <w:rPr>
        <w:rFonts w:ascii="Arial" w:hAnsi="Arial" w:hint="default"/>
      </w:rPr>
    </w:lvl>
    <w:lvl w:ilvl="8" w:tplc="231C4DBE" w:tentative="1">
      <w:start w:val="1"/>
      <w:numFmt w:val="bullet"/>
      <w:lvlText w:val="•"/>
      <w:lvlJc w:val="left"/>
      <w:pPr>
        <w:tabs>
          <w:tab w:val="num" w:pos="6480"/>
        </w:tabs>
        <w:ind w:left="6480" w:hanging="360"/>
      </w:pPr>
      <w:rPr>
        <w:rFonts w:ascii="Arial" w:hAnsi="Arial" w:hint="default"/>
      </w:rPr>
    </w:lvl>
  </w:abstractNum>
  <w:abstractNum w:abstractNumId="24">
    <w:nsid w:val="4521460C"/>
    <w:multiLevelType w:val="hybridMultilevel"/>
    <w:tmpl w:val="062C0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A03851"/>
    <w:multiLevelType w:val="hybridMultilevel"/>
    <w:tmpl w:val="6D3AC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681B76"/>
    <w:multiLevelType w:val="hybridMultilevel"/>
    <w:tmpl w:val="75BACBE6"/>
    <w:lvl w:ilvl="0" w:tplc="D7600128">
      <w:start w:val="1"/>
      <w:numFmt w:val="bullet"/>
      <w:lvlText w:val="•"/>
      <w:lvlJc w:val="left"/>
      <w:pPr>
        <w:tabs>
          <w:tab w:val="num" w:pos="720"/>
        </w:tabs>
        <w:ind w:left="720" w:hanging="360"/>
      </w:pPr>
      <w:rPr>
        <w:rFonts w:ascii="Arial" w:hAnsi="Arial" w:hint="default"/>
      </w:rPr>
    </w:lvl>
    <w:lvl w:ilvl="1" w:tplc="B0BE1676" w:tentative="1">
      <w:start w:val="1"/>
      <w:numFmt w:val="bullet"/>
      <w:lvlText w:val="•"/>
      <w:lvlJc w:val="left"/>
      <w:pPr>
        <w:tabs>
          <w:tab w:val="num" w:pos="1440"/>
        </w:tabs>
        <w:ind w:left="1440" w:hanging="360"/>
      </w:pPr>
      <w:rPr>
        <w:rFonts w:ascii="Arial" w:hAnsi="Arial" w:hint="default"/>
      </w:rPr>
    </w:lvl>
    <w:lvl w:ilvl="2" w:tplc="F74A7AD4" w:tentative="1">
      <w:start w:val="1"/>
      <w:numFmt w:val="bullet"/>
      <w:lvlText w:val="•"/>
      <w:lvlJc w:val="left"/>
      <w:pPr>
        <w:tabs>
          <w:tab w:val="num" w:pos="2160"/>
        </w:tabs>
        <w:ind w:left="2160" w:hanging="360"/>
      </w:pPr>
      <w:rPr>
        <w:rFonts w:ascii="Arial" w:hAnsi="Arial" w:hint="default"/>
      </w:rPr>
    </w:lvl>
    <w:lvl w:ilvl="3" w:tplc="7A6ADAD6" w:tentative="1">
      <w:start w:val="1"/>
      <w:numFmt w:val="bullet"/>
      <w:lvlText w:val="•"/>
      <w:lvlJc w:val="left"/>
      <w:pPr>
        <w:tabs>
          <w:tab w:val="num" w:pos="2880"/>
        </w:tabs>
        <w:ind w:left="2880" w:hanging="360"/>
      </w:pPr>
      <w:rPr>
        <w:rFonts w:ascii="Arial" w:hAnsi="Arial" w:hint="default"/>
      </w:rPr>
    </w:lvl>
    <w:lvl w:ilvl="4" w:tplc="DB10A7D0" w:tentative="1">
      <w:start w:val="1"/>
      <w:numFmt w:val="bullet"/>
      <w:lvlText w:val="•"/>
      <w:lvlJc w:val="left"/>
      <w:pPr>
        <w:tabs>
          <w:tab w:val="num" w:pos="3600"/>
        </w:tabs>
        <w:ind w:left="3600" w:hanging="360"/>
      </w:pPr>
      <w:rPr>
        <w:rFonts w:ascii="Arial" w:hAnsi="Arial" w:hint="default"/>
      </w:rPr>
    </w:lvl>
    <w:lvl w:ilvl="5" w:tplc="4790BFAE" w:tentative="1">
      <w:start w:val="1"/>
      <w:numFmt w:val="bullet"/>
      <w:lvlText w:val="•"/>
      <w:lvlJc w:val="left"/>
      <w:pPr>
        <w:tabs>
          <w:tab w:val="num" w:pos="4320"/>
        </w:tabs>
        <w:ind w:left="4320" w:hanging="360"/>
      </w:pPr>
      <w:rPr>
        <w:rFonts w:ascii="Arial" w:hAnsi="Arial" w:hint="default"/>
      </w:rPr>
    </w:lvl>
    <w:lvl w:ilvl="6" w:tplc="299CCB22" w:tentative="1">
      <w:start w:val="1"/>
      <w:numFmt w:val="bullet"/>
      <w:lvlText w:val="•"/>
      <w:lvlJc w:val="left"/>
      <w:pPr>
        <w:tabs>
          <w:tab w:val="num" w:pos="5040"/>
        </w:tabs>
        <w:ind w:left="5040" w:hanging="360"/>
      </w:pPr>
      <w:rPr>
        <w:rFonts w:ascii="Arial" w:hAnsi="Arial" w:hint="default"/>
      </w:rPr>
    </w:lvl>
    <w:lvl w:ilvl="7" w:tplc="724EB4D4" w:tentative="1">
      <w:start w:val="1"/>
      <w:numFmt w:val="bullet"/>
      <w:lvlText w:val="•"/>
      <w:lvlJc w:val="left"/>
      <w:pPr>
        <w:tabs>
          <w:tab w:val="num" w:pos="5760"/>
        </w:tabs>
        <w:ind w:left="5760" w:hanging="360"/>
      </w:pPr>
      <w:rPr>
        <w:rFonts w:ascii="Arial" w:hAnsi="Arial" w:hint="default"/>
      </w:rPr>
    </w:lvl>
    <w:lvl w:ilvl="8" w:tplc="BD8C1928" w:tentative="1">
      <w:start w:val="1"/>
      <w:numFmt w:val="bullet"/>
      <w:lvlText w:val="•"/>
      <w:lvlJc w:val="left"/>
      <w:pPr>
        <w:tabs>
          <w:tab w:val="num" w:pos="6480"/>
        </w:tabs>
        <w:ind w:left="6480" w:hanging="360"/>
      </w:pPr>
      <w:rPr>
        <w:rFonts w:ascii="Arial" w:hAnsi="Arial" w:hint="default"/>
      </w:rPr>
    </w:lvl>
  </w:abstractNum>
  <w:abstractNum w:abstractNumId="27">
    <w:nsid w:val="4D934E97"/>
    <w:multiLevelType w:val="hybridMultilevel"/>
    <w:tmpl w:val="9C9CAD76"/>
    <w:lvl w:ilvl="0" w:tplc="0A8C1BB2">
      <w:start w:val="1"/>
      <w:numFmt w:val="decimal"/>
      <w:lvlText w:val="%1."/>
      <w:lvlJc w:val="left"/>
      <w:pPr>
        <w:tabs>
          <w:tab w:val="num" w:pos="720"/>
        </w:tabs>
        <w:ind w:left="720" w:hanging="360"/>
      </w:pPr>
    </w:lvl>
    <w:lvl w:ilvl="1" w:tplc="E348E8FC">
      <w:start w:val="1"/>
      <w:numFmt w:val="decimal"/>
      <w:lvlText w:val="%2."/>
      <w:lvlJc w:val="left"/>
      <w:pPr>
        <w:tabs>
          <w:tab w:val="num" w:pos="1440"/>
        </w:tabs>
        <w:ind w:left="1440" w:hanging="360"/>
      </w:pPr>
    </w:lvl>
    <w:lvl w:ilvl="2" w:tplc="A7001C20">
      <w:numFmt w:val="bullet"/>
      <w:lvlText w:val=""/>
      <w:lvlJc w:val="left"/>
      <w:pPr>
        <w:tabs>
          <w:tab w:val="num" w:pos="2160"/>
        </w:tabs>
        <w:ind w:left="2160" w:hanging="360"/>
      </w:pPr>
      <w:rPr>
        <w:rFonts w:ascii="Wingdings 3" w:hAnsi="Wingdings 3" w:hint="default"/>
      </w:rPr>
    </w:lvl>
    <w:lvl w:ilvl="3" w:tplc="3CECB63E" w:tentative="1">
      <w:start w:val="1"/>
      <w:numFmt w:val="decimal"/>
      <w:lvlText w:val="%4."/>
      <w:lvlJc w:val="left"/>
      <w:pPr>
        <w:tabs>
          <w:tab w:val="num" w:pos="2880"/>
        </w:tabs>
        <w:ind w:left="2880" w:hanging="360"/>
      </w:pPr>
    </w:lvl>
    <w:lvl w:ilvl="4" w:tplc="EA0A4A1E" w:tentative="1">
      <w:start w:val="1"/>
      <w:numFmt w:val="decimal"/>
      <w:lvlText w:val="%5."/>
      <w:lvlJc w:val="left"/>
      <w:pPr>
        <w:tabs>
          <w:tab w:val="num" w:pos="3600"/>
        </w:tabs>
        <w:ind w:left="3600" w:hanging="360"/>
      </w:pPr>
    </w:lvl>
    <w:lvl w:ilvl="5" w:tplc="B69C0F20" w:tentative="1">
      <w:start w:val="1"/>
      <w:numFmt w:val="decimal"/>
      <w:lvlText w:val="%6."/>
      <w:lvlJc w:val="left"/>
      <w:pPr>
        <w:tabs>
          <w:tab w:val="num" w:pos="4320"/>
        </w:tabs>
        <w:ind w:left="4320" w:hanging="360"/>
      </w:pPr>
    </w:lvl>
    <w:lvl w:ilvl="6" w:tplc="BDDAE6E2" w:tentative="1">
      <w:start w:val="1"/>
      <w:numFmt w:val="decimal"/>
      <w:lvlText w:val="%7."/>
      <w:lvlJc w:val="left"/>
      <w:pPr>
        <w:tabs>
          <w:tab w:val="num" w:pos="5040"/>
        </w:tabs>
        <w:ind w:left="5040" w:hanging="360"/>
      </w:pPr>
    </w:lvl>
    <w:lvl w:ilvl="7" w:tplc="25AE07C6" w:tentative="1">
      <w:start w:val="1"/>
      <w:numFmt w:val="decimal"/>
      <w:lvlText w:val="%8."/>
      <w:lvlJc w:val="left"/>
      <w:pPr>
        <w:tabs>
          <w:tab w:val="num" w:pos="5760"/>
        </w:tabs>
        <w:ind w:left="5760" w:hanging="360"/>
      </w:pPr>
    </w:lvl>
    <w:lvl w:ilvl="8" w:tplc="8786CAA2" w:tentative="1">
      <w:start w:val="1"/>
      <w:numFmt w:val="decimal"/>
      <w:lvlText w:val="%9."/>
      <w:lvlJc w:val="left"/>
      <w:pPr>
        <w:tabs>
          <w:tab w:val="num" w:pos="6480"/>
        </w:tabs>
        <w:ind w:left="6480" w:hanging="360"/>
      </w:pPr>
    </w:lvl>
  </w:abstractNum>
  <w:abstractNum w:abstractNumId="28">
    <w:nsid w:val="52524EC0"/>
    <w:multiLevelType w:val="hybridMultilevel"/>
    <w:tmpl w:val="B45EE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F25B92"/>
    <w:multiLevelType w:val="hybridMultilevel"/>
    <w:tmpl w:val="B7B08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205360"/>
    <w:multiLevelType w:val="hybridMultilevel"/>
    <w:tmpl w:val="936059EC"/>
    <w:lvl w:ilvl="0" w:tplc="26F26B0A">
      <w:start w:val="1"/>
      <w:numFmt w:val="decimal"/>
      <w:lvlText w:val="%1."/>
      <w:lvlJc w:val="left"/>
      <w:pPr>
        <w:tabs>
          <w:tab w:val="num" w:pos="720"/>
        </w:tabs>
        <w:ind w:left="720" w:hanging="360"/>
      </w:pPr>
    </w:lvl>
    <w:lvl w:ilvl="1" w:tplc="DAB4E9CC" w:tentative="1">
      <w:start w:val="1"/>
      <w:numFmt w:val="decimal"/>
      <w:lvlText w:val="%2."/>
      <w:lvlJc w:val="left"/>
      <w:pPr>
        <w:tabs>
          <w:tab w:val="num" w:pos="1440"/>
        </w:tabs>
        <w:ind w:left="1440" w:hanging="360"/>
      </w:pPr>
    </w:lvl>
    <w:lvl w:ilvl="2" w:tplc="BC6AD8F0" w:tentative="1">
      <w:start w:val="1"/>
      <w:numFmt w:val="decimal"/>
      <w:lvlText w:val="%3."/>
      <w:lvlJc w:val="left"/>
      <w:pPr>
        <w:tabs>
          <w:tab w:val="num" w:pos="2160"/>
        </w:tabs>
        <w:ind w:left="2160" w:hanging="360"/>
      </w:pPr>
    </w:lvl>
    <w:lvl w:ilvl="3" w:tplc="E6EEE6B0" w:tentative="1">
      <w:start w:val="1"/>
      <w:numFmt w:val="decimal"/>
      <w:lvlText w:val="%4."/>
      <w:lvlJc w:val="left"/>
      <w:pPr>
        <w:tabs>
          <w:tab w:val="num" w:pos="2880"/>
        </w:tabs>
        <w:ind w:left="2880" w:hanging="360"/>
      </w:pPr>
    </w:lvl>
    <w:lvl w:ilvl="4" w:tplc="81E6B882" w:tentative="1">
      <w:start w:val="1"/>
      <w:numFmt w:val="decimal"/>
      <w:lvlText w:val="%5."/>
      <w:lvlJc w:val="left"/>
      <w:pPr>
        <w:tabs>
          <w:tab w:val="num" w:pos="3600"/>
        </w:tabs>
        <w:ind w:left="3600" w:hanging="360"/>
      </w:pPr>
    </w:lvl>
    <w:lvl w:ilvl="5" w:tplc="D40A0B7C" w:tentative="1">
      <w:start w:val="1"/>
      <w:numFmt w:val="decimal"/>
      <w:lvlText w:val="%6."/>
      <w:lvlJc w:val="left"/>
      <w:pPr>
        <w:tabs>
          <w:tab w:val="num" w:pos="4320"/>
        </w:tabs>
        <w:ind w:left="4320" w:hanging="360"/>
      </w:pPr>
    </w:lvl>
    <w:lvl w:ilvl="6" w:tplc="00481994" w:tentative="1">
      <w:start w:val="1"/>
      <w:numFmt w:val="decimal"/>
      <w:lvlText w:val="%7."/>
      <w:lvlJc w:val="left"/>
      <w:pPr>
        <w:tabs>
          <w:tab w:val="num" w:pos="5040"/>
        </w:tabs>
        <w:ind w:left="5040" w:hanging="360"/>
      </w:pPr>
    </w:lvl>
    <w:lvl w:ilvl="7" w:tplc="C5527F86" w:tentative="1">
      <w:start w:val="1"/>
      <w:numFmt w:val="decimal"/>
      <w:lvlText w:val="%8."/>
      <w:lvlJc w:val="left"/>
      <w:pPr>
        <w:tabs>
          <w:tab w:val="num" w:pos="5760"/>
        </w:tabs>
        <w:ind w:left="5760" w:hanging="360"/>
      </w:pPr>
    </w:lvl>
    <w:lvl w:ilvl="8" w:tplc="A4A2802A" w:tentative="1">
      <w:start w:val="1"/>
      <w:numFmt w:val="decimal"/>
      <w:lvlText w:val="%9."/>
      <w:lvlJc w:val="left"/>
      <w:pPr>
        <w:tabs>
          <w:tab w:val="num" w:pos="6480"/>
        </w:tabs>
        <w:ind w:left="6480" w:hanging="360"/>
      </w:pPr>
    </w:lvl>
  </w:abstractNum>
  <w:abstractNum w:abstractNumId="31">
    <w:nsid w:val="56BB7D4A"/>
    <w:multiLevelType w:val="hybridMultilevel"/>
    <w:tmpl w:val="BC56AD8C"/>
    <w:lvl w:ilvl="0" w:tplc="4F944894">
      <w:start w:val="1"/>
      <w:numFmt w:val="bullet"/>
      <w:lvlText w:val=" "/>
      <w:lvlJc w:val="left"/>
      <w:pPr>
        <w:tabs>
          <w:tab w:val="num" w:pos="720"/>
        </w:tabs>
        <w:ind w:left="720" w:hanging="360"/>
      </w:pPr>
      <w:rPr>
        <w:rFonts w:ascii="Tw Cen MT" w:hAnsi="Tw Cen MT" w:hint="default"/>
      </w:rPr>
    </w:lvl>
    <w:lvl w:ilvl="1" w:tplc="DA84967E" w:tentative="1">
      <w:start w:val="1"/>
      <w:numFmt w:val="bullet"/>
      <w:lvlText w:val=" "/>
      <w:lvlJc w:val="left"/>
      <w:pPr>
        <w:tabs>
          <w:tab w:val="num" w:pos="1440"/>
        </w:tabs>
        <w:ind w:left="1440" w:hanging="360"/>
      </w:pPr>
      <w:rPr>
        <w:rFonts w:ascii="Tw Cen MT" w:hAnsi="Tw Cen MT" w:hint="default"/>
      </w:rPr>
    </w:lvl>
    <w:lvl w:ilvl="2" w:tplc="FC8E93FA" w:tentative="1">
      <w:start w:val="1"/>
      <w:numFmt w:val="bullet"/>
      <w:lvlText w:val=" "/>
      <w:lvlJc w:val="left"/>
      <w:pPr>
        <w:tabs>
          <w:tab w:val="num" w:pos="2160"/>
        </w:tabs>
        <w:ind w:left="2160" w:hanging="360"/>
      </w:pPr>
      <w:rPr>
        <w:rFonts w:ascii="Tw Cen MT" w:hAnsi="Tw Cen MT" w:hint="default"/>
      </w:rPr>
    </w:lvl>
    <w:lvl w:ilvl="3" w:tplc="604A7414" w:tentative="1">
      <w:start w:val="1"/>
      <w:numFmt w:val="bullet"/>
      <w:lvlText w:val=" "/>
      <w:lvlJc w:val="left"/>
      <w:pPr>
        <w:tabs>
          <w:tab w:val="num" w:pos="2880"/>
        </w:tabs>
        <w:ind w:left="2880" w:hanging="360"/>
      </w:pPr>
      <w:rPr>
        <w:rFonts w:ascii="Tw Cen MT" w:hAnsi="Tw Cen MT" w:hint="default"/>
      </w:rPr>
    </w:lvl>
    <w:lvl w:ilvl="4" w:tplc="C57A6F32" w:tentative="1">
      <w:start w:val="1"/>
      <w:numFmt w:val="bullet"/>
      <w:lvlText w:val=" "/>
      <w:lvlJc w:val="left"/>
      <w:pPr>
        <w:tabs>
          <w:tab w:val="num" w:pos="3600"/>
        </w:tabs>
        <w:ind w:left="3600" w:hanging="360"/>
      </w:pPr>
      <w:rPr>
        <w:rFonts w:ascii="Tw Cen MT" w:hAnsi="Tw Cen MT" w:hint="default"/>
      </w:rPr>
    </w:lvl>
    <w:lvl w:ilvl="5" w:tplc="4B2C3230" w:tentative="1">
      <w:start w:val="1"/>
      <w:numFmt w:val="bullet"/>
      <w:lvlText w:val=" "/>
      <w:lvlJc w:val="left"/>
      <w:pPr>
        <w:tabs>
          <w:tab w:val="num" w:pos="4320"/>
        </w:tabs>
        <w:ind w:left="4320" w:hanging="360"/>
      </w:pPr>
      <w:rPr>
        <w:rFonts w:ascii="Tw Cen MT" w:hAnsi="Tw Cen MT" w:hint="default"/>
      </w:rPr>
    </w:lvl>
    <w:lvl w:ilvl="6" w:tplc="D8A4AC0C" w:tentative="1">
      <w:start w:val="1"/>
      <w:numFmt w:val="bullet"/>
      <w:lvlText w:val=" "/>
      <w:lvlJc w:val="left"/>
      <w:pPr>
        <w:tabs>
          <w:tab w:val="num" w:pos="5040"/>
        </w:tabs>
        <w:ind w:left="5040" w:hanging="360"/>
      </w:pPr>
      <w:rPr>
        <w:rFonts w:ascii="Tw Cen MT" w:hAnsi="Tw Cen MT" w:hint="default"/>
      </w:rPr>
    </w:lvl>
    <w:lvl w:ilvl="7" w:tplc="D97E3AA6" w:tentative="1">
      <w:start w:val="1"/>
      <w:numFmt w:val="bullet"/>
      <w:lvlText w:val=" "/>
      <w:lvlJc w:val="left"/>
      <w:pPr>
        <w:tabs>
          <w:tab w:val="num" w:pos="5760"/>
        </w:tabs>
        <w:ind w:left="5760" w:hanging="360"/>
      </w:pPr>
      <w:rPr>
        <w:rFonts w:ascii="Tw Cen MT" w:hAnsi="Tw Cen MT" w:hint="default"/>
      </w:rPr>
    </w:lvl>
    <w:lvl w:ilvl="8" w:tplc="53D0D3BA" w:tentative="1">
      <w:start w:val="1"/>
      <w:numFmt w:val="bullet"/>
      <w:lvlText w:val=" "/>
      <w:lvlJc w:val="left"/>
      <w:pPr>
        <w:tabs>
          <w:tab w:val="num" w:pos="6480"/>
        </w:tabs>
        <w:ind w:left="6480" w:hanging="360"/>
      </w:pPr>
      <w:rPr>
        <w:rFonts w:ascii="Tw Cen MT" w:hAnsi="Tw Cen MT" w:hint="default"/>
      </w:rPr>
    </w:lvl>
  </w:abstractNum>
  <w:abstractNum w:abstractNumId="32">
    <w:nsid w:val="58F32341"/>
    <w:multiLevelType w:val="hybridMultilevel"/>
    <w:tmpl w:val="6A42DE54"/>
    <w:lvl w:ilvl="0" w:tplc="00A63172">
      <w:start w:val="1"/>
      <w:numFmt w:val="bullet"/>
      <w:lvlText w:val=""/>
      <w:lvlJc w:val="left"/>
      <w:pPr>
        <w:tabs>
          <w:tab w:val="num" w:pos="720"/>
        </w:tabs>
        <w:ind w:left="720" w:hanging="360"/>
      </w:pPr>
      <w:rPr>
        <w:rFonts w:ascii="Symbol" w:hAnsi="Symbol" w:hint="default"/>
      </w:rPr>
    </w:lvl>
    <w:lvl w:ilvl="1" w:tplc="5E540F34">
      <w:start w:val="46"/>
      <w:numFmt w:val="bullet"/>
      <w:lvlText w:val=""/>
      <w:lvlJc w:val="left"/>
      <w:pPr>
        <w:tabs>
          <w:tab w:val="num" w:pos="1440"/>
        </w:tabs>
        <w:ind w:left="1440" w:hanging="360"/>
      </w:pPr>
      <w:rPr>
        <w:rFonts w:ascii="Symbol" w:hAnsi="Symbol" w:hint="default"/>
      </w:rPr>
    </w:lvl>
    <w:lvl w:ilvl="2" w:tplc="800498F4" w:tentative="1">
      <w:start w:val="1"/>
      <w:numFmt w:val="bullet"/>
      <w:lvlText w:val=""/>
      <w:lvlJc w:val="left"/>
      <w:pPr>
        <w:tabs>
          <w:tab w:val="num" w:pos="2160"/>
        </w:tabs>
        <w:ind w:left="2160" w:hanging="360"/>
      </w:pPr>
      <w:rPr>
        <w:rFonts w:ascii="Symbol" w:hAnsi="Symbol" w:hint="default"/>
      </w:rPr>
    </w:lvl>
    <w:lvl w:ilvl="3" w:tplc="442844B6" w:tentative="1">
      <w:start w:val="1"/>
      <w:numFmt w:val="bullet"/>
      <w:lvlText w:val=""/>
      <w:lvlJc w:val="left"/>
      <w:pPr>
        <w:tabs>
          <w:tab w:val="num" w:pos="2880"/>
        </w:tabs>
        <w:ind w:left="2880" w:hanging="360"/>
      </w:pPr>
      <w:rPr>
        <w:rFonts w:ascii="Symbol" w:hAnsi="Symbol" w:hint="default"/>
      </w:rPr>
    </w:lvl>
    <w:lvl w:ilvl="4" w:tplc="828A5C00" w:tentative="1">
      <w:start w:val="1"/>
      <w:numFmt w:val="bullet"/>
      <w:lvlText w:val=""/>
      <w:lvlJc w:val="left"/>
      <w:pPr>
        <w:tabs>
          <w:tab w:val="num" w:pos="3600"/>
        </w:tabs>
        <w:ind w:left="3600" w:hanging="360"/>
      </w:pPr>
      <w:rPr>
        <w:rFonts w:ascii="Symbol" w:hAnsi="Symbol" w:hint="default"/>
      </w:rPr>
    </w:lvl>
    <w:lvl w:ilvl="5" w:tplc="FB242B4A" w:tentative="1">
      <w:start w:val="1"/>
      <w:numFmt w:val="bullet"/>
      <w:lvlText w:val=""/>
      <w:lvlJc w:val="left"/>
      <w:pPr>
        <w:tabs>
          <w:tab w:val="num" w:pos="4320"/>
        </w:tabs>
        <w:ind w:left="4320" w:hanging="360"/>
      </w:pPr>
      <w:rPr>
        <w:rFonts w:ascii="Symbol" w:hAnsi="Symbol" w:hint="default"/>
      </w:rPr>
    </w:lvl>
    <w:lvl w:ilvl="6" w:tplc="26444C3E" w:tentative="1">
      <w:start w:val="1"/>
      <w:numFmt w:val="bullet"/>
      <w:lvlText w:val=""/>
      <w:lvlJc w:val="left"/>
      <w:pPr>
        <w:tabs>
          <w:tab w:val="num" w:pos="5040"/>
        </w:tabs>
        <w:ind w:left="5040" w:hanging="360"/>
      </w:pPr>
      <w:rPr>
        <w:rFonts w:ascii="Symbol" w:hAnsi="Symbol" w:hint="default"/>
      </w:rPr>
    </w:lvl>
    <w:lvl w:ilvl="7" w:tplc="75A6F73C" w:tentative="1">
      <w:start w:val="1"/>
      <w:numFmt w:val="bullet"/>
      <w:lvlText w:val=""/>
      <w:lvlJc w:val="left"/>
      <w:pPr>
        <w:tabs>
          <w:tab w:val="num" w:pos="5760"/>
        </w:tabs>
        <w:ind w:left="5760" w:hanging="360"/>
      </w:pPr>
      <w:rPr>
        <w:rFonts w:ascii="Symbol" w:hAnsi="Symbol" w:hint="default"/>
      </w:rPr>
    </w:lvl>
    <w:lvl w:ilvl="8" w:tplc="613CD902" w:tentative="1">
      <w:start w:val="1"/>
      <w:numFmt w:val="bullet"/>
      <w:lvlText w:val=""/>
      <w:lvlJc w:val="left"/>
      <w:pPr>
        <w:tabs>
          <w:tab w:val="num" w:pos="6480"/>
        </w:tabs>
        <w:ind w:left="6480" w:hanging="360"/>
      </w:pPr>
      <w:rPr>
        <w:rFonts w:ascii="Symbol" w:hAnsi="Symbol" w:hint="default"/>
      </w:rPr>
    </w:lvl>
  </w:abstractNum>
  <w:abstractNum w:abstractNumId="33">
    <w:nsid w:val="613C7D36"/>
    <w:multiLevelType w:val="hybridMultilevel"/>
    <w:tmpl w:val="E990E7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982FB4"/>
    <w:multiLevelType w:val="hybridMultilevel"/>
    <w:tmpl w:val="A8460BD2"/>
    <w:lvl w:ilvl="0" w:tplc="E47C2126">
      <w:start w:val="1"/>
      <w:numFmt w:val="bullet"/>
      <w:lvlText w:val=""/>
      <w:lvlJc w:val="left"/>
      <w:pPr>
        <w:tabs>
          <w:tab w:val="num" w:pos="720"/>
        </w:tabs>
        <w:ind w:left="720" w:hanging="360"/>
      </w:pPr>
      <w:rPr>
        <w:rFonts w:ascii="Wingdings" w:hAnsi="Wingdings" w:hint="default"/>
      </w:rPr>
    </w:lvl>
    <w:lvl w:ilvl="1" w:tplc="08EC97EC">
      <w:start w:val="1"/>
      <w:numFmt w:val="bullet"/>
      <w:lvlText w:val=""/>
      <w:lvlJc w:val="left"/>
      <w:pPr>
        <w:tabs>
          <w:tab w:val="num" w:pos="1440"/>
        </w:tabs>
        <w:ind w:left="1440" w:hanging="360"/>
      </w:pPr>
      <w:rPr>
        <w:rFonts w:ascii="Wingdings" w:hAnsi="Wingdings" w:hint="default"/>
      </w:rPr>
    </w:lvl>
    <w:lvl w:ilvl="2" w:tplc="C67C1DE0">
      <w:start w:val="23"/>
      <w:numFmt w:val="bullet"/>
      <w:lvlText w:val="•"/>
      <w:lvlJc w:val="left"/>
      <w:pPr>
        <w:tabs>
          <w:tab w:val="num" w:pos="2160"/>
        </w:tabs>
        <w:ind w:left="2160" w:hanging="360"/>
      </w:pPr>
      <w:rPr>
        <w:rFonts w:ascii="Arial" w:hAnsi="Arial" w:hint="default"/>
      </w:rPr>
    </w:lvl>
    <w:lvl w:ilvl="3" w:tplc="5C685B50" w:tentative="1">
      <w:start w:val="1"/>
      <w:numFmt w:val="bullet"/>
      <w:lvlText w:val=""/>
      <w:lvlJc w:val="left"/>
      <w:pPr>
        <w:tabs>
          <w:tab w:val="num" w:pos="2880"/>
        </w:tabs>
        <w:ind w:left="2880" w:hanging="360"/>
      </w:pPr>
      <w:rPr>
        <w:rFonts w:ascii="Wingdings" w:hAnsi="Wingdings" w:hint="default"/>
      </w:rPr>
    </w:lvl>
    <w:lvl w:ilvl="4" w:tplc="79787B76" w:tentative="1">
      <w:start w:val="1"/>
      <w:numFmt w:val="bullet"/>
      <w:lvlText w:val=""/>
      <w:lvlJc w:val="left"/>
      <w:pPr>
        <w:tabs>
          <w:tab w:val="num" w:pos="3600"/>
        </w:tabs>
        <w:ind w:left="3600" w:hanging="360"/>
      </w:pPr>
      <w:rPr>
        <w:rFonts w:ascii="Wingdings" w:hAnsi="Wingdings" w:hint="default"/>
      </w:rPr>
    </w:lvl>
    <w:lvl w:ilvl="5" w:tplc="C4B0310A" w:tentative="1">
      <w:start w:val="1"/>
      <w:numFmt w:val="bullet"/>
      <w:lvlText w:val=""/>
      <w:lvlJc w:val="left"/>
      <w:pPr>
        <w:tabs>
          <w:tab w:val="num" w:pos="4320"/>
        </w:tabs>
        <w:ind w:left="4320" w:hanging="360"/>
      </w:pPr>
      <w:rPr>
        <w:rFonts w:ascii="Wingdings" w:hAnsi="Wingdings" w:hint="default"/>
      </w:rPr>
    </w:lvl>
    <w:lvl w:ilvl="6" w:tplc="CE9A6D72" w:tentative="1">
      <w:start w:val="1"/>
      <w:numFmt w:val="bullet"/>
      <w:lvlText w:val=""/>
      <w:lvlJc w:val="left"/>
      <w:pPr>
        <w:tabs>
          <w:tab w:val="num" w:pos="5040"/>
        </w:tabs>
        <w:ind w:left="5040" w:hanging="360"/>
      </w:pPr>
      <w:rPr>
        <w:rFonts w:ascii="Wingdings" w:hAnsi="Wingdings" w:hint="default"/>
      </w:rPr>
    </w:lvl>
    <w:lvl w:ilvl="7" w:tplc="096E2E70" w:tentative="1">
      <w:start w:val="1"/>
      <w:numFmt w:val="bullet"/>
      <w:lvlText w:val=""/>
      <w:lvlJc w:val="left"/>
      <w:pPr>
        <w:tabs>
          <w:tab w:val="num" w:pos="5760"/>
        </w:tabs>
        <w:ind w:left="5760" w:hanging="360"/>
      </w:pPr>
      <w:rPr>
        <w:rFonts w:ascii="Wingdings" w:hAnsi="Wingdings" w:hint="default"/>
      </w:rPr>
    </w:lvl>
    <w:lvl w:ilvl="8" w:tplc="DE2823B2" w:tentative="1">
      <w:start w:val="1"/>
      <w:numFmt w:val="bullet"/>
      <w:lvlText w:val=""/>
      <w:lvlJc w:val="left"/>
      <w:pPr>
        <w:tabs>
          <w:tab w:val="num" w:pos="6480"/>
        </w:tabs>
        <w:ind w:left="6480" w:hanging="360"/>
      </w:pPr>
      <w:rPr>
        <w:rFonts w:ascii="Wingdings" w:hAnsi="Wingdings" w:hint="default"/>
      </w:rPr>
    </w:lvl>
  </w:abstractNum>
  <w:abstractNum w:abstractNumId="35">
    <w:nsid w:val="643350B3"/>
    <w:multiLevelType w:val="hybridMultilevel"/>
    <w:tmpl w:val="2DA69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305AFC"/>
    <w:multiLevelType w:val="hybridMultilevel"/>
    <w:tmpl w:val="729AF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261130"/>
    <w:multiLevelType w:val="hybridMultilevel"/>
    <w:tmpl w:val="0A549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273483"/>
    <w:multiLevelType w:val="hybridMultilevel"/>
    <w:tmpl w:val="905EF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975646"/>
    <w:multiLevelType w:val="hybridMultilevel"/>
    <w:tmpl w:val="00CCE8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020954"/>
    <w:multiLevelType w:val="hybridMultilevel"/>
    <w:tmpl w:val="39B4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8410AE"/>
    <w:multiLevelType w:val="hybridMultilevel"/>
    <w:tmpl w:val="42F2C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802943"/>
    <w:multiLevelType w:val="hybridMultilevel"/>
    <w:tmpl w:val="44E2E3F4"/>
    <w:lvl w:ilvl="0" w:tplc="C6B4775C">
      <w:start w:val="1"/>
      <w:numFmt w:val="bullet"/>
      <w:lvlText w:val=" "/>
      <w:lvlJc w:val="left"/>
      <w:pPr>
        <w:tabs>
          <w:tab w:val="num" w:pos="360"/>
        </w:tabs>
        <w:ind w:left="360" w:hanging="360"/>
      </w:pPr>
      <w:rPr>
        <w:rFonts w:ascii="Tw Cen MT" w:hAnsi="Tw Cen MT" w:hint="default"/>
      </w:rPr>
    </w:lvl>
    <w:lvl w:ilvl="1" w:tplc="6DBC61F0" w:tentative="1">
      <w:start w:val="1"/>
      <w:numFmt w:val="bullet"/>
      <w:lvlText w:val=" "/>
      <w:lvlJc w:val="left"/>
      <w:pPr>
        <w:tabs>
          <w:tab w:val="num" w:pos="1080"/>
        </w:tabs>
        <w:ind w:left="1080" w:hanging="360"/>
      </w:pPr>
      <w:rPr>
        <w:rFonts w:ascii="Tw Cen MT" w:hAnsi="Tw Cen MT" w:hint="default"/>
      </w:rPr>
    </w:lvl>
    <w:lvl w:ilvl="2" w:tplc="B972C510" w:tentative="1">
      <w:start w:val="1"/>
      <w:numFmt w:val="bullet"/>
      <w:lvlText w:val=" "/>
      <w:lvlJc w:val="left"/>
      <w:pPr>
        <w:tabs>
          <w:tab w:val="num" w:pos="1800"/>
        </w:tabs>
        <w:ind w:left="1800" w:hanging="360"/>
      </w:pPr>
      <w:rPr>
        <w:rFonts w:ascii="Tw Cen MT" w:hAnsi="Tw Cen MT" w:hint="default"/>
      </w:rPr>
    </w:lvl>
    <w:lvl w:ilvl="3" w:tplc="AC5A975E" w:tentative="1">
      <w:start w:val="1"/>
      <w:numFmt w:val="bullet"/>
      <w:lvlText w:val=" "/>
      <w:lvlJc w:val="left"/>
      <w:pPr>
        <w:tabs>
          <w:tab w:val="num" w:pos="2520"/>
        </w:tabs>
        <w:ind w:left="2520" w:hanging="360"/>
      </w:pPr>
      <w:rPr>
        <w:rFonts w:ascii="Tw Cen MT" w:hAnsi="Tw Cen MT" w:hint="default"/>
      </w:rPr>
    </w:lvl>
    <w:lvl w:ilvl="4" w:tplc="701EA08E" w:tentative="1">
      <w:start w:val="1"/>
      <w:numFmt w:val="bullet"/>
      <w:lvlText w:val=" "/>
      <w:lvlJc w:val="left"/>
      <w:pPr>
        <w:tabs>
          <w:tab w:val="num" w:pos="3240"/>
        </w:tabs>
        <w:ind w:left="3240" w:hanging="360"/>
      </w:pPr>
      <w:rPr>
        <w:rFonts w:ascii="Tw Cen MT" w:hAnsi="Tw Cen MT" w:hint="default"/>
      </w:rPr>
    </w:lvl>
    <w:lvl w:ilvl="5" w:tplc="DA46314C" w:tentative="1">
      <w:start w:val="1"/>
      <w:numFmt w:val="bullet"/>
      <w:lvlText w:val=" "/>
      <w:lvlJc w:val="left"/>
      <w:pPr>
        <w:tabs>
          <w:tab w:val="num" w:pos="3960"/>
        </w:tabs>
        <w:ind w:left="3960" w:hanging="360"/>
      </w:pPr>
      <w:rPr>
        <w:rFonts w:ascii="Tw Cen MT" w:hAnsi="Tw Cen MT" w:hint="default"/>
      </w:rPr>
    </w:lvl>
    <w:lvl w:ilvl="6" w:tplc="8872F8AE" w:tentative="1">
      <w:start w:val="1"/>
      <w:numFmt w:val="bullet"/>
      <w:lvlText w:val=" "/>
      <w:lvlJc w:val="left"/>
      <w:pPr>
        <w:tabs>
          <w:tab w:val="num" w:pos="4680"/>
        </w:tabs>
        <w:ind w:left="4680" w:hanging="360"/>
      </w:pPr>
      <w:rPr>
        <w:rFonts w:ascii="Tw Cen MT" w:hAnsi="Tw Cen MT" w:hint="default"/>
      </w:rPr>
    </w:lvl>
    <w:lvl w:ilvl="7" w:tplc="D13EF298" w:tentative="1">
      <w:start w:val="1"/>
      <w:numFmt w:val="bullet"/>
      <w:lvlText w:val=" "/>
      <w:lvlJc w:val="left"/>
      <w:pPr>
        <w:tabs>
          <w:tab w:val="num" w:pos="5400"/>
        </w:tabs>
        <w:ind w:left="5400" w:hanging="360"/>
      </w:pPr>
      <w:rPr>
        <w:rFonts w:ascii="Tw Cen MT" w:hAnsi="Tw Cen MT" w:hint="default"/>
      </w:rPr>
    </w:lvl>
    <w:lvl w:ilvl="8" w:tplc="4A0E53D2" w:tentative="1">
      <w:start w:val="1"/>
      <w:numFmt w:val="bullet"/>
      <w:lvlText w:val=" "/>
      <w:lvlJc w:val="left"/>
      <w:pPr>
        <w:tabs>
          <w:tab w:val="num" w:pos="6120"/>
        </w:tabs>
        <w:ind w:left="6120" w:hanging="360"/>
      </w:pPr>
      <w:rPr>
        <w:rFonts w:ascii="Tw Cen MT" w:hAnsi="Tw Cen MT" w:hint="default"/>
      </w:rPr>
    </w:lvl>
  </w:abstractNum>
  <w:num w:numId="1">
    <w:abstractNumId w:val="13"/>
  </w:num>
  <w:num w:numId="2">
    <w:abstractNumId w:val="36"/>
  </w:num>
  <w:num w:numId="3">
    <w:abstractNumId w:val="14"/>
  </w:num>
  <w:num w:numId="4">
    <w:abstractNumId w:val="37"/>
  </w:num>
  <w:num w:numId="5">
    <w:abstractNumId w:val="23"/>
  </w:num>
  <w:num w:numId="6">
    <w:abstractNumId w:val="26"/>
  </w:num>
  <w:num w:numId="7">
    <w:abstractNumId w:val="15"/>
  </w:num>
  <w:num w:numId="8">
    <w:abstractNumId w:val="34"/>
  </w:num>
  <w:num w:numId="9">
    <w:abstractNumId w:val="10"/>
  </w:num>
  <w:num w:numId="10">
    <w:abstractNumId w:val="16"/>
  </w:num>
  <w:num w:numId="11">
    <w:abstractNumId w:val="33"/>
  </w:num>
  <w:num w:numId="12">
    <w:abstractNumId w:val="18"/>
  </w:num>
  <w:num w:numId="13">
    <w:abstractNumId w:val="40"/>
  </w:num>
  <w:num w:numId="14">
    <w:abstractNumId w:val="38"/>
  </w:num>
  <w:num w:numId="15">
    <w:abstractNumId w:val="28"/>
  </w:num>
  <w:num w:numId="16">
    <w:abstractNumId w:val="24"/>
  </w:num>
  <w:num w:numId="17">
    <w:abstractNumId w:val="32"/>
  </w:num>
  <w:num w:numId="18">
    <w:abstractNumId w:val="20"/>
  </w:num>
  <w:num w:numId="19">
    <w:abstractNumId w:val="5"/>
  </w:num>
  <w:num w:numId="20">
    <w:abstractNumId w:val="22"/>
  </w:num>
  <w:num w:numId="21">
    <w:abstractNumId w:val="35"/>
  </w:num>
  <w:num w:numId="22">
    <w:abstractNumId w:val="41"/>
  </w:num>
  <w:num w:numId="23">
    <w:abstractNumId w:val="17"/>
  </w:num>
  <w:num w:numId="24">
    <w:abstractNumId w:val="1"/>
  </w:num>
  <w:num w:numId="25">
    <w:abstractNumId w:val="27"/>
  </w:num>
  <w:num w:numId="26">
    <w:abstractNumId w:val="39"/>
  </w:num>
  <w:num w:numId="27">
    <w:abstractNumId w:val="3"/>
  </w:num>
  <w:num w:numId="28">
    <w:abstractNumId w:val="30"/>
  </w:num>
  <w:num w:numId="29">
    <w:abstractNumId w:val="21"/>
  </w:num>
  <w:num w:numId="30">
    <w:abstractNumId w:val="31"/>
  </w:num>
  <w:num w:numId="31">
    <w:abstractNumId w:val="2"/>
  </w:num>
  <w:num w:numId="32">
    <w:abstractNumId w:val="11"/>
  </w:num>
  <w:num w:numId="33">
    <w:abstractNumId w:val="25"/>
  </w:num>
  <w:num w:numId="34">
    <w:abstractNumId w:val="29"/>
  </w:num>
  <w:num w:numId="35">
    <w:abstractNumId w:val="6"/>
  </w:num>
  <w:num w:numId="36">
    <w:abstractNumId w:val="9"/>
  </w:num>
  <w:num w:numId="37">
    <w:abstractNumId w:val="42"/>
  </w:num>
  <w:num w:numId="38">
    <w:abstractNumId w:val="12"/>
  </w:num>
  <w:num w:numId="39">
    <w:abstractNumId w:val="0"/>
  </w:num>
  <w:num w:numId="40">
    <w:abstractNumId w:val="19"/>
  </w:num>
  <w:num w:numId="41">
    <w:abstractNumId w:val="7"/>
  </w:num>
  <w:num w:numId="42">
    <w:abstractNumId w:val="8"/>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D7A"/>
    <w:rsid w:val="0001220F"/>
    <w:rsid w:val="00012799"/>
    <w:rsid w:val="0005362D"/>
    <w:rsid w:val="00063D94"/>
    <w:rsid w:val="00073336"/>
    <w:rsid w:val="00075E33"/>
    <w:rsid w:val="0008672C"/>
    <w:rsid w:val="00091F20"/>
    <w:rsid w:val="00092FF1"/>
    <w:rsid w:val="000C0D7A"/>
    <w:rsid w:val="00104BF3"/>
    <w:rsid w:val="001433AF"/>
    <w:rsid w:val="0015024F"/>
    <w:rsid w:val="00154A65"/>
    <w:rsid w:val="00160FE4"/>
    <w:rsid w:val="00166245"/>
    <w:rsid w:val="001714C3"/>
    <w:rsid w:val="001768BE"/>
    <w:rsid w:val="001A0AB4"/>
    <w:rsid w:val="001A5355"/>
    <w:rsid w:val="001D7086"/>
    <w:rsid w:val="00213A27"/>
    <w:rsid w:val="00233C77"/>
    <w:rsid w:val="00235A23"/>
    <w:rsid w:val="00236CE1"/>
    <w:rsid w:val="002676E0"/>
    <w:rsid w:val="0027145F"/>
    <w:rsid w:val="002A2C25"/>
    <w:rsid w:val="002C0A0A"/>
    <w:rsid w:val="002E2C65"/>
    <w:rsid w:val="002F417D"/>
    <w:rsid w:val="0031794A"/>
    <w:rsid w:val="00326C2C"/>
    <w:rsid w:val="003506B8"/>
    <w:rsid w:val="00350DAA"/>
    <w:rsid w:val="0035566C"/>
    <w:rsid w:val="00357763"/>
    <w:rsid w:val="003778D7"/>
    <w:rsid w:val="003A30F5"/>
    <w:rsid w:val="003C461D"/>
    <w:rsid w:val="00435154"/>
    <w:rsid w:val="0044361C"/>
    <w:rsid w:val="00471011"/>
    <w:rsid w:val="004720B7"/>
    <w:rsid w:val="00484F22"/>
    <w:rsid w:val="00493C88"/>
    <w:rsid w:val="004A217F"/>
    <w:rsid w:val="004B2B41"/>
    <w:rsid w:val="004B5253"/>
    <w:rsid w:val="004E59D3"/>
    <w:rsid w:val="0052342B"/>
    <w:rsid w:val="00523723"/>
    <w:rsid w:val="00534621"/>
    <w:rsid w:val="00544075"/>
    <w:rsid w:val="00545C0F"/>
    <w:rsid w:val="0057320E"/>
    <w:rsid w:val="00592CD7"/>
    <w:rsid w:val="005B6CBA"/>
    <w:rsid w:val="005C2B04"/>
    <w:rsid w:val="005C61FC"/>
    <w:rsid w:val="005C6AB5"/>
    <w:rsid w:val="005C77FC"/>
    <w:rsid w:val="005F313C"/>
    <w:rsid w:val="00617AAD"/>
    <w:rsid w:val="00625A11"/>
    <w:rsid w:val="00632A69"/>
    <w:rsid w:val="00671EF0"/>
    <w:rsid w:val="006B49C2"/>
    <w:rsid w:val="006C0142"/>
    <w:rsid w:val="006F6C6B"/>
    <w:rsid w:val="007029FC"/>
    <w:rsid w:val="00706A9A"/>
    <w:rsid w:val="00715DF6"/>
    <w:rsid w:val="007719D2"/>
    <w:rsid w:val="007D70B3"/>
    <w:rsid w:val="007E1C52"/>
    <w:rsid w:val="007F279B"/>
    <w:rsid w:val="007F61A0"/>
    <w:rsid w:val="008172A0"/>
    <w:rsid w:val="00820C74"/>
    <w:rsid w:val="00844AB6"/>
    <w:rsid w:val="00852052"/>
    <w:rsid w:val="00863650"/>
    <w:rsid w:val="008706EF"/>
    <w:rsid w:val="0088480E"/>
    <w:rsid w:val="0089537A"/>
    <w:rsid w:val="008A3378"/>
    <w:rsid w:val="008A3A36"/>
    <w:rsid w:val="008B140D"/>
    <w:rsid w:val="008D111C"/>
    <w:rsid w:val="008D13EF"/>
    <w:rsid w:val="008D21CB"/>
    <w:rsid w:val="008D2BFE"/>
    <w:rsid w:val="008F2737"/>
    <w:rsid w:val="008F33CC"/>
    <w:rsid w:val="00901820"/>
    <w:rsid w:val="00904BC3"/>
    <w:rsid w:val="00904BF6"/>
    <w:rsid w:val="00906EA2"/>
    <w:rsid w:val="00936AF3"/>
    <w:rsid w:val="009523FA"/>
    <w:rsid w:val="00962E0A"/>
    <w:rsid w:val="00963DD8"/>
    <w:rsid w:val="00967C84"/>
    <w:rsid w:val="00976742"/>
    <w:rsid w:val="00977EF6"/>
    <w:rsid w:val="009903CD"/>
    <w:rsid w:val="009A5628"/>
    <w:rsid w:val="009B10D9"/>
    <w:rsid w:val="009B7ECD"/>
    <w:rsid w:val="009C61E7"/>
    <w:rsid w:val="009C6A4A"/>
    <w:rsid w:val="009E0754"/>
    <w:rsid w:val="00A04D37"/>
    <w:rsid w:val="00A1731B"/>
    <w:rsid w:val="00A36D73"/>
    <w:rsid w:val="00A669F1"/>
    <w:rsid w:val="00AD192C"/>
    <w:rsid w:val="00AD30C3"/>
    <w:rsid w:val="00AF20CE"/>
    <w:rsid w:val="00AF6565"/>
    <w:rsid w:val="00B22F5E"/>
    <w:rsid w:val="00B719CD"/>
    <w:rsid w:val="00BE0073"/>
    <w:rsid w:val="00BE118B"/>
    <w:rsid w:val="00C04C39"/>
    <w:rsid w:val="00C05E10"/>
    <w:rsid w:val="00C11B5A"/>
    <w:rsid w:val="00C31B45"/>
    <w:rsid w:val="00C333D8"/>
    <w:rsid w:val="00C3494B"/>
    <w:rsid w:val="00C56E42"/>
    <w:rsid w:val="00C64A84"/>
    <w:rsid w:val="00C8704B"/>
    <w:rsid w:val="00CA0D49"/>
    <w:rsid w:val="00CC6E3E"/>
    <w:rsid w:val="00CD166A"/>
    <w:rsid w:val="00CD4D4D"/>
    <w:rsid w:val="00CF032F"/>
    <w:rsid w:val="00CF0F76"/>
    <w:rsid w:val="00D143ED"/>
    <w:rsid w:val="00D3102D"/>
    <w:rsid w:val="00D53B5B"/>
    <w:rsid w:val="00D713DC"/>
    <w:rsid w:val="00D72938"/>
    <w:rsid w:val="00D86E84"/>
    <w:rsid w:val="00D92740"/>
    <w:rsid w:val="00D94DDF"/>
    <w:rsid w:val="00D9611D"/>
    <w:rsid w:val="00DA2D0F"/>
    <w:rsid w:val="00DA356D"/>
    <w:rsid w:val="00DF2494"/>
    <w:rsid w:val="00DF431D"/>
    <w:rsid w:val="00E06987"/>
    <w:rsid w:val="00E15FEF"/>
    <w:rsid w:val="00E44D4C"/>
    <w:rsid w:val="00E455E7"/>
    <w:rsid w:val="00E51B1F"/>
    <w:rsid w:val="00EA1431"/>
    <w:rsid w:val="00EC09A3"/>
    <w:rsid w:val="00EC4FE4"/>
    <w:rsid w:val="00EC70AA"/>
    <w:rsid w:val="00EF06B5"/>
    <w:rsid w:val="00EF12CD"/>
    <w:rsid w:val="00F018E5"/>
    <w:rsid w:val="00F03ED7"/>
    <w:rsid w:val="00F61F87"/>
    <w:rsid w:val="00F63CF4"/>
    <w:rsid w:val="00F717A3"/>
    <w:rsid w:val="00FB15E9"/>
    <w:rsid w:val="00FC3958"/>
    <w:rsid w:val="00FE2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4D562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032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F032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127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0AB4"/>
    <w:pPr>
      <w:ind w:left="720"/>
      <w:contextualSpacing/>
    </w:pPr>
  </w:style>
  <w:style w:type="paragraph" w:styleId="NormalWeb">
    <w:name w:val="Normal (Web)"/>
    <w:basedOn w:val="Normal"/>
    <w:uiPriority w:val="99"/>
    <w:unhideWhenUsed/>
    <w:rsid w:val="00A04D37"/>
    <w:pPr>
      <w:spacing w:before="100" w:beforeAutospacing="1" w:after="100" w:afterAutospacing="1" w:line="240" w:lineRule="auto"/>
    </w:pPr>
    <w:rPr>
      <w:rFonts w:ascii="Times" w:eastAsia="MS Mincho" w:hAnsi="Times" w:cs="Times New Roman"/>
      <w:sz w:val="20"/>
      <w:szCs w:val="20"/>
    </w:rPr>
  </w:style>
  <w:style w:type="paragraph" w:styleId="CommentText">
    <w:name w:val="annotation text"/>
    <w:basedOn w:val="Normal"/>
    <w:link w:val="CommentTextChar"/>
    <w:uiPriority w:val="99"/>
    <w:unhideWhenUsed/>
    <w:rsid w:val="00A04D37"/>
    <w:pPr>
      <w:spacing w:after="0" w:line="240" w:lineRule="auto"/>
    </w:pPr>
    <w:rPr>
      <w:rFonts w:ascii="Cambria" w:eastAsia="MS Mincho" w:hAnsi="Cambria" w:cs="Times New Roman"/>
      <w:sz w:val="20"/>
      <w:szCs w:val="20"/>
    </w:rPr>
  </w:style>
  <w:style w:type="character" w:customStyle="1" w:styleId="CommentTextChar">
    <w:name w:val="Comment Text Char"/>
    <w:basedOn w:val="DefaultParagraphFont"/>
    <w:link w:val="CommentText"/>
    <w:uiPriority w:val="99"/>
    <w:rsid w:val="00A04D37"/>
    <w:rPr>
      <w:rFonts w:ascii="Cambria" w:eastAsia="MS Mincho" w:hAnsi="Cambria" w:cs="Times New Roman"/>
      <w:sz w:val="20"/>
      <w:szCs w:val="20"/>
    </w:rPr>
  </w:style>
  <w:style w:type="character" w:customStyle="1" w:styleId="Heading1Char">
    <w:name w:val="Heading 1 Char"/>
    <w:basedOn w:val="DefaultParagraphFont"/>
    <w:link w:val="Heading1"/>
    <w:uiPriority w:val="9"/>
    <w:rsid w:val="00CF032F"/>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CF032F"/>
    <w:pPr>
      <w:spacing w:line="259" w:lineRule="auto"/>
      <w:outlineLvl w:val="9"/>
    </w:pPr>
  </w:style>
  <w:style w:type="character" w:customStyle="1" w:styleId="Heading2Char">
    <w:name w:val="Heading 2 Char"/>
    <w:basedOn w:val="DefaultParagraphFont"/>
    <w:link w:val="Heading2"/>
    <w:uiPriority w:val="9"/>
    <w:rsid w:val="00CF032F"/>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CF032F"/>
    <w:pPr>
      <w:spacing w:after="100"/>
    </w:pPr>
  </w:style>
  <w:style w:type="paragraph" w:styleId="TOC2">
    <w:name w:val="toc 2"/>
    <w:basedOn w:val="Normal"/>
    <w:next w:val="Normal"/>
    <w:autoRedefine/>
    <w:uiPriority w:val="39"/>
    <w:unhideWhenUsed/>
    <w:rsid w:val="00CF032F"/>
    <w:pPr>
      <w:spacing w:after="100"/>
      <w:ind w:left="220"/>
    </w:pPr>
  </w:style>
  <w:style w:type="character" w:styleId="Hyperlink">
    <w:name w:val="Hyperlink"/>
    <w:basedOn w:val="DefaultParagraphFont"/>
    <w:uiPriority w:val="99"/>
    <w:unhideWhenUsed/>
    <w:rsid w:val="00CF032F"/>
    <w:rPr>
      <w:color w:val="0000FF" w:themeColor="hyperlink"/>
      <w:u w:val="single"/>
    </w:rPr>
  </w:style>
  <w:style w:type="character" w:customStyle="1" w:styleId="Heading3Char">
    <w:name w:val="Heading 3 Char"/>
    <w:basedOn w:val="DefaultParagraphFont"/>
    <w:link w:val="Heading3"/>
    <w:uiPriority w:val="9"/>
    <w:rsid w:val="00012799"/>
    <w:rPr>
      <w:rFonts w:asciiTheme="majorHAnsi" w:eastAsiaTheme="majorEastAsia" w:hAnsiTheme="majorHAnsi" w:cstheme="majorBidi"/>
      <w:color w:val="243F60" w:themeColor="accent1" w:themeShade="7F"/>
      <w:sz w:val="24"/>
      <w:szCs w:val="24"/>
    </w:rPr>
  </w:style>
  <w:style w:type="paragraph" w:styleId="FootnoteText">
    <w:name w:val="footnote text"/>
    <w:basedOn w:val="Normal"/>
    <w:link w:val="FootnoteTextChar"/>
    <w:uiPriority w:val="99"/>
    <w:unhideWhenUsed/>
    <w:rsid w:val="00012799"/>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012799"/>
    <w:rPr>
      <w:rFonts w:eastAsia="Times New Roman" w:cs="Times New Roman"/>
      <w:sz w:val="20"/>
      <w:szCs w:val="20"/>
    </w:rPr>
  </w:style>
  <w:style w:type="character" w:styleId="FootnoteReference">
    <w:name w:val="footnote reference"/>
    <w:basedOn w:val="DefaultParagraphFont"/>
    <w:uiPriority w:val="99"/>
    <w:unhideWhenUsed/>
    <w:rsid w:val="00012799"/>
    <w:rPr>
      <w:vertAlign w:val="superscript"/>
    </w:rPr>
  </w:style>
  <w:style w:type="paragraph" w:styleId="TOC3">
    <w:name w:val="toc 3"/>
    <w:basedOn w:val="Normal"/>
    <w:next w:val="Normal"/>
    <w:autoRedefine/>
    <w:uiPriority w:val="39"/>
    <w:unhideWhenUsed/>
    <w:rsid w:val="00012799"/>
    <w:pPr>
      <w:spacing w:after="100"/>
      <w:ind w:left="440"/>
    </w:pPr>
  </w:style>
  <w:style w:type="character" w:customStyle="1" w:styleId="apple-tab-span">
    <w:name w:val="apple-tab-span"/>
    <w:basedOn w:val="DefaultParagraphFont"/>
    <w:rsid w:val="00863650"/>
  </w:style>
  <w:style w:type="character" w:customStyle="1" w:styleId="UnresolvedMention">
    <w:name w:val="Unresolved Mention"/>
    <w:basedOn w:val="DefaultParagraphFont"/>
    <w:uiPriority w:val="99"/>
    <w:semiHidden/>
    <w:unhideWhenUsed/>
    <w:rsid w:val="00967C84"/>
    <w:rPr>
      <w:color w:val="808080"/>
      <w:shd w:val="clear" w:color="auto" w:fill="E6E6E6"/>
    </w:rPr>
  </w:style>
  <w:style w:type="character" w:styleId="FollowedHyperlink">
    <w:name w:val="FollowedHyperlink"/>
    <w:basedOn w:val="DefaultParagraphFont"/>
    <w:uiPriority w:val="99"/>
    <w:semiHidden/>
    <w:unhideWhenUsed/>
    <w:rsid w:val="00967C84"/>
    <w:rPr>
      <w:color w:val="800080" w:themeColor="followedHyperlink"/>
      <w:u w:val="single"/>
    </w:rPr>
  </w:style>
  <w:style w:type="table" w:styleId="TableGrid">
    <w:name w:val="Table Grid"/>
    <w:basedOn w:val="TableNormal"/>
    <w:uiPriority w:val="59"/>
    <w:rsid w:val="00DA35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5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6E42"/>
  </w:style>
  <w:style w:type="paragraph" w:styleId="Footer">
    <w:name w:val="footer"/>
    <w:basedOn w:val="Normal"/>
    <w:link w:val="FooterChar"/>
    <w:uiPriority w:val="99"/>
    <w:unhideWhenUsed/>
    <w:rsid w:val="00C5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6E42"/>
  </w:style>
  <w:style w:type="paragraph" w:styleId="Caption">
    <w:name w:val="caption"/>
    <w:basedOn w:val="Normal"/>
    <w:next w:val="Normal"/>
    <w:uiPriority w:val="35"/>
    <w:unhideWhenUsed/>
    <w:qFormat/>
    <w:rsid w:val="00160FE4"/>
    <w:pPr>
      <w:spacing w:line="240" w:lineRule="auto"/>
    </w:pPr>
    <w:rPr>
      <w:i/>
      <w:iCs/>
      <w:color w:val="1F497D" w:themeColor="text2"/>
      <w:sz w:val="18"/>
      <w:szCs w:val="18"/>
    </w:rPr>
  </w:style>
  <w:style w:type="character" w:customStyle="1" w:styleId="freebirdformviewerviewitemsitemrequiredasterisk">
    <w:name w:val="freebirdformviewerviewitemsitemrequiredasterisk"/>
    <w:basedOn w:val="DefaultParagraphFont"/>
    <w:rsid w:val="00F61F87"/>
  </w:style>
  <w:style w:type="character" w:customStyle="1" w:styleId="docssharedwiztogglelabeledlabeltext">
    <w:name w:val="docssharedwiztogglelabeledlabeltext"/>
    <w:basedOn w:val="DefaultParagraphFont"/>
    <w:rsid w:val="00F61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74666">
      <w:bodyDiv w:val="1"/>
      <w:marLeft w:val="0"/>
      <w:marRight w:val="0"/>
      <w:marTop w:val="0"/>
      <w:marBottom w:val="0"/>
      <w:divBdr>
        <w:top w:val="none" w:sz="0" w:space="0" w:color="auto"/>
        <w:left w:val="none" w:sz="0" w:space="0" w:color="auto"/>
        <w:bottom w:val="none" w:sz="0" w:space="0" w:color="auto"/>
        <w:right w:val="none" w:sz="0" w:space="0" w:color="auto"/>
      </w:divBdr>
      <w:divsChild>
        <w:div w:id="79834221">
          <w:marLeft w:val="994"/>
          <w:marRight w:val="0"/>
          <w:marTop w:val="40"/>
          <w:marBottom w:val="80"/>
          <w:divBdr>
            <w:top w:val="none" w:sz="0" w:space="0" w:color="auto"/>
            <w:left w:val="none" w:sz="0" w:space="0" w:color="auto"/>
            <w:bottom w:val="none" w:sz="0" w:space="0" w:color="auto"/>
            <w:right w:val="none" w:sz="0" w:space="0" w:color="auto"/>
          </w:divBdr>
        </w:div>
        <w:div w:id="187792619">
          <w:marLeft w:val="1282"/>
          <w:marRight w:val="0"/>
          <w:marTop w:val="40"/>
          <w:marBottom w:val="80"/>
          <w:divBdr>
            <w:top w:val="none" w:sz="0" w:space="0" w:color="auto"/>
            <w:left w:val="none" w:sz="0" w:space="0" w:color="auto"/>
            <w:bottom w:val="none" w:sz="0" w:space="0" w:color="auto"/>
            <w:right w:val="none" w:sz="0" w:space="0" w:color="auto"/>
          </w:divBdr>
        </w:div>
        <w:div w:id="361789407">
          <w:marLeft w:val="994"/>
          <w:marRight w:val="0"/>
          <w:marTop w:val="40"/>
          <w:marBottom w:val="80"/>
          <w:divBdr>
            <w:top w:val="none" w:sz="0" w:space="0" w:color="auto"/>
            <w:left w:val="none" w:sz="0" w:space="0" w:color="auto"/>
            <w:bottom w:val="none" w:sz="0" w:space="0" w:color="auto"/>
            <w:right w:val="none" w:sz="0" w:space="0" w:color="auto"/>
          </w:divBdr>
        </w:div>
        <w:div w:id="366612029">
          <w:marLeft w:val="994"/>
          <w:marRight w:val="0"/>
          <w:marTop w:val="40"/>
          <w:marBottom w:val="80"/>
          <w:divBdr>
            <w:top w:val="none" w:sz="0" w:space="0" w:color="auto"/>
            <w:left w:val="none" w:sz="0" w:space="0" w:color="auto"/>
            <w:bottom w:val="none" w:sz="0" w:space="0" w:color="auto"/>
            <w:right w:val="none" w:sz="0" w:space="0" w:color="auto"/>
          </w:divBdr>
        </w:div>
        <w:div w:id="527374054">
          <w:marLeft w:val="1282"/>
          <w:marRight w:val="0"/>
          <w:marTop w:val="40"/>
          <w:marBottom w:val="80"/>
          <w:divBdr>
            <w:top w:val="none" w:sz="0" w:space="0" w:color="auto"/>
            <w:left w:val="none" w:sz="0" w:space="0" w:color="auto"/>
            <w:bottom w:val="none" w:sz="0" w:space="0" w:color="auto"/>
            <w:right w:val="none" w:sz="0" w:space="0" w:color="auto"/>
          </w:divBdr>
        </w:div>
        <w:div w:id="1811092112">
          <w:marLeft w:val="994"/>
          <w:marRight w:val="0"/>
          <w:marTop w:val="40"/>
          <w:marBottom w:val="80"/>
          <w:divBdr>
            <w:top w:val="none" w:sz="0" w:space="0" w:color="auto"/>
            <w:left w:val="none" w:sz="0" w:space="0" w:color="auto"/>
            <w:bottom w:val="none" w:sz="0" w:space="0" w:color="auto"/>
            <w:right w:val="none" w:sz="0" w:space="0" w:color="auto"/>
          </w:divBdr>
        </w:div>
        <w:div w:id="2123301651">
          <w:marLeft w:val="994"/>
          <w:marRight w:val="0"/>
          <w:marTop w:val="40"/>
          <w:marBottom w:val="80"/>
          <w:divBdr>
            <w:top w:val="none" w:sz="0" w:space="0" w:color="auto"/>
            <w:left w:val="none" w:sz="0" w:space="0" w:color="auto"/>
            <w:bottom w:val="none" w:sz="0" w:space="0" w:color="auto"/>
            <w:right w:val="none" w:sz="0" w:space="0" w:color="auto"/>
          </w:divBdr>
        </w:div>
      </w:divsChild>
    </w:div>
    <w:div w:id="128791561">
      <w:bodyDiv w:val="1"/>
      <w:marLeft w:val="0"/>
      <w:marRight w:val="0"/>
      <w:marTop w:val="0"/>
      <w:marBottom w:val="0"/>
      <w:divBdr>
        <w:top w:val="none" w:sz="0" w:space="0" w:color="auto"/>
        <w:left w:val="none" w:sz="0" w:space="0" w:color="auto"/>
        <w:bottom w:val="none" w:sz="0" w:space="0" w:color="auto"/>
        <w:right w:val="none" w:sz="0" w:space="0" w:color="auto"/>
      </w:divBdr>
      <w:divsChild>
        <w:div w:id="357200722">
          <w:marLeft w:val="144"/>
          <w:marRight w:val="0"/>
          <w:marTop w:val="240"/>
          <w:marBottom w:val="40"/>
          <w:divBdr>
            <w:top w:val="none" w:sz="0" w:space="0" w:color="auto"/>
            <w:left w:val="none" w:sz="0" w:space="0" w:color="auto"/>
            <w:bottom w:val="none" w:sz="0" w:space="0" w:color="auto"/>
            <w:right w:val="none" w:sz="0" w:space="0" w:color="auto"/>
          </w:divBdr>
        </w:div>
        <w:div w:id="112091846">
          <w:marLeft w:val="144"/>
          <w:marRight w:val="0"/>
          <w:marTop w:val="240"/>
          <w:marBottom w:val="40"/>
          <w:divBdr>
            <w:top w:val="none" w:sz="0" w:space="0" w:color="auto"/>
            <w:left w:val="none" w:sz="0" w:space="0" w:color="auto"/>
            <w:bottom w:val="none" w:sz="0" w:space="0" w:color="auto"/>
            <w:right w:val="none" w:sz="0" w:space="0" w:color="auto"/>
          </w:divBdr>
        </w:div>
        <w:div w:id="127212001">
          <w:marLeft w:val="144"/>
          <w:marRight w:val="0"/>
          <w:marTop w:val="240"/>
          <w:marBottom w:val="40"/>
          <w:divBdr>
            <w:top w:val="none" w:sz="0" w:space="0" w:color="auto"/>
            <w:left w:val="none" w:sz="0" w:space="0" w:color="auto"/>
            <w:bottom w:val="none" w:sz="0" w:space="0" w:color="auto"/>
            <w:right w:val="none" w:sz="0" w:space="0" w:color="auto"/>
          </w:divBdr>
        </w:div>
        <w:div w:id="2031099537">
          <w:marLeft w:val="144"/>
          <w:marRight w:val="0"/>
          <w:marTop w:val="240"/>
          <w:marBottom w:val="40"/>
          <w:divBdr>
            <w:top w:val="none" w:sz="0" w:space="0" w:color="auto"/>
            <w:left w:val="none" w:sz="0" w:space="0" w:color="auto"/>
            <w:bottom w:val="none" w:sz="0" w:space="0" w:color="auto"/>
            <w:right w:val="none" w:sz="0" w:space="0" w:color="auto"/>
          </w:divBdr>
        </w:div>
        <w:div w:id="460611077">
          <w:marLeft w:val="144"/>
          <w:marRight w:val="0"/>
          <w:marTop w:val="240"/>
          <w:marBottom w:val="40"/>
          <w:divBdr>
            <w:top w:val="none" w:sz="0" w:space="0" w:color="auto"/>
            <w:left w:val="none" w:sz="0" w:space="0" w:color="auto"/>
            <w:bottom w:val="none" w:sz="0" w:space="0" w:color="auto"/>
            <w:right w:val="none" w:sz="0" w:space="0" w:color="auto"/>
          </w:divBdr>
        </w:div>
      </w:divsChild>
    </w:div>
    <w:div w:id="183250350">
      <w:bodyDiv w:val="1"/>
      <w:marLeft w:val="0"/>
      <w:marRight w:val="0"/>
      <w:marTop w:val="0"/>
      <w:marBottom w:val="0"/>
      <w:divBdr>
        <w:top w:val="none" w:sz="0" w:space="0" w:color="auto"/>
        <w:left w:val="none" w:sz="0" w:space="0" w:color="auto"/>
        <w:bottom w:val="none" w:sz="0" w:space="0" w:color="auto"/>
        <w:right w:val="none" w:sz="0" w:space="0" w:color="auto"/>
      </w:divBdr>
      <w:divsChild>
        <w:div w:id="897588480">
          <w:marLeft w:val="144"/>
          <w:marRight w:val="0"/>
          <w:marTop w:val="240"/>
          <w:marBottom w:val="40"/>
          <w:divBdr>
            <w:top w:val="none" w:sz="0" w:space="0" w:color="auto"/>
            <w:left w:val="none" w:sz="0" w:space="0" w:color="auto"/>
            <w:bottom w:val="none" w:sz="0" w:space="0" w:color="auto"/>
            <w:right w:val="none" w:sz="0" w:space="0" w:color="auto"/>
          </w:divBdr>
        </w:div>
      </w:divsChild>
    </w:div>
    <w:div w:id="210306630">
      <w:bodyDiv w:val="1"/>
      <w:marLeft w:val="0"/>
      <w:marRight w:val="0"/>
      <w:marTop w:val="0"/>
      <w:marBottom w:val="0"/>
      <w:divBdr>
        <w:top w:val="none" w:sz="0" w:space="0" w:color="auto"/>
        <w:left w:val="none" w:sz="0" w:space="0" w:color="auto"/>
        <w:bottom w:val="none" w:sz="0" w:space="0" w:color="auto"/>
        <w:right w:val="none" w:sz="0" w:space="0" w:color="auto"/>
      </w:divBdr>
      <w:divsChild>
        <w:div w:id="628704985">
          <w:marLeft w:val="144"/>
          <w:marRight w:val="0"/>
          <w:marTop w:val="240"/>
          <w:marBottom w:val="40"/>
          <w:divBdr>
            <w:top w:val="none" w:sz="0" w:space="0" w:color="auto"/>
            <w:left w:val="none" w:sz="0" w:space="0" w:color="auto"/>
            <w:bottom w:val="none" w:sz="0" w:space="0" w:color="auto"/>
            <w:right w:val="none" w:sz="0" w:space="0" w:color="auto"/>
          </w:divBdr>
        </w:div>
      </w:divsChild>
    </w:div>
    <w:div w:id="256449384">
      <w:bodyDiv w:val="1"/>
      <w:marLeft w:val="0"/>
      <w:marRight w:val="0"/>
      <w:marTop w:val="0"/>
      <w:marBottom w:val="0"/>
      <w:divBdr>
        <w:top w:val="none" w:sz="0" w:space="0" w:color="auto"/>
        <w:left w:val="none" w:sz="0" w:space="0" w:color="auto"/>
        <w:bottom w:val="none" w:sz="0" w:space="0" w:color="auto"/>
        <w:right w:val="none" w:sz="0" w:space="0" w:color="auto"/>
      </w:divBdr>
      <w:divsChild>
        <w:div w:id="87311772">
          <w:marLeft w:val="720"/>
          <w:marRight w:val="0"/>
          <w:marTop w:val="40"/>
          <w:marBottom w:val="80"/>
          <w:divBdr>
            <w:top w:val="none" w:sz="0" w:space="0" w:color="auto"/>
            <w:left w:val="none" w:sz="0" w:space="0" w:color="auto"/>
            <w:bottom w:val="none" w:sz="0" w:space="0" w:color="auto"/>
            <w:right w:val="none" w:sz="0" w:space="0" w:color="auto"/>
          </w:divBdr>
        </w:div>
        <w:div w:id="540166813">
          <w:marLeft w:val="720"/>
          <w:marRight w:val="0"/>
          <w:marTop w:val="40"/>
          <w:marBottom w:val="80"/>
          <w:divBdr>
            <w:top w:val="none" w:sz="0" w:space="0" w:color="auto"/>
            <w:left w:val="none" w:sz="0" w:space="0" w:color="auto"/>
            <w:bottom w:val="none" w:sz="0" w:space="0" w:color="auto"/>
            <w:right w:val="none" w:sz="0" w:space="0" w:color="auto"/>
          </w:divBdr>
        </w:div>
        <w:div w:id="577062247">
          <w:marLeft w:val="720"/>
          <w:marRight w:val="0"/>
          <w:marTop w:val="40"/>
          <w:marBottom w:val="80"/>
          <w:divBdr>
            <w:top w:val="none" w:sz="0" w:space="0" w:color="auto"/>
            <w:left w:val="none" w:sz="0" w:space="0" w:color="auto"/>
            <w:bottom w:val="none" w:sz="0" w:space="0" w:color="auto"/>
            <w:right w:val="none" w:sz="0" w:space="0" w:color="auto"/>
          </w:divBdr>
        </w:div>
        <w:div w:id="592128790">
          <w:marLeft w:val="720"/>
          <w:marRight w:val="0"/>
          <w:marTop w:val="40"/>
          <w:marBottom w:val="80"/>
          <w:divBdr>
            <w:top w:val="none" w:sz="0" w:space="0" w:color="auto"/>
            <w:left w:val="none" w:sz="0" w:space="0" w:color="auto"/>
            <w:bottom w:val="none" w:sz="0" w:space="0" w:color="auto"/>
            <w:right w:val="none" w:sz="0" w:space="0" w:color="auto"/>
          </w:divBdr>
        </w:div>
        <w:div w:id="1170873697">
          <w:marLeft w:val="720"/>
          <w:marRight w:val="0"/>
          <w:marTop w:val="40"/>
          <w:marBottom w:val="80"/>
          <w:divBdr>
            <w:top w:val="none" w:sz="0" w:space="0" w:color="auto"/>
            <w:left w:val="none" w:sz="0" w:space="0" w:color="auto"/>
            <w:bottom w:val="none" w:sz="0" w:space="0" w:color="auto"/>
            <w:right w:val="none" w:sz="0" w:space="0" w:color="auto"/>
          </w:divBdr>
        </w:div>
        <w:div w:id="1426610047">
          <w:marLeft w:val="720"/>
          <w:marRight w:val="0"/>
          <w:marTop w:val="40"/>
          <w:marBottom w:val="80"/>
          <w:divBdr>
            <w:top w:val="none" w:sz="0" w:space="0" w:color="auto"/>
            <w:left w:val="none" w:sz="0" w:space="0" w:color="auto"/>
            <w:bottom w:val="none" w:sz="0" w:space="0" w:color="auto"/>
            <w:right w:val="none" w:sz="0" w:space="0" w:color="auto"/>
          </w:divBdr>
        </w:div>
        <w:div w:id="1828328164">
          <w:marLeft w:val="720"/>
          <w:marRight w:val="0"/>
          <w:marTop w:val="40"/>
          <w:marBottom w:val="80"/>
          <w:divBdr>
            <w:top w:val="none" w:sz="0" w:space="0" w:color="auto"/>
            <w:left w:val="none" w:sz="0" w:space="0" w:color="auto"/>
            <w:bottom w:val="none" w:sz="0" w:space="0" w:color="auto"/>
            <w:right w:val="none" w:sz="0" w:space="0" w:color="auto"/>
          </w:divBdr>
        </w:div>
        <w:div w:id="1978100772">
          <w:marLeft w:val="720"/>
          <w:marRight w:val="0"/>
          <w:marTop w:val="40"/>
          <w:marBottom w:val="80"/>
          <w:divBdr>
            <w:top w:val="none" w:sz="0" w:space="0" w:color="auto"/>
            <w:left w:val="none" w:sz="0" w:space="0" w:color="auto"/>
            <w:bottom w:val="none" w:sz="0" w:space="0" w:color="auto"/>
            <w:right w:val="none" w:sz="0" w:space="0" w:color="auto"/>
          </w:divBdr>
        </w:div>
      </w:divsChild>
    </w:div>
    <w:div w:id="296490012">
      <w:bodyDiv w:val="1"/>
      <w:marLeft w:val="0"/>
      <w:marRight w:val="0"/>
      <w:marTop w:val="0"/>
      <w:marBottom w:val="0"/>
      <w:divBdr>
        <w:top w:val="none" w:sz="0" w:space="0" w:color="auto"/>
        <w:left w:val="none" w:sz="0" w:space="0" w:color="auto"/>
        <w:bottom w:val="none" w:sz="0" w:space="0" w:color="auto"/>
        <w:right w:val="none" w:sz="0" w:space="0" w:color="auto"/>
      </w:divBdr>
      <w:divsChild>
        <w:div w:id="1822426819">
          <w:marLeft w:val="144"/>
          <w:marRight w:val="0"/>
          <w:marTop w:val="240"/>
          <w:marBottom w:val="40"/>
          <w:divBdr>
            <w:top w:val="none" w:sz="0" w:space="0" w:color="auto"/>
            <w:left w:val="none" w:sz="0" w:space="0" w:color="auto"/>
            <w:bottom w:val="none" w:sz="0" w:space="0" w:color="auto"/>
            <w:right w:val="none" w:sz="0" w:space="0" w:color="auto"/>
          </w:divBdr>
        </w:div>
        <w:div w:id="105775370">
          <w:marLeft w:val="418"/>
          <w:marRight w:val="0"/>
          <w:marTop w:val="40"/>
          <w:marBottom w:val="80"/>
          <w:divBdr>
            <w:top w:val="none" w:sz="0" w:space="0" w:color="auto"/>
            <w:left w:val="none" w:sz="0" w:space="0" w:color="auto"/>
            <w:bottom w:val="none" w:sz="0" w:space="0" w:color="auto"/>
            <w:right w:val="none" w:sz="0" w:space="0" w:color="auto"/>
          </w:divBdr>
        </w:div>
        <w:div w:id="615481268">
          <w:marLeft w:val="418"/>
          <w:marRight w:val="0"/>
          <w:marTop w:val="40"/>
          <w:marBottom w:val="80"/>
          <w:divBdr>
            <w:top w:val="none" w:sz="0" w:space="0" w:color="auto"/>
            <w:left w:val="none" w:sz="0" w:space="0" w:color="auto"/>
            <w:bottom w:val="none" w:sz="0" w:space="0" w:color="auto"/>
            <w:right w:val="none" w:sz="0" w:space="0" w:color="auto"/>
          </w:divBdr>
        </w:div>
        <w:div w:id="1037658989">
          <w:marLeft w:val="418"/>
          <w:marRight w:val="0"/>
          <w:marTop w:val="40"/>
          <w:marBottom w:val="80"/>
          <w:divBdr>
            <w:top w:val="none" w:sz="0" w:space="0" w:color="auto"/>
            <w:left w:val="none" w:sz="0" w:space="0" w:color="auto"/>
            <w:bottom w:val="none" w:sz="0" w:space="0" w:color="auto"/>
            <w:right w:val="none" w:sz="0" w:space="0" w:color="auto"/>
          </w:divBdr>
        </w:div>
        <w:div w:id="456876219">
          <w:marLeft w:val="418"/>
          <w:marRight w:val="0"/>
          <w:marTop w:val="40"/>
          <w:marBottom w:val="80"/>
          <w:divBdr>
            <w:top w:val="none" w:sz="0" w:space="0" w:color="auto"/>
            <w:left w:val="none" w:sz="0" w:space="0" w:color="auto"/>
            <w:bottom w:val="none" w:sz="0" w:space="0" w:color="auto"/>
            <w:right w:val="none" w:sz="0" w:space="0" w:color="auto"/>
          </w:divBdr>
        </w:div>
        <w:div w:id="283927240">
          <w:marLeft w:val="144"/>
          <w:marRight w:val="0"/>
          <w:marTop w:val="240"/>
          <w:marBottom w:val="40"/>
          <w:divBdr>
            <w:top w:val="none" w:sz="0" w:space="0" w:color="auto"/>
            <w:left w:val="none" w:sz="0" w:space="0" w:color="auto"/>
            <w:bottom w:val="none" w:sz="0" w:space="0" w:color="auto"/>
            <w:right w:val="none" w:sz="0" w:space="0" w:color="auto"/>
          </w:divBdr>
        </w:div>
        <w:div w:id="1042747729">
          <w:marLeft w:val="418"/>
          <w:marRight w:val="0"/>
          <w:marTop w:val="40"/>
          <w:marBottom w:val="80"/>
          <w:divBdr>
            <w:top w:val="none" w:sz="0" w:space="0" w:color="auto"/>
            <w:left w:val="none" w:sz="0" w:space="0" w:color="auto"/>
            <w:bottom w:val="none" w:sz="0" w:space="0" w:color="auto"/>
            <w:right w:val="none" w:sz="0" w:space="0" w:color="auto"/>
          </w:divBdr>
        </w:div>
        <w:div w:id="469909488">
          <w:marLeft w:val="418"/>
          <w:marRight w:val="0"/>
          <w:marTop w:val="40"/>
          <w:marBottom w:val="80"/>
          <w:divBdr>
            <w:top w:val="none" w:sz="0" w:space="0" w:color="auto"/>
            <w:left w:val="none" w:sz="0" w:space="0" w:color="auto"/>
            <w:bottom w:val="none" w:sz="0" w:space="0" w:color="auto"/>
            <w:right w:val="none" w:sz="0" w:space="0" w:color="auto"/>
          </w:divBdr>
        </w:div>
        <w:div w:id="1820919756">
          <w:marLeft w:val="144"/>
          <w:marRight w:val="0"/>
          <w:marTop w:val="240"/>
          <w:marBottom w:val="40"/>
          <w:divBdr>
            <w:top w:val="none" w:sz="0" w:space="0" w:color="auto"/>
            <w:left w:val="none" w:sz="0" w:space="0" w:color="auto"/>
            <w:bottom w:val="none" w:sz="0" w:space="0" w:color="auto"/>
            <w:right w:val="none" w:sz="0" w:space="0" w:color="auto"/>
          </w:divBdr>
        </w:div>
        <w:div w:id="1984236443">
          <w:marLeft w:val="418"/>
          <w:marRight w:val="0"/>
          <w:marTop w:val="40"/>
          <w:marBottom w:val="80"/>
          <w:divBdr>
            <w:top w:val="none" w:sz="0" w:space="0" w:color="auto"/>
            <w:left w:val="none" w:sz="0" w:space="0" w:color="auto"/>
            <w:bottom w:val="none" w:sz="0" w:space="0" w:color="auto"/>
            <w:right w:val="none" w:sz="0" w:space="0" w:color="auto"/>
          </w:divBdr>
        </w:div>
        <w:div w:id="477840626">
          <w:marLeft w:val="418"/>
          <w:marRight w:val="0"/>
          <w:marTop w:val="40"/>
          <w:marBottom w:val="80"/>
          <w:divBdr>
            <w:top w:val="none" w:sz="0" w:space="0" w:color="auto"/>
            <w:left w:val="none" w:sz="0" w:space="0" w:color="auto"/>
            <w:bottom w:val="none" w:sz="0" w:space="0" w:color="auto"/>
            <w:right w:val="none" w:sz="0" w:space="0" w:color="auto"/>
          </w:divBdr>
        </w:div>
      </w:divsChild>
    </w:div>
    <w:div w:id="305935445">
      <w:bodyDiv w:val="1"/>
      <w:marLeft w:val="0"/>
      <w:marRight w:val="0"/>
      <w:marTop w:val="0"/>
      <w:marBottom w:val="0"/>
      <w:divBdr>
        <w:top w:val="none" w:sz="0" w:space="0" w:color="auto"/>
        <w:left w:val="none" w:sz="0" w:space="0" w:color="auto"/>
        <w:bottom w:val="none" w:sz="0" w:space="0" w:color="auto"/>
        <w:right w:val="none" w:sz="0" w:space="0" w:color="auto"/>
      </w:divBdr>
      <w:divsChild>
        <w:div w:id="16778314">
          <w:marLeft w:val="806"/>
          <w:marRight w:val="0"/>
          <w:marTop w:val="240"/>
          <w:marBottom w:val="40"/>
          <w:divBdr>
            <w:top w:val="none" w:sz="0" w:space="0" w:color="auto"/>
            <w:left w:val="none" w:sz="0" w:space="0" w:color="auto"/>
            <w:bottom w:val="none" w:sz="0" w:space="0" w:color="auto"/>
            <w:right w:val="none" w:sz="0" w:space="0" w:color="auto"/>
          </w:divBdr>
        </w:div>
        <w:div w:id="67851241">
          <w:marLeft w:val="806"/>
          <w:marRight w:val="0"/>
          <w:marTop w:val="240"/>
          <w:marBottom w:val="40"/>
          <w:divBdr>
            <w:top w:val="none" w:sz="0" w:space="0" w:color="auto"/>
            <w:left w:val="none" w:sz="0" w:space="0" w:color="auto"/>
            <w:bottom w:val="none" w:sz="0" w:space="0" w:color="auto"/>
            <w:right w:val="none" w:sz="0" w:space="0" w:color="auto"/>
          </w:divBdr>
        </w:div>
        <w:div w:id="474228179">
          <w:marLeft w:val="806"/>
          <w:marRight w:val="0"/>
          <w:marTop w:val="240"/>
          <w:marBottom w:val="40"/>
          <w:divBdr>
            <w:top w:val="none" w:sz="0" w:space="0" w:color="auto"/>
            <w:left w:val="none" w:sz="0" w:space="0" w:color="auto"/>
            <w:bottom w:val="none" w:sz="0" w:space="0" w:color="auto"/>
            <w:right w:val="none" w:sz="0" w:space="0" w:color="auto"/>
          </w:divBdr>
        </w:div>
        <w:div w:id="525943089">
          <w:marLeft w:val="806"/>
          <w:marRight w:val="0"/>
          <w:marTop w:val="240"/>
          <w:marBottom w:val="40"/>
          <w:divBdr>
            <w:top w:val="none" w:sz="0" w:space="0" w:color="auto"/>
            <w:left w:val="none" w:sz="0" w:space="0" w:color="auto"/>
            <w:bottom w:val="none" w:sz="0" w:space="0" w:color="auto"/>
            <w:right w:val="none" w:sz="0" w:space="0" w:color="auto"/>
          </w:divBdr>
        </w:div>
      </w:divsChild>
    </w:div>
    <w:div w:id="458260373">
      <w:bodyDiv w:val="1"/>
      <w:marLeft w:val="0"/>
      <w:marRight w:val="0"/>
      <w:marTop w:val="0"/>
      <w:marBottom w:val="0"/>
      <w:divBdr>
        <w:top w:val="none" w:sz="0" w:space="0" w:color="auto"/>
        <w:left w:val="none" w:sz="0" w:space="0" w:color="auto"/>
        <w:bottom w:val="none" w:sz="0" w:space="0" w:color="auto"/>
        <w:right w:val="none" w:sz="0" w:space="0" w:color="auto"/>
      </w:divBdr>
      <w:divsChild>
        <w:div w:id="1615556968">
          <w:marLeft w:val="0"/>
          <w:marRight w:val="0"/>
          <w:marTop w:val="30"/>
          <w:marBottom w:val="0"/>
          <w:divBdr>
            <w:top w:val="none" w:sz="0" w:space="0" w:color="auto"/>
            <w:left w:val="none" w:sz="0" w:space="0" w:color="auto"/>
            <w:bottom w:val="none" w:sz="0" w:space="0" w:color="auto"/>
            <w:right w:val="none" w:sz="0" w:space="0" w:color="auto"/>
          </w:divBdr>
          <w:divsChild>
            <w:div w:id="1817646478">
              <w:marLeft w:val="0"/>
              <w:marRight w:val="0"/>
              <w:marTop w:val="0"/>
              <w:marBottom w:val="0"/>
              <w:divBdr>
                <w:top w:val="none" w:sz="0" w:space="0" w:color="auto"/>
                <w:left w:val="none" w:sz="0" w:space="0" w:color="auto"/>
                <w:bottom w:val="none" w:sz="0" w:space="0" w:color="auto"/>
                <w:right w:val="none" w:sz="0" w:space="0" w:color="auto"/>
              </w:divBdr>
              <w:divsChild>
                <w:div w:id="835344640">
                  <w:marLeft w:val="0"/>
                  <w:marRight w:val="0"/>
                  <w:marTop w:val="0"/>
                  <w:marBottom w:val="0"/>
                  <w:divBdr>
                    <w:top w:val="none" w:sz="0" w:space="0" w:color="auto"/>
                    <w:left w:val="none" w:sz="0" w:space="0" w:color="auto"/>
                    <w:bottom w:val="none" w:sz="0" w:space="0" w:color="auto"/>
                    <w:right w:val="none" w:sz="0" w:space="0" w:color="auto"/>
                  </w:divBdr>
                  <w:divsChild>
                    <w:div w:id="207862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08237">
              <w:marLeft w:val="0"/>
              <w:marRight w:val="0"/>
              <w:marTop w:val="0"/>
              <w:marBottom w:val="0"/>
              <w:divBdr>
                <w:top w:val="none" w:sz="0" w:space="0" w:color="auto"/>
                <w:left w:val="none" w:sz="0" w:space="0" w:color="auto"/>
                <w:bottom w:val="none" w:sz="0" w:space="0" w:color="auto"/>
                <w:right w:val="none" w:sz="0" w:space="0" w:color="auto"/>
              </w:divBdr>
              <w:divsChild>
                <w:div w:id="23599768">
                  <w:marLeft w:val="0"/>
                  <w:marRight w:val="0"/>
                  <w:marTop w:val="0"/>
                  <w:marBottom w:val="0"/>
                  <w:divBdr>
                    <w:top w:val="none" w:sz="0" w:space="0" w:color="auto"/>
                    <w:left w:val="none" w:sz="0" w:space="0" w:color="auto"/>
                    <w:bottom w:val="none" w:sz="0" w:space="0" w:color="auto"/>
                    <w:right w:val="none" w:sz="0" w:space="0" w:color="auto"/>
                  </w:divBdr>
                  <w:divsChild>
                    <w:div w:id="8409951">
                      <w:marLeft w:val="0"/>
                      <w:marRight w:val="0"/>
                      <w:marTop w:val="0"/>
                      <w:marBottom w:val="0"/>
                      <w:divBdr>
                        <w:top w:val="none" w:sz="0" w:space="0" w:color="auto"/>
                        <w:left w:val="none" w:sz="0" w:space="0" w:color="auto"/>
                        <w:bottom w:val="none" w:sz="0" w:space="0" w:color="auto"/>
                        <w:right w:val="none" w:sz="0" w:space="0" w:color="auto"/>
                      </w:divBdr>
                      <w:divsChild>
                        <w:div w:id="1542088404">
                          <w:marLeft w:val="0"/>
                          <w:marRight w:val="0"/>
                          <w:marTop w:val="0"/>
                          <w:marBottom w:val="0"/>
                          <w:divBdr>
                            <w:top w:val="none" w:sz="0" w:space="0" w:color="auto"/>
                            <w:left w:val="none" w:sz="0" w:space="0" w:color="auto"/>
                            <w:bottom w:val="none" w:sz="0" w:space="0" w:color="auto"/>
                            <w:right w:val="none" w:sz="0" w:space="0" w:color="auto"/>
                          </w:divBdr>
                          <w:divsChild>
                            <w:div w:id="398753646">
                              <w:marLeft w:val="0"/>
                              <w:marRight w:val="0"/>
                              <w:marTop w:val="0"/>
                              <w:marBottom w:val="0"/>
                              <w:divBdr>
                                <w:top w:val="none" w:sz="0" w:space="0" w:color="auto"/>
                                <w:left w:val="none" w:sz="0" w:space="0" w:color="auto"/>
                                <w:bottom w:val="none" w:sz="0" w:space="0" w:color="auto"/>
                                <w:right w:val="none" w:sz="0" w:space="0" w:color="auto"/>
                              </w:divBdr>
                              <w:divsChild>
                                <w:div w:id="200153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535659">
          <w:marLeft w:val="0"/>
          <w:marRight w:val="0"/>
          <w:marTop w:val="30"/>
          <w:marBottom w:val="0"/>
          <w:divBdr>
            <w:top w:val="none" w:sz="0" w:space="0" w:color="auto"/>
            <w:left w:val="none" w:sz="0" w:space="0" w:color="auto"/>
            <w:bottom w:val="none" w:sz="0" w:space="0" w:color="auto"/>
            <w:right w:val="none" w:sz="0" w:space="0" w:color="auto"/>
          </w:divBdr>
          <w:divsChild>
            <w:div w:id="2009794947">
              <w:marLeft w:val="0"/>
              <w:marRight w:val="0"/>
              <w:marTop w:val="0"/>
              <w:marBottom w:val="0"/>
              <w:divBdr>
                <w:top w:val="none" w:sz="0" w:space="0" w:color="auto"/>
                <w:left w:val="none" w:sz="0" w:space="0" w:color="auto"/>
                <w:bottom w:val="none" w:sz="0" w:space="0" w:color="auto"/>
                <w:right w:val="none" w:sz="0" w:space="0" w:color="auto"/>
              </w:divBdr>
              <w:divsChild>
                <w:div w:id="1212762554">
                  <w:marLeft w:val="0"/>
                  <w:marRight w:val="0"/>
                  <w:marTop w:val="0"/>
                  <w:marBottom w:val="0"/>
                  <w:divBdr>
                    <w:top w:val="none" w:sz="0" w:space="0" w:color="auto"/>
                    <w:left w:val="none" w:sz="0" w:space="0" w:color="auto"/>
                    <w:bottom w:val="none" w:sz="0" w:space="0" w:color="auto"/>
                    <w:right w:val="none" w:sz="0" w:space="0" w:color="auto"/>
                  </w:divBdr>
                  <w:divsChild>
                    <w:div w:id="141250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11312">
              <w:marLeft w:val="0"/>
              <w:marRight w:val="0"/>
              <w:marTop w:val="0"/>
              <w:marBottom w:val="0"/>
              <w:divBdr>
                <w:top w:val="none" w:sz="0" w:space="0" w:color="auto"/>
                <w:left w:val="none" w:sz="0" w:space="0" w:color="auto"/>
                <w:bottom w:val="none" w:sz="0" w:space="0" w:color="auto"/>
                <w:right w:val="none" w:sz="0" w:space="0" w:color="auto"/>
              </w:divBdr>
              <w:divsChild>
                <w:div w:id="1281644012">
                  <w:marLeft w:val="0"/>
                  <w:marRight w:val="0"/>
                  <w:marTop w:val="0"/>
                  <w:marBottom w:val="0"/>
                  <w:divBdr>
                    <w:top w:val="none" w:sz="0" w:space="0" w:color="auto"/>
                    <w:left w:val="none" w:sz="0" w:space="0" w:color="auto"/>
                    <w:bottom w:val="none" w:sz="0" w:space="0" w:color="auto"/>
                    <w:right w:val="none" w:sz="0" w:space="0" w:color="auto"/>
                  </w:divBdr>
                  <w:divsChild>
                    <w:div w:id="190001241">
                      <w:marLeft w:val="0"/>
                      <w:marRight w:val="0"/>
                      <w:marTop w:val="120"/>
                      <w:marBottom w:val="0"/>
                      <w:divBdr>
                        <w:top w:val="none" w:sz="0" w:space="0" w:color="auto"/>
                        <w:left w:val="none" w:sz="0" w:space="0" w:color="auto"/>
                        <w:bottom w:val="none" w:sz="0" w:space="0" w:color="auto"/>
                        <w:right w:val="none" w:sz="0" w:space="0" w:color="auto"/>
                      </w:divBdr>
                      <w:divsChild>
                        <w:div w:id="174076982">
                          <w:marLeft w:val="0"/>
                          <w:marRight w:val="0"/>
                          <w:marTop w:val="0"/>
                          <w:marBottom w:val="0"/>
                          <w:divBdr>
                            <w:top w:val="none" w:sz="0" w:space="0" w:color="auto"/>
                            <w:left w:val="none" w:sz="0" w:space="0" w:color="auto"/>
                            <w:bottom w:val="none" w:sz="0" w:space="0" w:color="auto"/>
                            <w:right w:val="none" w:sz="0" w:space="0" w:color="auto"/>
                          </w:divBdr>
                          <w:divsChild>
                            <w:div w:id="829489639">
                              <w:marLeft w:val="180"/>
                              <w:marRight w:val="0"/>
                              <w:marTop w:val="0"/>
                              <w:marBottom w:val="0"/>
                              <w:divBdr>
                                <w:top w:val="none" w:sz="0" w:space="0" w:color="auto"/>
                                <w:left w:val="none" w:sz="0" w:space="0" w:color="auto"/>
                                <w:bottom w:val="none" w:sz="0" w:space="0" w:color="auto"/>
                                <w:right w:val="none" w:sz="0" w:space="0" w:color="auto"/>
                              </w:divBdr>
                              <w:divsChild>
                                <w:div w:id="195358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895836">
                  <w:marLeft w:val="0"/>
                  <w:marRight w:val="0"/>
                  <w:marTop w:val="0"/>
                  <w:marBottom w:val="0"/>
                  <w:divBdr>
                    <w:top w:val="none" w:sz="0" w:space="0" w:color="auto"/>
                    <w:left w:val="none" w:sz="0" w:space="0" w:color="auto"/>
                    <w:bottom w:val="none" w:sz="0" w:space="0" w:color="auto"/>
                    <w:right w:val="none" w:sz="0" w:space="0" w:color="auto"/>
                  </w:divBdr>
                  <w:divsChild>
                    <w:div w:id="2140563045">
                      <w:marLeft w:val="0"/>
                      <w:marRight w:val="0"/>
                      <w:marTop w:val="120"/>
                      <w:marBottom w:val="0"/>
                      <w:divBdr>
                        <w:top w:val="none" w:sz="0" w:space="0" w:color="auto"/>
                        <w:left w:val="none" w:sz="0" w:space="0" w:color="auto"/>
                        <w:bottom w:val="none" w:sz="0" w:space="0" w:color="auto"/>
                        <w:right w:val="none" w:sz="0" w:space="0" w:color="auto"/>
                      </w:divBdr>
                      <w:divsChild>
                        <w:div w:id="149293580">
                          <w:marLeft w:val="0"/>
                          <w:marRight w:val="0"/>
                          <w:marTop w:val="0"/>
                          <w:marBottom w:val="0"/>
                          <w:divBdr>
                            <w:top w:val="none" w:sz="0" w:space="0" w:color="auto"/>
                            <w:left w:val="none" w:sz="0" w:space="0" w:color="auto"/>
                            <w:bottom w:val="none" w:sz="0" w:space="0" w:color="auto"/>
                            <w:right w:val="none" w:sz="0" w:space="0" w:color="auto"/>
                          </w:divBdr>
                          <w:divsChild>
                            <w:div w:id="201133741">
                              <w:marLeft w:val="180"/>
                              <w:marRight w:val="0"/>
                              <w:marTop w:val="0"/>
                              <w:marBottom w:val="0"/>
                              <w:divBdr>
                                <w:top w:val="none" w:sz="0" w:space="0" w:color="auto"/>
                                <w:left w:val="none" w:sz="0" w:space="0" w:color="auto"/>
                                <w:bottom w:val="none" w:sz="0" w:space="0" w:color="auto"/>
                                <w:right w:val="none" w:sz="0" w:space="0" w:color="auto"/>
                              </w:divBdr>
                              <w:divsChild>
                                <w:div w:id="158356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327618">
                  <w:marLeft w:val="0"/>
                  <w:marRight w:val="0"/>
                  <w:marTop w:val="0"/>
                  <w:marBottom w:val="0"/>
                  <w:divBdr>
                    <w:top w:val="none" w:sz="0" w:space="0" w:color="auto"/>
                    <w:left w:val="none" w:sz="0" w:space="0" w:color="auto"/>
                    <w:bottom w:val="none" w:sz="0" w:space="0" w:color="auto"/>
                    <w:right w:val="none" w:sz="0" w:space="0" w:color="auto"/>
                  </w:divBdr>
                  <w:divsChild>
                    <w:div w:id="2075926924">
                      <w:marLeft w:val="0"/>
                      <w:marRight w:val="0"/>
                      <w:marTop w:val="120"/>
                      <w:marBottom w:val="0"/>
                      <w:divBdr>
                        <w:top w:val="none" w:sz="0" w:space="0" w:color="auto"/>
                        <w:left w:val="none" w:sz="0" w:space="0" w:color="auto"/>
                        <w:bottom w:val="none" w:sz="0" w:space="0" w:color="auto"/>
                        <w:right w:val="none" w:sz="0" w:space="0" w:color="auto"/>
                      </w:divBdr>
                      <w:divsChild>
                        <w:div w:id="366762193">
                          <w:marLeft w:val="0"/>
                          <w:marRight w:val="0"/>
                          <w:marTop w:val="0"/>
                          <w:marBottom w:val="0"/>
                          <w:divBdr>
                            <w:top w:val="none" w:sz="0" w:space="0" w:color="auto"/>
                            <w:left w:val="none" w:sz="0" w:space="0" w:color="auto"/>
                            <w:bottom w:val="none" w:sz="0" w:space="0" w:color="auto"/>
                            <w:right w:val="none" w:sz="0" w:space="0" w:color="auto"/>
                          </w:divBdr>
                          <w:divsChild>
                            <w:div w:id="2109885863">
                              <w:marLeft w:val="180"/>
                              <w:marRight w:val="0"/>
                              <w:marTop w:val="0"/>
                              <w:marBottom w:val="0"/>
                              <w:divBdr>
                                <w:top w:val="none" w:sz="0" w:space="0" w:color="auto"/>
                                <w:left w:val="none" w:sz="0" w:space="0" w:color="auto"/>
                                <w:bottom w:val="none" w:sz="0" w:space="0" w:color="auto"/>
                                <w:right w:val="none" w:sz="0" w:space="0" w:color="auto"/>
                              </w:divBdr>
                              <w:divsChild>
                                <w:div w:id="161220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819952">
                  <w:marLeft w:val="0"/>
                  <w:marRight w:val="0"/>
                  <w:marTop w:val="0"/>
                  <w:marBottom w:val="0"/>
                  <w:divBdr>
                    <w:top w:val="none" w:sz="0" w:space="0" w:color="auto"/>
                    <w:left w:val="none" w:sz="0" w:space="0" w:color="auto"/>
                    <w:bottom w:val="none" w:sz="0" w:space="0" w:color="auto"/>
                    <w:right w:val="none" w:sz="0" w:space="0" w:color="auto"/>
                  </w:divBdr>
                  <w:divsChild>
                    <w:div w:id="1694500731">
                      <w:marLeft w:val="0"/>
                      <w:marRight w:val="0"/>
                      <w:marTop w:val="120"/>
                      <w:marBottom w:val="0"/>
                      <w:divBdr>
                        <w:top w:val="none" w:sz="0" w:space="0" w:color="auto"/>
                        <w:left w:val="none" w:sz="0" w:space="0" w:color="auto"/>
                        <w:bottom w:val="none" w:sz="0" w:space="0" w:color="auto"/>
                        <w:right w:val="none" w:sz="0" w:space="0" w:color="auto"/>
                      </w:divBdr>
                      <w:divsChild>
                        <w:div w:id="705526949">
                          <w:marLeft w:val="0"/>
                          <w:marRight w:val="0"/>
                          <w:marTop w:val="0"/>
                          <w:marBottom w:val="0"/>
                          <w:divBdr>
                            <w:top w:val="none" w:sz="0" w:space="0" w:color="auto"/>
                            <w:left w:val="none" w:sz="0" w:space="0" w:color="auto"/>
                            <w:bottom w:val="none" w:sz="0" w:space="0" w:color="auto"/>
                            <w:right w:val="none" w:sz="0" w:space="0" w:color="auto"/>
                          </w:divBdr>
                          <w:divsChild>
                            <w:div w:id="2067875669">
                              <w:marLeft w:val="180"/>
                              <w:marRight w:val="0"/>
                              <w:marTop w:val="0"/>
                              <w:marBottom w:val="0"/>
                              <w:divBdr>
                                <w:top w:val="none" w:sz="0" w:space="0" w:color="auto"/>
                                <w:left w:val="none" w:sz="0" w:space="0" w:color="auto"/>
                                <w:bottom w:val="none" w:sz="0" w:space="0" w:color="auto"/>
                                <w:right w:val="none" w:sz="0" w:space="0" w:color="auto"/>
                              </w:divBdr>
                              <w:divsChild>
                                <w:div w:id="12075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31686">
          <w:marLeft w:val="0"/>
          <w:marRight w:val="0"/>
          <w:marTop w:val="30"/>
          <w:marBottom w:val="0"/>
          <w:divBdr>
            <w:top w:val="none" w:sz="0" w:space="0" w:color="auto"/>
            <w:left w:val="none" w:sz="0" w:space="0" w:color="auto"/>
            <w:bottom w:val="none" w:sz="0" w:space="0" w:color="auto"/>
            <w:right w:val="none" w:sz="0" w:space="0" w:color="auto"/>
          </w:divBdr>
          <w:divsChild>
            <w:div w:id="1060789228">
              <w:marLeft w:val="0"/>
              <w:marRight w:val="0"/>
              <w:marTop w:val="0"/>
              <w:marBottom w:val="0"/>
              <w:divBdr>
                <w:top w:val="none" w:sz="0" w:space="0" w:color="auto"/>
                <w:left w:val="none" w:sz="0" w:space="0" w:color="auto"/>
                <w:bottom w:val="none" w:sz="0" w:space="0" w:color="auto"/>
                <w:right w:val="none" w:sz="0" w:space="0" w:color="auto"/>
              </w:divBdr>
              <w:divsChild>
                <w:div w:id="1701082772">
                  <w:marLeft w:val="0"/>
                  <w:marRight w:val="0"/>
                  <w:marTop w:val="0"/>
                  <w:marBottom w:val="0"/>
                  <w:divBdr>
                    <w:top w:val="none" w:sz="0" w:space="0" w:color="auto"/>
                    <w:left w:val="none" w:sz="0" w:space="0" w:color="auto"/>
                    <w:bottom w:val="none" w:sz="0" w:space="0" w:color="auto"/>
                    <w:right w:val="none" w:sz="0" w:space="0" w:color="auto"/>
                  </w:divBdr>
                  <w:divsChild>
                    <w:div w:id="25062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7541">
              <w:marLeft w:val="0"/>
              <w:marRight w:val="0"/>
              <w:marTop w:val="0"/>
              <w:marBottom w:val="0"/>
              <w:divBdr>
                <w:top w:val="none" w:sz="0" w:space="0" w:color="auto"/>
                <w:left w:val="none" w:sz="0" w:space="0" w:color="auto"/>
                <w:bottom w:val="none" w:sz="0" w:space="0" w:color="auto"/>
                <w:right w:val="none" w:sz="0" w:space="0" w:color="auto"/>
              </w:divBdr>
              <w:divsChild>
                <w:div w:id="422072332">
                  <w:marLeft w:val="0"/>
                  <w:marRight w:val="0"/>
                  <w:marTop w:val="0"/>
                  <w:marBottom w:val="0"/>
                  <w:divBdr>
                    <w:top w:val="none" w:sz="0" w:space="0" w:color="auto"/>
                    <w:left w:val="none" w:sz="0" w:space="0" w:color="auto"/>
                    <w:bottom w:val="none" w:sz="0" w:space="0" w:color="auto"/>
                    <w:right w:val="none" w:sz="0" w:space="0" w:color="auto"/>
                  </w:divBdr>
                  <w:divsChild>
                    <w:div w:id="1263031372">
                      <w:marLeft w:val="0"/>
                      <w:marRight w:val="0"/>
                      <w:marTop w:val="0"/>
                      <w:marBottom w:val="0"/>
                      <w:divBdr>
                        <w:top w:val="none" w:sz="0" w:space="0" w:color="auto"/>
                        <w:left w:val="none" w:sz="0" w:space="0" w:color="auto"/>
                        <w:bottom w:val="none" w:sz="0" w:space="0" w:color="auto"/>
                        <w:right w:val="none" w:sz="0" w:space="0" w:color="auto"/>
                      </w:divBdr>
                      <w:divsChild>
                        <w:div w:id="696546464">
                          <w:marLeft w:val="0"/>
                          <w:marRight w:val="0"/>
                          <w:marTop w:val="0"/>
                          <w:marBottom w:val="0"/>
                          <w:divBdr>
                            <w:top w:val="none" w:sz="0" w:space="0" w:color="auto"/>
                            <w:left w:val="none" w:sz="0" w:space="0" w:color="auto"/>
                            <w:bottom w:val="none" w:sz="0" w:space="0" w:color="auto"/>
                            <w:right w:val="none" w:sz="0" w:space="0" w:color="auto"/>
                          </w:divBdr>
                          <w:divsChild>
                            <w:div w:id="353728905">
                              <w:marLeft w:val="0"/>
                              <w:marRight w:val="0"/>
                              <w:marTop w:val="0"/>
                              <w:marBottom w:val="0"/>
                              <w:divBdr>
                                <w:top w:val="none" w:sz="0" w:space="0" w:color="auto"/>
                                <w:left w:val="none" w:sz="0" w:space="0" w:color="auto"/>
                                <w:bottom w:val="none" w:sz="0" w:space="0" w:color="auto"/>
                                <w:right w:val="none" w:sz="0" w:space="0" w:color="auto"/>
                              </w:divBdr>
                              <w:divsChild>
                                <w:div w:id="43826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505270">
          <w:marLeft w:val="0"/>
          <w:marRight w:val="0"/>
          <w:marTop w:val="30"/>
          <w:marBottom w:val="0"/>
          <w:divBdr>
            <w:top w:val="none" w:sz="0" w:space="0" w:color="auto"/>
            <w:left w:val="none" w:sz="0" w:space="0" w:color="auto"/>
            <w:bottom w:val="none" w:sz="0" w:space="0" w:color="auto"/>
            <w:right w:val="none" w:sz="0" w:space="0" w:color="auto"/>
          </w:divBdr>
          <w:divsChild>
            <w:div w:id="1235512561">
              <w:marLeft w:val="0"/>
              <w:marRight w:val="0"/>
              <w:marTop w:val="0"/>
              <w:marBottom w:val="0"/>
              <w:divBdr>
                <w:top w:val="none" w:sz="0" w:space="0" w:color="auto"/>
                <w:left w:val="none" w:sz="0" w:space="0" w:color="auto"/>
                <w:bottom w:val="none" w:sz="0" w:space="0" w:color="auto"/>
                <w:right w:val="none" w:sz="0" w:space="0" w:color="auto"/>
              </w:divBdr>
              <w:divsChild>
                <w:div w:id="2012564043">
                  <w:marLeft w:val="0"/>
                  <w:marRight w:val="0"/>
                  <w:marTop w:val="0"/>
                  <w:marBottom w:val="0"/>
                  <w:divBdr>
                    <w:top w:val="none" w:sz="0" w:space="0" w:color="auto"/>
                    <w:left w:val="none" w:sz="0" w:space="0" w:color="auto"/>
                    <w:bottom w:val="none" w:sz="0" w:space="0" w:color="auto"/>
                    <w:right w:val="none" w:sz="0" w:space="0" w:color="auto"/>
                  </w:divBdr>
                  <w:divsChild>
                    <w:div w:id="10882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78171">
      <w:bodyDiv w:val="1"/>
      <w:marLeft w:val="0"/>
      <w:marRight w:val="0"/>
      <w:marTop w:val="0"/>
      <w:marBottom w:val="0"/>
      <w:divBdr>
        <w:top w:val="none" w:sz="0" w:space="0" w:color="auto"/>
        <w:left w:val="none" w:sz="0" w:space="0" w:color="auto"/>
        <w:bottom w:val="none" w:sz="0" w:space="0" w:color="auto"/>
        <w:right w:val="none" w:sz="0" w:space="0" w:color="auto"/>
      </w:divBdr>
    </w:div>
    <w:div w:id="655884505">
      <w:bodyDiv w:val="1"/>
      <w:marLeft w:val="0"/>
      <w:marRight w:val="0"/>
      <w:marTop w:val="0"/>
      <w:marBottom w:val="0"/>
      <w:divBdr>
        <w:top w:val="none" w:sz="0" w:space="0" w:color="auto"/>
        <w:left w:val="none" w:sz="0" w:space="0" w:color="auto"/>
        <w:bottom w:val="none" w:sz="0" w:space="0" w:color="auto"/>
        <w:right w:val="none" w:sz="0" w:space="0" w:color="auto"/>
      </w:divBdr>
      <w:divsChild>
        <w:div w:id="1101990164">
          <w:marLeft w:val="0"/>
          <w:marRight w:val="0"/>
          <w:marTop w:val="30"/>
          <w:marBottom w:val="0"/>
          <w:divBdr>
            <w:top w:val="none" w:sz="0" w:space="0" w:color="auto"/>
            <w:left w:val="none" w:sz="0" w:space="0" w:color="auto"/>
            <w:bottom w:val="none" w:sz="0" w:space="0" w:color="auto"/>
            <w:right w:val="none" w:sz="0" w:space="0" w:color="auto"/>
          </w:divBdr>
          <w:divsChild>
            <w:div w:id="1147818902">
              <w:marLeft w:val="0"/>
              <w:marRight w:val="0"/>
              <w:marTop w:val="0"/>
              <w:marBottom w:val="0"/>
              <w:divBdr>
                <w:top w:val="none" w:sz="0" w:space="0" w:color="auto"/>
                <w:left w:val="none" w:sz="0" w:space="0" w:color="auto"/>
                <w:bottom w:val="none" w:sz="0" w:space="0" w:color="auto"/>
                <w:right w:val="none" w:sz="0" w:space="0" w:color="auto"/>
              </w:divBdr>
              <w:divsChild>
                <w:div w:id="1968125527">
                  <w:marLeft w:val="0"/>
                  <w:marRight w:val="0"/>
                  <w:marTop w:val="0"/>
                  <w:marBottom w:val="0"/>
                  <w:divBdr>
                    <w:top w:val="none" w:sz="0" w:space="0" w:color="auto"/>
                    <w:left w:val="none" w:sz="0" w:space="0" w:color="auto"/>
                    <w:bottom w:val="none" w:sz="0" w:space="0" w:color="auto"/>
                    <w:right w:val="none" w:sz="0" w:space="0" w:color="auto"/>
                  </w:divBdr>
                  <w:divsChild>
                    <w:div w:id="5306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191439">
          <w:marLeft w:val="0"/>
          <w:marRight w:val="0"/>
          <w:marTop w:val="30"/>
          <w:marBottom w:val="0"/>
          <w:divBdr>
            <w:top w:val="none" w:sz="0" w:space="0" w:color="auto"/>
            <w:left w:val="none" w:sz="0" w:space="0" w:color="auto"/>
            <w:bottom w:val="none" w:sz="0" w:space="0" w:color="auto"/>
            <w:right w:val="none" w:sz="0" w:space="0" w:color="auto"/>
          </w:divBdr>
          <w:divsChild>
            <w:div w:id="1376930772">
              <w:marLeft w:val="0"/>
              <w:marRight w:val="0"/>
              <w:marTop w:val="0"/>
              <w:marBottom w:val="0"/>
              <w:divBdr>
                <w:top w:val="none" w:sz="0" w:space="0" w:color="auto"/>
                <w:left w:val="none" w:sz="0" w:space="0" w:color="auto"/>
                <w:bottom w:val="none" w:sz="0" w:space="0" w:color="auto"/>
                <w:right w:val="none" w:sz="0" w:space="0" w:color="auto"/>
              </w:divBdr>
              <w:divsChild>
                <w:div w:id="597644823">
                  <w:marLeft w:val="0"/>
                  <w:marRight w:val="0"/>
                  <w:marTop w:val="0"/>
                  <w:marBottom w:val="0"/>
                  <w:divBdr>
                    <w:top w:val="none" w:sz="0" w:space="0" w:color="auto"/>
                    <w:left w:val="none" w:sz="0" w:space="0" w:color="auto"/>
                    <w:bottom w:val="none" w:sz="0" w:space="0" w:color="auto"/>
                    <w:right w:val="none" w:sz="0" w:space="0" w:color="auto"/>
                  </w:divBdr>
                  <w:divsChild>
                    <w:div w:id="137246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33807">
      <w:bodyDiv w:val="1"/>
      <w:marLeft w:val="0"/>
      <w:marRight w:val="0"/>
      <w:marTop w:val="0"/>
      <w:marBottom w:val="0"/>
      <w:divBdr>
        <w:top w:val="none" w:sz="0" w:space="0" w:color="auto"/>
        <w:left w:val="none" w:sz="0" w:space="0" w:color="auto"/>
        <w:bottom w:val="none" w:sz="0" w:space="0" w:color="auto"/>
        <w:right w:val="none" w:sz="0" w:space="0" w:color="auto"/>
      </w:divBdr>
      <w:divsChild>
        <w:div w:id="1666589267">
          <w:marLeft w:val="144"/>
          <w:marRight w:val="0"/>
          <w:marTop w:val="240"/>
          <w:marBottom w:val="40"/>
          <w:divBdr>
            <w:top w:val="none" w:sz="0" w:space="0" w:color="auto"/>
            <w:left w:val="none" w:sz="0" w:space="0" w:color="auto"/>
            <w:bottom w:val="none" w:sz="0" w:space="0" w:color="auto"/>
            <w:right w:val="none" w:sz="0" w:space="0" w:color="auto"/>
          </w:divBdr>
        </w:div>
        <w:div w:id="1055393800">
          <w:marLeft w:val="144"/>
          <w:marRight w:val="0"/>
          <w:marTop w:val="240"/>
          <w:marBottom w:val="40"/>
          <w:divBdr>
            <w:top w:val="none" w:sz="0" w:space="0" w:color="auto"/>
            <w:left w:val="none" w:sz="0" w:space="0" w:color="auto"/>
            <w:bottom w:val="none" w:sz="0" w:space="0" w:color="auto"/>
            <w:right w:val="none" w:sz="0" w:space="0" w:color="auto"/>
          </w:divBdr>
        </w:div>
        <w:div w:id="2093889902">
          <w:marLeft w:val="144"/>
          <w:marRight w:val="0"/>
          <w:marTop w:val="240"/>
          <w:marBottom w:val="40"/>
          <w:divBdr>
            <w:top w:val="none" w:sz="0" w:space="0" w:color="auto"/>
            <w:left w:val="none" w:sz="0" w:space="0" w:color="auto"/>
            <w:bottom w:val="none" w:sz="0" w:space="0" w:color="auto"/>
            <w:right w:val="none" w:sz="0" w:space="0" w:color="auto"/>
          </w:divBdr>
        </w:div>
        <w:div w:id="2094468621">
          <w:marLeft w:val="144"/>
          <w:marRight w:val="0"/>
          <w:marTop w:val="240"/>
          <w:marBottom w:val="40"/>
          <w:divBdr>
            <w:top w:val="none" w:sz="0" w:space="0" w:color="auto"/>
            <w:left w:val="none" w:sz="0" w:space="0" w:color="auto"/>
            <w:bottom w:val="none" w:sz="0" w:space="0" w:color="auto"/>
            <w:right w:val="none" w:sz="0" w:space="0" w:color="auto"/>
          </w:divBdr>
        </w:div>
        <w:div w:id="1789666878">
          <w:marLeft w:val="144"/>
          <w:marRight w:val="0"/>
          <w:marTop w:val="240"/>
          <w:marBottom w:val="40"/>
          <w:divBdr>
            <w:top w:val="none" w:sz="0" w:space="0" w:color="auto"/>
            <w:left w:val="none" w:sz="0" w:space="0" w:color="auto"/>
            <w:bottom w:val="none" w:sz="0" w:space="0" w:color="auto"/>
            <w:right w:val="none" w:sz="0" w:space="0" w:color="auto"/>
          </w:divBdr>
        </w:div>
      </w:divsChild>
    </w:div>
    <w:div w:id="1114520624">
      <w:bodyDiv w:val="1"/>
      <w:marLeft w:val="0"/>
      <w:marRight w:val="0"/>
      <w:marTop w:val="0"/>
      <w:marBottom w:val="0"/>
      <w:divBdr>
        <w:top w:val="none" w:sz="0" w:space="0" w:color="auto"/>
        <w:left w:val="none" w:sz="0" w:space="0" w:color="auto"/>
        <w:bottom w:val="none" w:sz="0" w:space="0" w:color="auto"/>
        <w:right w:val="none" w:sz="0" w:space="0" w:color="auto"/>
      </w:divBdr>
      <w:divsChild>
        <w:div w:id="1017467358">
          <w:marLeft w:val="144"/>
          <w:marRight w:val="0"/>
          <w:marTop w:val="240"/>
          <w:marBottom w:val="40"/>
          <w:divBdr>
            <w:top w:val="none" w:sz="0" w:space="0" w:color="auto"/>
            <w:left w:val="none" w:sz="0" w:space="0" w:color="auto"/>
            <w:bottom w:val="none" w:sz="0" w:space="0" w:color="auto"/>
            <w:right w:val="none" w:sz="0" w:space="0" w:color="auto"/>
          </w:divBdr>
        </w:div>
        <w:div w:id="1892620164">
          <w:marLeft w:val="144"/>
          <w:marRight w:val="0"/>
          <w:marTop w:val="240"/>
          <w:marBottom w:val="40"/>
          <w:divBdr>
            <w:top w:val="none" w:sz="0" w:space="0" w:color="auto"/>
            <w:left w:val="none" w:sz="0" w:space="0" w:color="auto"/>
            <w:bottom w:val="none" w:sz="0" w:space="0" w:color="auto"/>
            <w:right w:val="none" w:sz="0" w:space="0" w:color="auto"/>
          </w:divBdr>
        </w:div>
        <w:div w:id="237129248">
          <w:marLeft w:val="144"/>
          <w:marRight w:val="0"/>
          <w:marTop w:val="240"/>
          <w:marBottom w:val="40"/>
          <w:divBdr>
            <w:top w:val="none" w:sz="0" w:space="0" w:color="auto"/>
            <w:left w:val="none" w:sz="0" w:space="0" w:color="auto"/>
            <w:bottom w:val="none" w:sz="0" w:space="0" w:color="auto"/>
            <w:right w:val="none" w:sz="0" w:space="0" w:color="auto"/>
          </w:divBdr>
        </w:div>
      </w:divsChild>
    </w:div>
    <w:div w:id="1314329573">
      <w:bodyDiv w:val="1"/>
      <w:marLeft w:val="0"/>
      <w:marRight w:val="0"/>
      <w:marTop w:val="0"/>
      <w:marBottom w:val="0"/>
      <w:divBdr>
        <w:top w:val="none" w:sz="0" w:space="0" w:color="auto"/>
        <w:left w:val="none" w:sz="0" w:space="0" w:color="auto"/>
        <w:bottom w:val="none" w:sz="0" w:space="0" w:color="auto"/>
        <w:right w:val="none" w:sz="0" w:space="0" w:color="auto"/>
      </w:divBdr>
      <w:divsChild>
        <w:div w:id="1807888897">
          <w:marLeft w:val="144"/>
          <w:marRight w:val="0"/>
          <w:marTop w:val="240"/>
          <w:marBottom w:val="40"/>
          <w:divBdr>
            <w:top w:val="none" w:sz="0" w:space="0" w:color="auto"/>
            <w:left w:val="none" w:sz="0" w:space="0" w:color="auto"/>
            <w:bottom w:val="none" w:sz="0" w:space="0" w:color="auto"/>
            <w:right w:val="none" w:sz="0" w:space="0" w:color="auto"/>
          </w:divBdr>
        </w:div>
        <w:div w:id="2039626341">
          <w:marLeft w:val="418"/>
          <w:marRight w:val="0"/>
          <w:marTop w:val="40"/>
          <w:marBottom w:val="80"/>
          <w:divBdr>
            <w:top w:val="none" w:sz="0" w:space="0" w:color="auto"/>
            <w:left w:val="none" w:sz="0" w:space="0" w:color="auto"/>
            <w:bottom w:val="none" w:sz="0" w:space="0" w:color="auto"/>
            <w:right w:val="none" w:sz="0" w:space="0" w:color="auto"/>
          </w:divBdr>
        </w:div>
        <w:div w:id="782844836">
          <w:marLeft w:val="418"/>
          <w:marRight w:val="0"/>
          <w:marTop w:val="40"/>
          <w:marBottom w:val="80"/>
          <w:divBdr>
            <w:top w:val="none" w:sz="0" w:space="0" w:color="auto"/>
            <w:left w:val="none" w:sz="0" w:space="0" w:color="auto"/>
            <w:bottom w:val="none" w:sz="0" w:space="0" w:color="auto"/>
            <w:right w:val="none" w:sz="0" w:space="0" w:color="auto"/>
          </w:divBdr>
        </w:div>
        <w:div w:id="1534464310">
          <w:marLeft w:val="418"/>
          <w:marRight w:val="0"/>
          <w:marTop w:val="40"/>
          <w:marBottom w:val="80"/>
          <w:divBdr>
            <w:top w:val="none" w:sz="0" w:space="0" w:color="auto"/>
            <w:left w:val="none" w:sz="0" w:space="0" w:color="auto"/>
            <w:bottom w:val="none" w:sz="0" w:space="0" w:color="auto"/>
            <w:right w:val="none" w:sz="0" w:space="0" w:color="auto"/>
          </w:divBdr>
        </w:div>
        <w:div w:id="1399786613">
          <w:marLeft w:val="418"/>
          <w:marRight w:val="0"/>
          <w:marTop w:val="40"/>
          <w:marBottom w:val="80"/>
          <w:divBdr>
            <w:top w:val="none" w:sz="0" w:space="0" w:color="auto"/>
            <w:left w:val="none" w:sz="0" w:space="0" w:color="auto"/>
            <w:bottom w:val="none" w:sz="0" w:space="0" w:color="auto"/>
            <w:right w:val="none" w:sz="0" w:space="0" w:color="auto"/>
          </w:divBdr>
        </w:div>
        <w:div w:id="751859095">
          <w:marLeft w:val="144"/>
          <w:marRight w:val="0"/>
          <w:marTop w:val="240"/>
          <w:marBottom w:val="40"/>
          <w:divBdr>
            <w:top w:val="none" w:sz="0" w:space="0" w:color="auto"/>
            <w:left w:val="none" w:sz="0" w:space="0" w:color="auto"/>
            <w:bottom w:val="none" w:sz="0" w:space="0" w:color="auto"/>
            <w:right w:val="none" w:sz="0" w:space="0" w:color="auto"/>
          </w:divBdr>
        </w:div>
        <w:div w:id="423651822">
          <w:marLeft w:val="418"/>
          <w:marRight w:val="0"/>
          <w:marTop w:val="40"/>
          <w:marBottom w:val="80"/>
          <w:divBdr>
            <w:top w:val="none" w:sz="0" w:space="0" w:color="auto"/>
            <w:left w:val="none" w:sz="0" w:space="0" w:color="auto"/>
            <w:bottom w:val="none" w:sz="0" w:space="0" w:color="auto"/>
            <w:right w:val="none" w:sz="0" w:space="0" w:color="auto"/>
          </w:divBdr>
        </w:div>
        <w:div w:id="2081950251">
          <w:marLeft w:val="418"/>
          <w:marRight w:val="0"/>
          <w:marTop w:val="40"/>
          <w:marBottom w:val="80"/>
          <w:divBdr>
            <w:top w:val="none" w:sz="0" w:space="0" w:color="auto"/>
            <w:left w:val="none" w:sz="0" w:space="0" w:color="auto"/>
            <w:bottom w:val="none" w:sz="0" w:space="0" w:color="auto"/>
            <w:right w:val="none" w:sz="0" w:space="0" w:color="auto"/>
          </w:divBdr>
        </w:div>
        <w:div w:id="1451583076">
          <w:marLeft w:val="144"/>
          <w:marRight w:val="0"/>
          <w:marTop w:val="240"/>
          <w:marBottom w:val="40"/>
          <w:divBdr>
            <w:top w:val="none" w:sz="0" w:space="0" w:color="auto"/>
            <w:left w:val="none" w:sz="0" w:space="0" w:color="auto"/>
            <w:bottom w:val="none" w:sz="0" w:space="0" w:color="auto"/>
            <w:right w:val="none" w:sz="0" w:space="0" w:color="auto"/>
          </w:divBdr>
        </w:div>
        <w:div w:id="2031177766">
          <w:marLeft w:val="418"/>
          <w:marRight w:val="0"/>
          <w:marTop w:val="40"/>
          <w:marBottom w:val="80"/>
          <w:divBdr>
            <w:top w:val="none" w:sz="0" w:space="0" w:color="auto"/>
            <w:left w:val="none" w:sz="0" w:space="0" w:color="auto"/>
            <w:bottom w:val="none" w:sz="0" w:space="0" w:color="auto"/>
            <w:right w:val="none" w:sz="0" w:space="0" w:color="auto"/>
          </w:divBdr>
        </w:div>
        <w:div w:id="122624047">
          <w:marLeft w:val="418"/>
          <w:marRight w:val="0"/>
          <w:marTop w:val="40"/>
          <w:marBottom w:val="80"/>
          <w:divBdr>
            <w:top w:val="none" w:sz="0" w:space="0" w:color="auto"/>
            <w:left w:val="none" w:sz="0" w:space="0" w:color="auto"/>
            <w:bottom w:val="none" w:sz="0" w:space="0" w:color="auto"/>
            <w:right w:val="none" w:sz="0" w:space="0" w:color="auto"/>
          </w:divBdr>
        </w:div>
      </w:divsChild>
    </w:div>
    <w:div w:id="1358314423">
      <w:bodyDiv w:val="1"/>
      <w:marLeft w:val="0"/>
      <w:marRight w:val="0"/>
      <w:marTop w:val="0"/>
      <w:marBottom w:val="0"/>
      <w:divBdr>
        <w:top w:val="none" w:sz="0" w:space="0" w:color="auto"/>
        <w:left w:val="none" w:sz="0" w:space="0" w:color="auto"/>
        <w:bottom w:val="none" w:sz="0" w:space="0" w:color="auto"/>
        <w:right w:val="none" w:sz="0" w:space="0" w:color="auto"/>
      </w:divBdr>
    </w:div>
    <w:div w:id="1579242027">
      <w:bodyDiv w:val="1"/>
      <w:marLeft w:val="0"/>
      <w:marRight w:val="0"/>
      <w:marTop w:val="0"/>
      <w:marBottom w:val="0"/>
      <w:divBdr>
        <w:top w:val="none" w:sz="0" w:space="0" w:color="auto"/>
        <w:left w:val="none" w:sz="0" w:space="0" w:color="auto"/>
        <w:bottom w:val="none" w:sz="0" w:space="0" w:color="auto"/>
        <w:right w:val="none" w:sz="0" w:space="0" w:color="auto"/>
      </w:divBdr>
      <w:divsChild>
        <w:div w:id="1106002833">
          <w:marLeft w:val="144"/>
          <w:marRight w:val="0"/>
          <w:marTop w:val="240"/>
          <w:marBottom w:val="40"/>
          <w:divBdr>
            <w:top w:val="none" w:sz="0" w:space="0" w:color="auto"/>
            <w:left w:val="none" w:sz="0" w:space="0" w:color="auto"/>
            <w:bottom w:val="none" w:sz="0" w:space="0" w:color="auto"/>
            <w:right w:val="none" w:sz="0" w:space="0" w:color="auto"/>
          </w:divBdr>
        </w:div>
        <w:div w:id="1931619069">
          <w:marLeft w:val="547"/>
          <w:marRight w:val="0"/>
          <w:marTop w:val="240"/>
          <w:marBottom w:val="40"/>
          <w:divBdr>
            <w:top w:val="none" w:sz="0" w:space="0" w:color="auto"/>
            <w:left w:val="none" w:sz="0" w:space="0" w:color="auto"/>
            <w:bottom w:val="none" w:sz="0" w:space="0" w:color="auto"/>
            <w:right w:val="none" w:sz="0" w:space="0" w:color="auto"/>
          </w:divBdr>
        </w:div>
        <w:div w:id="59403017">
          <w:marLeft w:val="547"/>
          <w:marRight w:val="0"/>
          <w:marTop w:val="240"/>
          <w:marBottom w:val="40"/>
          <w:divBdr>
            <w:top w:val="none" w:sz="0" w:space="0" w:color="auto"/>
            <w:left w:val="none" w:sz="0" w:space="0" w:color="auto"/>
            <w:bottom w:val="none" w:sz="0" w:space="0" w:color="auto"/>
            <w:right w:val="none" w:sz="0" w:space="0" w:color="auto"/>
          </w:divBdr>
        </w:div>
      </w:divsChild>
    </w:div>
    <w:div w:id="1842311093">
      <w:bodyDiv w:val="1"/>
      <w:marLeft w:val="0"/>
      <w:marRight w:val="0"/>
      <w:marTop w:val="0"/>
      <w:marBottom w:val="0"/>
      <w:divBdr>
        <w:top w:val="none" w:sz="0" w:space="0" w:color="auto"/>
        <w:left w:val="none" w:sz="0" w:space="0" w:color="auto"/>
        <w:bottom w:val="none" w:sz="0" w:space="0" w:color="auto"/>
        <w:right w:val="none" w:sz="0" w:space="0" w:color="auto"/>
      </w:divBdr>
      <w:divsChild>
        <w:div w:id="590622428">
          <w:marLeft w:val="144"/>
          <w:marRight w:val="0"/>
          <w:marTop w:val="240"/>
          <w:marBottom w:val="40"/>
          <w:divBdr>
            <w:top w:val="none" w:sz="0" w:space="0" w:color="auto"/>
            <w:left w:val="none" w:sz="0" w:space="0" w:color="auto"/>
            <w:bottom w:val="none" w:sz="0" w:space="0" w:color="auto"/>
            <w:right w:val="none" w:sz="0" w:space="0" w:color="auto"/>
          </w:divBdr>
        </w:div>
        <w:div w:id="146631974">
          <w:marLeft w:val="144"/>
          <w:marRight w:val="0"/>
          <w:marTop w:val="240"/>
          <w:marBottom w:val="40"/>
          <w:divBdr>
            <w:top w:val="none" w:sz="0" w:space="0" w:color="auto"/>
            <w:left w:val="none" w:sz="0" w:space="0" w:color="auto"/>
            <w:bottom w:val="none" w:sz="0" w:space="0" w:color="auto"/>
            <w:right w:val="none" w:sz="0" w:space="0" w:color="auto"/>
          </w:divBdr>
        </w:div>
        <w:div w:id="985861280">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youtube.com/watch?v=U2-5ukpKg_Q" TargetMode="Externa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0.png"/><Relationship Id="rId21" Type="http://schemas.openxmlformats.org/officeDocument/2006/relationships/image" Target="media/image11.jpeg"/><Relationship Id="rId22" Type="http://schemas.openxmlformats.org/officeDocument/2006/relationships/hyperlink" Target="https://www.mindtools.com/pages/article/cognitive-load-theory.htm" TargetMode="External"/><Relationship Id="rId23" Type="http://schemas.openxmlformats.org/officeDocument/2006/relationships/image" Target="media/image12.jpeg"/><Relationship Id="rId24" Type="http://schemas.openxmlformats.org/officeDocument/2006/relationships/hyperlink" Target="http://theelearningcoach.com/learning/what-is-cognitive-load" TargetMode="External"/><Relationship Id="rId25" Type="http://schemas.openxmlformats.org/officeDocument/2006/relationships/hyperlink" Target="http://theelearningcoach.com/learning/what-is-cognitive-load" TargetMode="External"/><Relationship Id="rId26" Type="http://schemas.openxmlformats.org/officeDocument/2006/relationships/hyperlink" Target="https://www.ncbi.nlm.nih.gov/pmc/articles/PMC2722699/" TargetMode="External"/><Relationship Id="rId27" Type="http://schemas.openxmlformats.org/officeDocument/2006/relationships/image" Target="media/image13.png"/><Relationship Id="rId28" Type="http://schemas.microsoft.com/office/2007/relationships/hdphoto" Target="media/hdphoto1.wdp"/><Relationship Id="rId29" Type="http://schemas.openxmlformats.org/officeDocument/2006/relationships/hyperlink" Target="http://www.youtube.com/watch?v=uEy_NGDfo_8"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17.png"/><Relationship Id="rId34" Type="http://schemas.openxmlformats.org/officeDocument/2006/relationships/hyperlink" Target="https://www.youtube.com/watch?v=PPhE8I-dpp4" TargetMode="External"/><Relationship Id="rId35" Type="http://schemas.openxmlformats.org/officeDocument/2006/relationships/hyperlink" Target="https://www.youtube.com/watch?v=PPhE8I-dpp4" TargetMode="External"/><Relationship Id="rId36" Type="http://schemas.openxmlformats.org/officeDocument/2006/relationships/hyperlink" Target="https://www.youtube.com/watch?v=PPhE8I-dpp4" TargetMode="Externa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footer" Target="footer1.xml"/><Relationship Id="rId17" Type="http://schemas.openxmlformats.org/officeDocument/2006/relationships/hyperlink" Target="http://www.nsf.gov/funding/pgm_summ.jsp?pims_id=5741" TargetMode="External"/><Relationship Id="rId18" Type="http://schemas.openxmlformats.org/officeDocument/2006/relationships/hyperlink" Target="http://www.aibs.org/careers/" TargetMode="External"/><Relationship Id="rId19" Type="http://schemas.openxmlformats.org/officeDocument/2006/relationships/image" Target="media/image9.png"/><Relationship Id="rId37" Type="http://schemas.openxmlformats.org/officeDocument/2006/relationships/hyperlink" Target="https://www.youtube.com/watch?v=sMWHpZSfjtw" TargetMode="External"/><Relationship Id="rId38" Type="http://schemas.openxmlformats.org/officeDocument/2006/relationships/hyperlink" Target="https://www.youtube.com/watch?v=sMWHpZSfjtw" TargetMode="External"/><Relationship Id="rId39" Type="http://schemas.openxmlformats.org/officeDocument/2006/relationships/hyperlink" Target="https://www.youtube.com/watch?v=pP0xERLUhyc" TargetMode="External"/><Relationship Id="rId40" Type="http://schemas.openxmlformats.org/officeDocument/2006/relationships/hyperlink" Target="https://www.youtube.com/watch?v=pP0xERLUhyc" TargetMode="External"/><Relationship Id="rId41" Type="http://schemas.openxmlformats.org/officeDocument/2006/relationships/hyperlink" Target="https://www.youtube.com/watch?v=pP0xERLUhyc" TargetMode="External"/><Relationship Id="rId42" Type="http://schemas.openxmlformats.org/officeDocument/2006/relationships/hyperlink" Target="http://www.youtube.com/watch?v=yJ_acpKglto" TargetMode="External"/><Relationship Id="rId43" Type="http://schemas.openxmlformats.org/officeDocument/2006/relationships/hyperlink" Target="http://www.youtube.com/watch?v=yJ_acpKglto" TargetMode="External"/><Relationship Id="rId44" Type="http://schemas.openxmlformats.org/officeDocument/2006/relationships/hyperlink" Target="http://www.youtube.com/watch?v=wXiiTW3pflM" TargetMode="External"/><Relationship Id="rId45" Type="http://schemas.openxmlformats.org/officeDocument/2006/relationships/hyperlink" Target="http://www.youtube.com/watch?v=wXiiTW3pfl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A7C42-7E7E-EB4C-BF03-2554C25D2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34</Pages>
  <Words>9797</Words>
  <Characters>55844</Characters>
  <Application>Microsoft Macintosh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Calvin College</Company>
  <LinksUpToDate>false</LinksUpToDate>
  <CharactersWithSpaces>65510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Herb Fynewever</cp:lastModifiedBy>
  <cp:revision>8</cp:revision>
  <cp:lastPrinted>2018-02-27T02:47:00Z</cp:lastPrinted>
  <dcterms:created xsi:type="dcterms:W3CDTF">2018-03-20T18:44:00Z</dcterms:created>
  <dcterms:modified xsi:type="dcterms:W3CDTF">2018-03-30T20:54:00Z</dcterms:modified>
</cp:coreProperties>
</file>