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D18A" w14:textId="6107D131" w:rsidR="00B158EB" w:rsidRPr="00B158EB" w:rsidRDefault="00B158EB" w:rsidP="00B158EB">
      <w:pPr>
        <w:ind w:left="720" w:hanging="360"/>
        <w:jc w:val="center"/>
        <w:rPr>
          <w:rFonts w:ascii="Arial" w:hAnsi="Arial" w:cs="Arial"/>
          <w:b/>
          <w:bCs/>
        </w:rPr>
      </w:pPr>
      <w:r w:rsidRPr="00B158EB">
        <w:rPr>
          <w:rFonts w:ascii="Arial" w:hAnsi="Arial" w:cs="Arial"/>
          <w:b/>
          <w:bCs/>
        </w:rPr>
        <w:t>Appendix 1</w:t>
      </w:r>
    </w:p>
    <w:p w14:paraId="03F1205E" w14:textId="77777777" w:rsidR="00B158EB" w:rsidRDefault="00B158EB" w:rsidP="00B158EB">
      <w:pPr>
        <w:ind w:left="720" w:hanging="360"/>
        <w:jc w:val="center"/>
      </w:pPr>
    </w:p>
    <w:p w14:paraId="6663B6A4" w14:textId="5DDBA7D9" w:rsidR="00C7213E" w:rsidRPr="00F344CC" w:rsidRDefault="004505B9" w:rsidP="00F344C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Information</w:t>
      </w:r>
    </w:p>
    <w:p w14:paraId="55A1AA78" w14:textId="420BC9B6" w:rsidR="00C7213E" w:rsidRDefault="00C7213E" w:rsidP="000C13C7">
      <w:pPr>
        <w:rPr>
          <w:rFonts w:ascii="Arial" w:hAnsi="Arial" w:cs="Arial"/>
          <w:b/>
        </w:rPr>
      </w:pPr>
    </w:p>
    <w:p w14:paraId="5946281A" w14:textId="20BB5864" w:rsidR="008223F7" w:rsidRDefault="008223F7" w:rsidP="000C13C7">
      <w:pPr>
        <w:rPr>
          <w:rFonts w:ascii="Arial" w:hAnsi="Arial" w:cs="Arial"/>
          <w:bCs/>
        </w:rPr>
      </w:pPr>
      <w:r w:rsidRPr="008223F7">
        <w:rPr>
          <w:rFonts w:ascii="Arial" w:hAnsi="Arial" w:cs="Arial"/>
          <w:bCs/>
        </w:rPr>
        <w:t xml:space="preserve">For those new to working with </w:t>
      </w:r>
      <w:r w:rsidRPr="000B4939">
        <w:rPr>
          <w:rFonts w:ascii="Arial" w:hAnsi="Arial" w:cs="Arial"/>
          <w:bCs/>
          <w:i/>
          <w:iCs/>
        </w:rPr>
        <w:t>C. elegans</w:t>
      </w:r>
      <w:r w:rsidRPr="008223F7">
        <w:rPr>
          <w:rFonts w:ascii="Arial" w:hAnsi="Arial" w:cs="Arial"/>
          <w:bCs/>
        </w:rPr>
        <w:t xml:space="preserve"> and/or wanting additional background for how to grow, perform RNAi inductions</w:t>
      </w:r>
      <w:r>
        <w:rPr>
          <w:rFonts w:ascii="Arial" w:hAnsi="Arial" w:cs="Arial"/>
          <w:bCs/>
        </w:rPr>
        <w:t xml:space="preserve"> using reverse genetics</w:t>
      </w:r>
      <w:r w:rsidRPr="008223F7">
        <w:rPr>
          <w:rFonts w:ascii="Arial" w:hAnsi="Arial" w:cs="Arial"/>
          <w:bCs/>
        </w:rPr>
        <w:t>, and handle worms to examine DNA</w:t>
      </w:r>
      <w:r w:rsidR="000B4939">
        <w:rPr>
          <w:rFonts w:ascii="Arial" w:hAnsi="Arial" w:cs="Arial"/>
          <w:bCs/>
        </w:rPr>
        <w:t>/</w:t>
      </w:r>
      <w:r w:rsidRPr="008223F7">
        <w:rPr>
          <w:rFonts w:ascii="Arial" w:hAnsi="Arial" w:cs="Arial"/>
          <w:bCs/>
        </w:rPr>
        <w:t>RNA, the following links serve as excellent resources and protocol manuals</w:t>
      </w:r>
      <w:r w:rsidR="00F344CC">
        <w:rPr>
          <w:rFonts w:ascii="Arial" w:hAnsi="Arial" w:cs="Arial"/>
          <w:bCs/>
        </w:rPr>
        <w:t>:</w:t>
      </w:r>
    </w:p>
    <w:p w14:paraId="78E150DB" w14:textId="0BBED4F9" w:rsidR="008223F7" w:rsidRDefault="00000000" w:rsidP="008223F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hyperlink r:id="rId7" w:history="1">
        <w:r w:rsidR="008223F7" w:rsidRPr="00C80553">
          <w:rPr>
            <w:rStyle w:val="Hyperlink"/>
            <w:rFonts w:ascii="Arial" w:hAnsi="Arial" w:cs="Arial"/>
            <w:bCs/>
          </w:rPr>
          <w:t>http://www.wormbook.org/chapters/www_strainmaintain/strainmaintain.html</w:t>
        </w:r>
      </w:hyperlink>
    </w:p>
    <w:p w14:paraId="404BDE37" w14:textId="3DFB994C" w:rsidR="008223F7" w:rsidRDefault="00000000" w:rsidP="008223F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hyperlink r:id="rId8" w:anchor="d0e691" w:history="1">
        <w:r w:rsidR="008223F7" w:rsidRPr="00C80553">
          <w:rPr>
            <w:rStyle w:val="Hyperlink"/>
            <w:rFonts w:ascii="Arial" w:hAnsi="Arial" w:cs="Arial"/>
            <w:bCs/>
          </w:rPr>
          <w:t>http://www.wormbook.org/chapters/www_introreversegenetics/introreversegenetics.html#d0e691</w:t>
        </w:r>
      </w:hyperlink>
    </w:p>
    <w:p w14:paraId="5557FA89" w14:textId="77777777" w:rsidR="008223F7" w:rsidRPr="008223F7" w:rsidRDefault="008223F7" w:rsidP="000B4939">
      <w:pPr>
        <w:pStyle w:val="ListParagraph"/>
        <w:rPr>
          <w:rFonts w:ascii="Arial" w:hAnsi="Arial" w:cs="Arial"/>
          <w:bCs/>
        </w:rPr>
      </w:pPr>
    </w:p>
    <w:p w14:paraId="27858049" w14:textId="02510D26" w:rsidR="008223F7" w:rsidRPr="008223F7" w:rsidRDefault="00A95F9B" w:rsidP="000C13C7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Examining the RNAi Mechanism Kit from Carolina Biological provides a convenient way to purchase all the necessary worm and bacterial feeding strains along with the basic items required for students to learn how to handle worms and perform a RNAi induction experiment. However, the items in the kit can be purchased separately </w:t>
      </w:r>
      <w:r w:rsidR="001B0CC2">
        <w:rPr>
          <w:rFonts w:ascii="Arial" w:hAnsi="Arial" w:cs="Arial"/>
        </w:rPr>
        <w:t xml:space="preserve">from various vendors if </w:t>
      </w:r>
      <w:r w:rsidR="000B4939">
        <w:rPr>
          <w:rFonts w:ascii="Arial" w:hAnsi="Arial" w:cs="Arial"/>
          <w:bCs/>
        </w:rPr>
        <w:t>budget or availability</w:t>
      </w:r>
      <w:r w:rsidR="001B0CC2">
        <w:rPr>
          <w:rFonts w:ascii="Arial" w:hAnsi="Arial" w:cs="Arial"/>
          <w:bCs/>
        </w:rPr>
        <w:t xml:space="preserve"> is a concern. For example, </w:t>
      </w:r>
      <w:r w:rsidR="000B4939">
        <w:rPr>
          <w:rFonts w:ascii="Arial" w:hAnsi="Arial" w:cs="Arial"/>
          <w:bCs/>
        </w:rPr>
        <w:t xml:space="preserve">the control worm strain (N2) and worm strain expressing the </w:t>
      </w:r>
      <w:r w:rsidR="000B4939" w:rsidRPr="000B4939">
        <w:rPr>
          <w:rFonts w:ascii="Arial" w:hAnsi="Arial" w:cs="Arial"/>
          <w:bCs/>
          <w:i/>
          <w:iCs/>
        </w:rPr>
        <w:t>dpy-13</w:t>
      </w:r>
      <w:r w:rsidR="000B4939">
        <w:rPr>
          <w:rFonts w:ascii="Arial" w:hAnsi="Arial" w:cs="Arial"/>
          <w:bCs/>
        </w:rPr>
        <w:t xml:space="preserve"> phenotype can be purchased from the </w:t>
      </w:r>
      <w:r w:rsidR="000B4939" w:rsidRPr="00C018AD">
        <w:rPr>
          <w:rFonts w:ascii="Arial" w:hAnsi="Arial" w:cs="Arial"/>
        </w:rPr>
        <w:t>Caenorhabditis Genetics Center (CGC)</w:t>
      </w:r>
      <w:r w:rsidR="000B4939">
        <w:rPr>
          <w:rFonts w:ascii="Arial" w:hAnsi="Arial" w:cs="Arial"/>
        </w:rPr>
        <w:t xml:space="preserve">. The </w:t>
      </w:r>
      <w:r w:rsidR="000B4939" w:rsidRPr="000B4939">
        <w:rPr>
          <w:rFonts w:ascii="Arial" w:hAnsi="Arial" w:cs="Arial"/>
          <w:i/>
          <w:iCs/>
        </w:rPr>
        <w:t>dpy-13</w:t>
      </w:r>
      <w:r w:rsidR="000B4939">
        <w:rPr>
          <w:rFonts w:ascii="Arial" w:hAnsi="Arial" w:cs="Arial"/>
        </w:rPr>
        <w:t xml:space="preserve"> RNAi strain (supplied with Carolina Kit) can also be purchased directly from </w:t>
      </w:r>
      <w:r w:rsidR="00E6344D">
        <w:rPr>
          <w:rFonts w:ascii="Arial" w:hAnsi="Arial" w:cs="Arial"/>
        </w:rPr>
        <w:t xml:space="preserve">Horizon Discovery. </w:t>
      </w:r>
      <w:r w:rsidR="00F344CC">
        <w:rPr>
          <w:rFonts w:ascii="Arial" w:hAnsi="Arial" w:cs="Arial"/>
        </w:rPr>
        <w:t xml:space="preserve">Proper handling and expression of dsRNA </w:t>
      </w:r>
      <w:r w:rsidR="00667D0F">
        <w:rPr>
          <w:rFonts w:ascii="Arial" w:hAnsi="Arial" w:cs="Arial"/>
        </w:rPr>
        <w:t xml:space="preserve">in </w:t>
      </w:r>
      <w:r w:rsidR="00F344CC">
        <w:rPr>
          <w:rFonts w:ascii="Arial" w:hAnsi="Arial" w:cs="Arial"/>
        </w:rPr>
        <w:t xml:space="preserve">worm strains can be found in the </w:t>
      </w:r>
      <w:proofErr w:type="spellStart"/>
      <w:r w:rsidR="001B0CC2">
        <w:rPr>
          <w:rFonts w:ascii="Arial" w:hAnsi="Arial" w:cs="Arial"/>
        </w:rPr>
        <w:t>Wormbook</w:t>
      </w:r>
      <w:proofErr w:type="spellEnd"/>
      <w:r w:rsidR="001B0CC2">
        <w:rPr>
          <w:rFonts w:ascii="Arial" w:hAnsi="Arial" w:cs="Arial"/>
        </w:rPr>
        <w:t xml:space="preserve"> </w:t>
      </w:r>
      <w:r w:rsidR="00F344CC">
        <w:rPr>
          <w:rFonts w:ascii="Arial" w:hAnsi="Arial" w:cs="Arial"/>
        </w:rPr>
        <w:t>protocol manuals listed above</w:t>
      </w:r>
      <w:r w:rsidR="00667D0F">
        <w:rPr>
          <w:rFonts w:ascii="Arial" w:hAnsi="Arial" w:cs="Arial"/>
        </w:rPr>
        <w:t>.</w:t>
      </w:r>
      <w:r w:rsidR="001B0CC2">
        <w:rPr>
          <w:rFonts w:ascii="Arial" w:hAnsi="Arial" w:cs="Arial"/>
        </w:rPr>
        <w:t xml:space="preserve"> The table below</w:t>
      </w:r>
      <w:r w:rsidR="002B6C2A">
        <w:rPr>
          <w:rFonts w:ascii="Arial" w:hAnsi="Arial" w:cs="Arial"/>
        </w:rPr>
        <w:t xml:space="preserve"> in part B</w:t>
      </w:r>
      <w:r w:rsidR="001B0CC2">
        <w:rPr>
          <w:rFonts w:ascii="Arial" w:hAnsi="Arial" w:cs="Arial"/>
        </w:rPr>
        <w:t xml:space="preserve"> provides additional information </w:t>
      </w:r>
      <w:r w:rsidR="00512813">
        <w:rPr>
          <w:rFonts w:ascii="Arial" w:hAnsi="Arial" w:cs="Arial"/>
        </w:rPr>
        <w:t>on</w:t>
      </w:r>
      <w:r w:rsidR="001B0CC2">
        <w:rPr>
          <w:rFonts w:ascii="Arial" w:hAnsi="Arial" w:cs="Arial"/>
        </w:rPr>
        <w:t xml:space="preserve"> where to purchase items and equipment not included in the kit</w:t>
      </w:r>
      <w:r w:rsidR="00512813">
        <w:rPr>
          <w:rFonts w:ascii="Arial" w:hAnsi="Arial" w:cs="Arial"/>
        </w:rPr>
        <w:t xml:space="preserve"> that</w:t>
      </w:r>
      <w:r w:rsidR="001B0CC2">
        <w:rPr>
          <w:rFonts w:ascii="Arial" w:hAnsi="Arial" w:cs="Arial"/>
        </w:rPr>
        <w:t xml:space="preserve"> are necessary to culture </w:t>
      </w:r>
      <w:r w:rsidR="00512813">
        <w:rPr>
          <w:rFonts w:ascii="Arial" w:hAnsi="Arial" w:cs="Arial"/>
        </w:rPr>
        <w:t xml:space="preserve">worms and perform gel electrophoresis. </w:t>
      </w:r>
    </w:p>
    <w:p w14:paraId="24A22FE2" w14:textId="25B4266C" w:rsidR="000C13C7" w:rsidRDefault="000C13C7" w:rsidP="000C13C7">
      <w:pPr>
        <w:rPr>
          <w:rFonts w:ascii="Arial" w:hAnsi="Arial" w:cs="Arial"/>
          <w:bCs/>
        </w:rPr>
      </w:pPr>
    </w:p>
    <w:p w14:paraId="735344FF" w14:textId="3B7BF46F" w:rsidR="004505B9" w:rsidRPr="00F344CC" w:rsidRDefault="004505B9" w:rsidP="004505B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344CC">
        <w:rPr>
          <w:rFonts w:ascii="Arial" w:hAnsi="Arial" w:cs="Arial"/>
          <w:b/>
        </w:rPr>
        <w:t>Materials</w:t>
      </w:r>
      <w:r w:rsidR="00512813">
        <w:rPr>
          <w:rFonts w:ascii="Arial" w:hAnsi="Arial" w:cs="Arial"/>
          <w:b/>
        </w:rPr>
        <w:t xml:space="preserve"> </w:t>
      </w:r>
      <w:r w:rsidRPr="00F344CC">
        <w:rPr>
          <w:rFonts w:ascii="Arial" w:hAnsi="Arial" w:cs="Arial"/>
          <w:b/>
        </w:rPr>
        <w:t>and Protocols</w:t>
      </w:r>
    </w:p>
    <w:p w14:paraId="6E37F231" w14:textId="77777777" w:rsidR="004505B9" w:rsidRPr="004505B9" w:rsidRDefault="004505B9" w:rsidP="004505B9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55"/>
      </w:tblGrid>
      <w:tr w:rsidR="000C13C7" w:rsidRPr="00C018AD" w14:paraId="4DE8D3EF" w14:textId="77777777" w:rsidTr="00DA0E76">
        <w:tc>
          <w:tcPr>
            <w:tcW w:w="3595" w:type="dxa"/>
          </w:tcPr>
          <w:p w14:paraId="13554448" w14:textId="6FD01785" w:rsidR="000C13C7" w:rsidRPr="00C018AD" w:rsidRDefault="000C13C7" w:rsidP="000C13C7">
            <w:pPr>
              <w:rPr>
                <w:rFonts w:ascii="Arial" w:hAnsi="Arial" w:cs="Arial"/>
                <w:b/>
              </w:rPr>
            </w:pPr>
            <w:r w:rsidRPr="00C018AD">
              <w:rPr>
                <w:rFonts w:ascii="Arial" w:hAnsi="Arial" w:cs="Arial"/>
                <w:b/>
              </w:rPr>
              <w:t xml:space="preserve">Materials </w:t>
            </w:r>
            <w:r w:rsidR="0024346E" w:rsidRPr="00C018AD">
              <w:rPr>
                <w:rFonts w:ascii="Arial" w:hAnsi="Arial" w:cs="Arial"/>
                <w:b/>
              </w:rPr>
              <w:t>and Databases</w:t>
            </w:r>
          </w:p>
        </w:tc>
        <w:tc>
          <w:tcPr>
            <w:tcW w:w="5755" w:type="dxa"/>
          </w:tcPr>
          <w:p w14:paraId="49293BD2" w14:textId="518A6A13" w:rsidR="000C13C7" w:rsidRPr="00C018AD" w:rsidRDefault="000C13C7" w:rsidP="000C13C7">
            <w:pPr>
              <w:rPr>
                <w:rFonts w:ascii="Arial" w:hAnsi="Arial" w:cs="Arial"/>
                <w:b/>
              </w:rPr>
            </w:pPr>
            <w:r w:rsidRPr="00C018AD">
              <w:rPr>
                <w:rFonts w:ascii="Arial" w:hAnsi="Arial" w:cs="Arial"/>
                <w:b/>
              </w:rPr>
              <w:t>Links</w:t>
            </w:r>
          </w:p>
        </w:tc>
      </w:tr>
      <w:tr w:rsidR="000C13C7" w:rsidRPr="00C018AD" w14:paraId="28A06C24" w14:textId="77777777" w:rsidTr="00DA0E76">
        <w:tc>
          <w:tcPr>
            <w:tcW w:w="3595" w:type="dxa"/>
          </w:tcPr>
          <w:p w14:paraId="78176032" w14:textId="683CEF45" w:rsidR="000C13C7" w:rsidRPr="00C018AD" w:rsidRDefault="000C13C7" w:rsidP="000C13C7">
            <w:pPr>
              <w:rPr>
                <w:rFonts w:ascii="Arial" w:hAnsi="Arial" w:cs="Arial"/>
                <w:b/>
              </w:rPr>
            </w:pPr>
            <w:r w:rsidRPr="00C018AD">
              <w:rPr>
                <w:rFonts w:ascii="Arial" w:hAnsi="Arial" w:cs="Arial"/>
              </w:rPr>
              <w:t>Examining the RNAi Mechanism Kit</w:t>
            </w:r>
          </w:p>
        </w:tc>
        <w:tc>
          <w:tcPr>
            <w:tcW w:w="5755" w:type="dxa"/>
          </w:tcPr>
          <w:p w14:paraId="33D25F57" w14:textId="628DF29D" w:rsidR="000C13C7" w:rsidRPr="00C018AD" w:rsidRDefault="00000000" w:rsidP="000C13C7">
            <w:pPr>
              <w:rPr>
                <w:rFonts w:ascii="Arial" w:hAnsi="Arial" w:cs="Arial"/>
                <w:bCs/>
              </w:rPr>
            </w:pPr>
            <w:hyperlink r:id="rId9" w:history="1">
              <w:r w:rsidR="000C13C7" w:rsidRPr="00C018AD">
                <w:rPr>
                  <w:rStyle w:val="Hyperlink"/>
                  <w:rFonts w:ascii="Arial" w:hAnsi="Arial" w:cs="Arial"/>
                  <w:bCs/>
                </w:rPr>
                <w:t>https://www.carolina.com/c-elegans-nematodes/examining-the-rnai-mechanism/FAM_211392.pr</w:t>
              </w:r>
            </w:hyperlink>
          </w:p>
        </w:tc>
      </w:tr>
      <w:tr w:rsidR="000C13C7" w:rsidRPr="00C018AD" w14:paraId="33F61B3D" w14:textId="77777777" w:rsidTr="00DA0E76">
        <w:tc>
          <w:tcPr>
            <w:tcW w:w="3595" w:type="dxa"/>
          </w:tcPr>
          <w:p w14:paraId="2D616B42" w14:textId="7D440B8B" w:rsidR="000C13C7" w:rsidRPr="00C018AD" w:rsidRDefault="000C13C7" w:rsidP="000C13C7">
            <w:pPr>
              <w:rPr>
                <w:rFonts w:ascii="Arial" w:hAnsi="Arial" w:cs="Arial"/>
                <w:b/>
              </w:rPr>
            </w:pPr>
            <w:r w:rsidRPr="00C018AD">
              <w:rPr>
                <w:rFonts w:ascii="Arial" w:hAnsi="Arial" w:cs="Arial"/>
                <w:i/>
              </w:rPr>
              <w:t>C. elegans</w:t>
            </w:r>
            <w:r w:rsidRPr="00C018AD">
              <w:rPr>
                <w:rFonts w:ascii="Arial" w:hAnsi="Arial" w:cs="Arial"/>
              </w:rPr>
              <w:t xml:space="preserve"> </w:t>
            </w:r>
            <w:r w:rsidR="00E6344D" w:rsidRPr="00E6344D">
              <w:rPr>
                <w:rFonts w:ascii="Arial" w:hAnsi="Arial" w:cs="Arial"/>
                <w:i/>
                <w:iCs/>
              </w:rPr>
              <w:t>N2</w:t>
            </w:r>
            <w:r w:rsidR="00E6344D">
              <w:rPr>
                <w:rFonts w:ascii="Arial" w:hAnsi="Arial" w:cs="Arial"/>
              </w:rPr>
              <w:t xml:space="preserve"> and </w:t>
            </w:r>
            <w:r w:rsidRPr="00C018AD">
              <w:rPr>
                <w:rFonts w:ascii="Arial" w:hAnsi="Arial" w:cs="Arial"/>
                <w:i/>
                <w:iCs/>
              </w:rPr>
              <w:t>rrf-3</w:t>
            </w:r>
            <w:r w:rsidR="00E6344D">
              <w:rPr>
                <w:rFonts w:ascii="Arial" w:hAnsi="Arial" w:cs="Arial"/>
                <w:i/>
                <w:iCs/>
              </w:rPr>
              <w:t xml:space="preserve"> </w:t>
            </w:r>
            <w:r w:rsidRPr="00C018AD">
              <w:rPr>
                <w:rFonts w:ascii="Arial" w:hAnsi="Arial" w:cs="Arial"/>
              </w:rPr>
              <w:t>wild type strain</w:t>
            </w:r>
            <w:r w:rsidR="00E6344D">
              <w:rPr>
                <w:rFonts w:ascii="Arial" w:hAnsi="Arial" w:cs="Arial"/>
              </w:rPr>
              <w:t xml:space="preserve">s and </w:t>
            </w:r>
            <w:r w:rsidR="00E6344D" w:rsidRPr="00E6344D">
              <w:rPr>
                <w:rFonts w:ascii="Arial" w:hAnsi="Arial" w:cs="Arial"/>
                <w:i/>
                <w:iCs/>
              </w:rPr>
              <w:t>dpy-13</w:t>
            </w:r>
            <w:r w:rsidR="00E6344D">
              <w:rPr>
                <w:rFonts w:ascii="Arial" w:hAnsi="Arial" w:cs="Arial"/>
              </w:rPr>
              <w:t xml:space="preserve"> expressing worm strain can be </w:t>
            </w:r>
            <w:r w:rsidRPr="00C018AD">
              <w:rPr>
                <w:rFonts w:ascii="Arial" w:hAnsi="Arial" w:cs="Arial"/>
              </w:rPr>
              <w:t>obtained from the Caenorhabditis Genetics Center (CGC)</w:t>
            </w:r>
          </w:p>
        </w:tc>
        <w:tc>
          <w:tcPr>
            <w:tcW w:w="5755" w:type="dxa"/>
          </w:tcPr>
          <w:p w14:paraId="0D5C9613" w14:textId="2C0FAADD" w:rsidR="000C13C7" w:rsidRPr="00C018AD" w:rsidRDefault="00000000" w:rsidP="000C13C7">
            <w:pPr>
              <w:rPr>
                <w:rFonts w:ascii="Arial" w:hAnsi="Arial" w:cs="Arial"/>
                <w:b/>
              </w:rPr>
            </w:pPr>
            <w:hyperlink r:id="rId10" w:history="1">
              <w:r w:rsidR="000C13C7" w:rsidRPr="00C018AD">
                <w:rPr>
                  <w:rStyle w:val="Hyperlink"/>
                  <w:rFonts w:ascii="Arial" w:hAnsi="Arial" w:cs="Arial"/>
                </w:rPr>
                <w:t>https://cgc.umn.edu/</w:t>
              </w:r>
            </w:hyperlink>
          </w:p>
        </w:tc>
      </w:tr>
      <w:tr w:rsidR="00A95F9B" w:rsidRPr="00C018AD" w14:paraId="199AB378" w14:textId="77777777" w:rsidTr="00DA0E76">
        <w:tc>
          <w:tcPr>
            <w:tcW w:w="3595" w:type="dxa"/>
          </w:tcPr>
          <w:p w14:paraId="6CAC34C8" w14:textId="1220A9CA" w:rsidR="00A95F9B" w:rsidRPr="00A95F9B" w:rsidRDefault="00A95F9B" w:rsidP="000C13C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Empty pL4400 vector for RNAi expression studies in </w:t>
            </w:r>
            <w:r w:rsidRPr="00A95F9B">
              <w:rPr>
                <w:rFonts w:ascii="Arial" w:hAnsi="Arial" w:cs="Arial"/>
                <w:i/>
              </w:rPr>
              <w:t>C. elegans</w:t>
            </w:r>
            <w:r>
              <w:rPr>
                <w:rFonts w:ascii="Arial" w:hAnsi="Arial" w:cs="Arial"/>
                <w:iCs/>
              </w:rPr>
              <w:t xml:space="preserve"> can be purchased from the plasmid repository, </w:t>
            </w:r>
            <w:proofErr w:type="spellStart"/>
            <w:r>
              <w:rPr>
                <w:rFonts w:ascii="Arial" w:hAnsi="Arial" w:cs="Arial"/>
                <w:iCs/>
              </w:rPr>
              <w:t>Addgene</w:t>
            </w:r>
            <w:proofErr w:type="spellEnd"/>
          </w:p>
        </w:tc>
        <w:tc>
          <w:tcPr>
            <w:tcW w:w="5755" w:type="dxa"/>
          </w:tcPr>
          <w:p w14:paraId="4AD74B13" w14:textId="4FD3AB76" w:rsidR="00A95F9B" w:rsidRDefault="00000000" w:rsidP="000C13C7">
            <w:pPr>
              <w:rPr>
                <w:rFonts w:ascii="Arial" w:hAnsi="Arial" w:cs="Arial"/>
              </w:rPr>
            </w:pPr>
            <w:hyperlink r:id="rId11" w:history="1">
              <w:r w:rsidR="00A95F9B" w:rsidRPr="00C80553">
                <w:rPr>
                  <w:rStyle w:val="Hyperlink"/>
                  <w:rFonts w:ascii="Arial" w:hAnsi="Arial" w:cs="Arial"/>
                </w:rPr>
                <w:t>https://www.addgene.org/1654/</w:t>
              </w:r>
            </w:hyperlink>
          </w:p>
          <w:p w14:paraId="2571CB8D" w14:textId="5998829B" w:rsidR="00A95F9B" w:rsidRPr="00A95F9B" w:rsidRDefault="00A95F9B" w:rsidP="000C13C7">
            <w:pPr>
              <w:rPr>
                <w:rFonts w:ascii="Arial" w:hAnsi="Arial" w:cs="Arial"/>
              </w:rPr>
            </w:pPr>
          </w:p>
        </w:tc>
      </w:tr>
      <w:tr w:rsidR="000C13C7" w:rsidRPr="00C018AD" w14:paraId="4FD2FFF1" w14:textId="77777777" w:rsidTr="00DA0E76">
        <w:tc>
          <w:tcPr>
            <w:tcW w:w="3595" w:type="dxa"/>
          </w:tcPr>
          <w:p w14:paraId="6174B3D3" w14:textId="30BDCA3E" w:rsidR="000C13C7" w:rsidRPr="00C018AD" w:rsidRDefault="000C13C7" w:rsidP="000C13C7">
            <w:pPr>
              <w:rPr>
                <w:rFonts w:ascii="Arial" w:hAnsi="Arial" w:cs="Arial"/>
              </w:rPr>
            </w:pPr>
            <w:r w:rsidRPr="00C018AD">
              <w:rPr>
                <w:rFonts w:ascii="Arial" w:hAnsi="Arial" w:cs="Arial"/>
                <w:i/>
              </w:rPr>
              <w:t>C. elegans</w:t>
            </w:r>
            <w:r w:rsidRPr="00C018AD">
              <w:rPr>
                <w:rFonts w:ascii="Arial" w:hAnsi="Arial" w:cs="Arial"/>
              </w:rPr>
              <w:t xml:space="preserve"> RNAi Collection of dsRNA feeding strains</w:t>
            </w:r>
            <w:r w:rsidR="00725128">
              <w:rPr>
                <w:rFonts w:ascii="Arial" w:hAnsi="Arial" w:cs="Arial"/>
              </w:rPr>
              <w:t xml:space="preserve"> (Horizon)</w:t>
            </w:r>
          </w:p>
        </w:tc>
        <w:tc>
          <w:tcPr>
            <w:tcW w:w="5755" w:type="dxa"/>
          </w:tcPr>
          <w:p w14:paraId="55238C87" w14:textId="60FB80A6" w:rsidR="000C13C7" w:rsidRPr="00C018AD" w:rsidRDefault="00000000" w:rsidP="000C13C7">
            <w:pPr>
              <w:rPr>
                <w:rFonts w:ascii="Arial" w:hAnsi="Arial" w:cs="Arial"/>
              </w:rPr>
            </w:pPr>
            <w:hyperlink r:id="rId12" w:history="1">
              <w:r w:rsidR="000C13C7" w:rsidRPr="00C018AD">
                <w:rPr>
                  <w:rStyle w:val="Hyperlink"/>
                  <w:rFonts w:ascii="Arial" w:hAnsi="Arial" w:cs="Arial"/>
                </w:rPr>
                <w:t>https://horizondiscovery.com/en/non-mammalian-research-tools/products/c-elegans-rnai-collection</w:t>
              </w:r>
            </w:hyperlink>
          </w:p>
        </w:tc>
      </w:tr>
      <w:tr w:rsidR="000C13C7" w:rsidRPr="00C018AD" w14:paraId="7D012A13" w14:textId="77777777" w:rsidTr="00DA0E76">
        <w:tc>
          <w:tcPr>
            <w:tcW w:w="3595" w:type="dxa"/>
          </w:tcPr>
          <w:p w14:paraId="6AAD78EB" w14:textId="668D568F" w:rsidR="000C13C7" w:rsidRPr="00C018AD" w:rsidRDefault="000C13C7" w:rsidP="000C13C7">
            <w:pPr>
              <w:rPr>
                <w:rFonts w:ascii="Arial" w:hAnsi="Arial" w:cs="Arial"/>
              </w:rPr>
            </w:pPr>
            <w:r w:rsidRPr="00C018AD">
              <w:rPr>
                <w:rFonts w:ascii="Arial" w:hAnsi="Arial" w:cs="Arial"/>
              </w:rPr>
              <w:t>Monarch Total RNA Miniprep Kit</w:t>
            </w:r>
          </w:p>
        </w:tc>
        <w:tc>
          <w:tcPr>
            <w:tcW w:w="5755" w:type="dxa"/>
          </w:tcPr>
          <w:p w14:paraId="3AD17C52" w14:textId="4D7F04A2" w:rsidR="000C13C7" w:rsidRPr="00C018AD" w:rsidRDefault="000C13C7" w:rsidP="000C13C7">
            <w:pPr>
              <w:rPr>
                <w:rFonts w:ascii="Arial" w:hAnsi="Arial" w:cs="Arial"/>
                <w:b/>
                <w:bCs/>
              </w:rPr>
            </w:pPr>
            <w:r w:rsidRPr="00C018AD">
              <w:rPr>
                <w:rFonts w:ascii="Arial" w:hAnsi="Arial" w:cs="Arial"/>
                <w:b/>
                <w:bCs/>
              </w:rPr>
              <w:t>Protocol link:</w:t>
            </w:r>
          </w:p>
          <w:p w14:paraId="1C04BE31" w14:textId="21D5CC0F" w:rsidR="000C13C7" w:rsidRPr="00C018AD" w:rsidRDefault="00000000" w:rsidP="000C13C7">
            <w:pPr>
              <w:rPr>
                <w:rFonts w:ascii="Arial" w:hAnsi="Arial" w:cs="Arial"/>
              </w:rPr>
            </w:pPr>
            <w:hyperlink r:id="rId13" w:history="1">
              <w:r w:rsidR="0024346E" w:rsidRPr="00C018AD">
                <w:rPr>
                  <w:rStyle w:val="Hyperlink"/>
                  <w:rFonts w:ascii="Arial" w:hAnsi="Arial" w:cs="Arial"/>
                </w:rPr>
                <w:t>https://www.neb.com/protocols/2017/11/28/quick-protocol-for-monarch-total-rna-miniprep-kit-neb-t2010</w:t>
              </w:r>
            </w:hyperlink>
          </w:p>
        </w:tc>
      </w:tr>
      <w:tr w:rsidR="000C13C7" w:rsidRPr="00C018AD" w14:paraId="44CFEA0B" w14:textId="77777777" w:rsidTr="00DA0E76">
        <w:tc>
          <w:tcPr>
            <w:tcW w:w="3595" w:type="dxa"/>
          </w:tcPr>
          <w:p w14:paraId="71E59CF8" w14:textId="37FE1D22" w:rsidR="000C13C7" w:rsidRPr="00C018AD" w:rsidRDefault="000C13C7" w:rsidP="000C13C7">
            <w:pPr>
              <w:rPr>
                <w:rFonts w:ascii="Arial" w:hAnsi="Arial" w:cs="Arial"/>
                <w:i/>
              </w:rPr>
            </w:pPr>
            <w:r w:rsidRPr="00C018AD">
              <w:rPr>
                <w:rFonts w:ascii="Arial" w:hAnsi="Arial" w:cs="Arial"/>
              </w:rPr>
              <w:lastRenderedPageBreak/>
              <w:t>First Strand cDNA Synthesis and Reverse Transcriptase</w:t>
            </w:r>
          </w:p>
        </w:tc>
        <w:tc>
          <w:tcPr>
            <w:tcW w:w="5755" w:type="dxa"/>
          </w:tcPr>
          <w:p w14:paraId="10C3DBB2" w14:textId="2D2856ED" w:rsidR="000C13C7" w:rsidRPr="00C018AD" w:rsidRDefault="000C13C7" w:rsidP="000C13C7">
            <w:pPr>
              <w:rPr>
                <w:rFonts w:ascii="Arial" w:hAnsi="Arial" w:cs="Arial"/>
              </w:rPr>
            </w:pPr>
            <w:r w:rsidRPr="00C018AD">
              <w:rPr>
                <w:rFonts w:ascii="Arial" w:hAnsi="Arial" w:cs="Arial"/>
                <w:b/>
                <w:bCs/>
              </w:rPr>
              <w:t>Protocol link:</w:t>
            </w:r>
            <w:r w:rsidRPr="00C018AD">
              <w:rPr>
                <w:rFonts w:ascii="Arial" w:hAnsi="Arial" w:cs="Arial"/>
              </w:rPr>
              <w:t xml:space="preserve"> </w:t>
            </w:r>
            <w:hyperlink r:id="rId14" w:history="1">
              <w:r w:rsidRPr="00C018AD">
                <w:rPr>
                  <w:rStyle w:val="Hyperlink"/>
                  <w:rFonts w:ascii="Arial" w:hAnsi="Arial" w:cs="Arial"/>
                </w:rPr>
                <w:t>https://www.neb.com/protocols/2016/04/26/first-strand-cdna-synthesis-standard-protocol-neb-m0368</w:t>
              </w:r>
            </w:hyperlink>
          </w:p>
        </w:tc>
      </w:tr>
      <w:tr w:rsidR="000C13C7" w:rsidRPr="00C018AD" w14:paraId="270F6D96" w14:textId="77777777" w:rsidTr="00DA0E76">
        <w:tc>
          <w:tcPr>
            <w:tcW w:w="3595" w:type="dxa"/>
          </w:tcPr>
          <w:p w14:paraId="0B77B998" w14:textId="75A5357B" w:rsidR="000C13C7" w:rsidRPr="00C018AD" w:rsidRDefault="000C13C7" w:rsidP="000C13C7">
            <w:pPr>
              <w:rPr>
                <w:rFonts w:ascii="Arial" w:hAnsi="Arial" w:cs="Arial"/>
                <w:i/>
              </w:rPr>
            </w:pPr>
            <w:r w:rsidRPr="00C018AD">
              <w:rPr>
                <w:rFonts w:ascii="Arial" w:hAnsi="Arial" w:cs="Arial"/>
              </w:rPr>
              <w:t>Nematode Growth Media (NGM)</w:t>
            </w:r>
          </w:p>
        </w:tc>
        <w:tc>
          <w:tcPr>
            <w:tcW w:w="5755" w:type="dxa"/>
          </w:tcPr>
          <w:p w14:paraId="57AF4B3E" w14:textId="5E01B907" w:rsidR="00DA0E76" w:rsidRDefault="00DA0E76" w:rsidP="000C1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Recipe can be found using the following resource: </w:t>
            </w:r>
          </w:p>
          <w:p w14:paraId="10EC0E12" w14:textId="463210BB" w:rsidR="00DA0E76" w:rsidRDefault="00000000" w:rsidP="000C13C7">
            <w:pPr>
              <w:rPr>
                <w:rFonts w:ascii="Arial" w:hAnsi="Arial" w:cs="Arial"/>
              </w:rPr>
            </w:pPr>
            <w:hyperlink r:id="rId15" w:anchor="d0e214" w:history="1">
              <w:r w:rsidR="00DA0E76" w:rsidRPr="00C80553">
                <w:rPr>
                  <w:rStyle w:val="Hyperlink"/>
                  <w:rFonts w:ascii="Arial" w:hAnsi="Arial" w:cs="Arial"/>
                </w:rPr>
                <w:t>http://www.wormbook.org/chapters/www_strainmaintain/strainmaintain.html#d0e214</w:t>
              </w:r>
            </w:hyperlink>
          </w:p>
          <w:p w14:paraId="0B17B1DF" w14:textId="0679FD03" w:rsidR="00DA0E76" w:rsidRPr="00C018AD" w:rsidRDefault="00DA0E76" w:rsidP="000C13C7">
            <w:pPr>
              <w:rPr>
                <w:rFonts w:ascii="Arial" w:hAnsi="Arial" w:cs="Arial"/>
              </w:rPr>
            </w:pPr>
          </w:p>
        </w:tc>
      </w:tr>
      <w:tr w:rsidR="00E6344D" w:rsidRPr="00C018AD" w14:paraId="10B79530" w14:textId="77777777" w:rsidTr="00DA0E76">
        <w:tc>
          <w:tcPr>
            <w:tcW w:w="3595" w:type="dxa"/>
          </w:tcPr>
          <w:p w14:paraId="75D3C2B7" w14:textId="062F1008" w:rsidR="00E6344D" w:rsidRPr="00C018AD" w:rsidRDefault="00E6344D" w:rsidP="00E6344D">
            <w:pPr>
              <w:rPr>
                <w:rFonts w:ascii="Arial" w:hAnsi="Arial" w:cs="Arial"/>
                <w:i/>
              </w:rPr>
            </w:pPr>
            <w:r w:rsidRPr="00C018AD">
              <w:rPr>
                <w:rFonts w:ascii="Arial" w:hAnsi="Arial" w:cs="Arial"/>
                <w:i/>
              </w:rPr>
              <w:t>Escherichia coli</w:t>
            </w:r>
            <w:r w:rsidRPr="00C018AD">
              <w:rPr>
                <w:rFonts w:ascii="Arial" w:hAnsi="Arial" w:cs="Arial"/>
              </w:rPr>
              <w:t xml:space="preserve"> HT115 strain - OP50 (wild type feeding strain)</w:t>
            </w:r>
          </w:p>
        </w:tc>
        <w:tc>
          <w:tcPr>
            <w:tcW w:w="5755" w:type="dxa"/>
          </w:tcPr>
          <w:p w14:paraId="57E1E914" w14:textId="68101D74" w:rsidR="00E6344D" w:rsidRPr="00C018AD" w:rsidRDefault="00000000" w:rsidP="00E6344D">
            <w:pPr>
              <w:rPr>
                <w:rFonts w:ascii="Arial" w:hAnsi="Arial" w:cs="Arial"/>
              </w:rPr>
            </w:pPr>
            <w:hyperlink r:id="rId16" w:history="1">
              <w:r w:rsidR="00E6344D" w:rsidRPr="00C018AD">
                <w:rPr>
                  <w:rStyle w:val="Hyperlink"/>
                  <w:rFonts w:ascii="Arial" w:hAnsi="Arial" w:cs="Arial"/>
                </w:rPr>
                <w:t>https://cgc.umn.edu/</w:t>
              </w:r>
            </w:hyperlink>
          </w:p>
        </w:tc>
      </w:tr>
      <w:tr w:rsidR="00E6344D" w:rsidRPr="00C018AD" w14:paraId="28E6902F" w14:textId="77777777" w:rsidTr="00DA0E76">
        <w:tc>
          <w:tcPr>
            <w:tcW w:w="3595" w:type="dxa"/>
          </w:tcPr>
          <w:p w14:paraId="015815AD" w14:textId="77777777" w:rsidR="00E6344D" w:rsidRPr="00C018AD" w:rsidRDefault="00E6344D" w:rsidP="00E6344D">
            <w:pPr>
              <w:rPr>
                <w:rFonts w:ascii="Arial" w:hAnsi="Arial" w:cs="Arial"/>
              </w:rPr>
            </w:pPr>
            <w:r w:rsidRPr="00C018AD">
              <w:rPr>
                <w:rFonts w:ascii="Arial" w:hAnsi="Arial" w:cs="Arial"/>
              </w:rPr>
              <w:t>Ampicillin and IPTG</w:t>
            </w:r>
          </w:p>
          <w:p w14:paraId="1C6C2973" w14:textId="77777777" w:rsidR="00E6344D" w:rsidRPr="00C018AD" w:rsidRDefault="00E6344D" w:rsidP="00E6344D">
            <w:pPr>
              <w:rPr>
                <w:rFonts w:ascii="Arial" w:hAnsi="Arial" w:cs="Arial"/>
                <w:i/>
              </w:rPr>
            </w:pPr>
          </w:p>
        </w:tc>
        <w:tc>
          <w:tcPr>
            <w:tcW w:w="5755" w:type="dxa"/>
          </w:tcPr>
          <w:p w14:paraId="469725A1" w14:textId="77777777" w:rsidR="00E6344D" w:rsidRDefault="00F344CC" w:rsidP="00E63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from vendor of choice</w:t>
            </w:r>
          </w:p>
          <w:p w14:paraId="7C7ED60C" w14:textId="7CE144B1" w:rsidR="00F344CC" w:rsidRPr="00F344CC" w:rsidRDefault="00F344CC" w:rsidP="00F344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concentration is 100 µg/ml </w:t>
            </w:r>
            <w:r w:rsidR="00C63C43">
              <w:rPr>
                <w:rFonts w:ascii="Arial" w:hAnsi="Arial" w:cs="Arial"/>
              </w:rPr>
              <w:t>Ampicillin</w:t>
            </w:r>
            <w:r>
              <w:rPr>
                <w:rFonts w:ascii="Arial" w:hAnsi="Arial" w:cs="Arial"/>
              </w:rPr>
              <w:t xml:space="preserve"> and 400 µM IPTG</w:t>
            </w:r>
            <w:r w:rsidR="00C63C43">
              <w:rPr>
                <w:rFonts w:ascii="Arial" w:hAnsi="Arial" w:cs="Arial"/>
              </w:rPr>
              <w:t xml:space="preserve"> for experimental setup</w:t>
            </w:r>
          </w:p>
        </w:tc>
      </w:tr>
      <w:tr w:rsidR="00E6344D" w:rsidRPr="00C018AD" w14:paraId="09A3450B" w14:textId="77777777" w:rsidTr="00DA0E76">
        <w:tc>
          <w:tcPr>
            <w:tcW w:w="3595" w:type="dxa"/>
          </w:tcPr>
          <w:p w14:paraId="0E985195" w14:textId="1ED2E0B7" w:rsidR="00E6344D" w:rsidRPr="00C018AD" w:rsidRDefault="00E6344D" w:rsidP="00E6344D">
            <w:pPr>
              <w:rPr>
                <w:rFonts w:ascii="Arial" w:hAnsi="Arial" w:cs="Arial"/>
              </w:rPr>
            </w:pPr>
            <w:r w:rsidRPr="00C018AD">
              <w:rPr>
                <w:rFonts w:ascii="Arial" w:hAnsi="Arial" w:cs="Arial"/>
              </w:rPr>
              <w:t xml:space="preserve">Petri Dishes (60 x 15 mm) </w:t>
            </w:r>
          </w:p>
          <w:p w14:paraId="0786C368" w14:textId="77777777" w:rsidR="00E6344D" w:rsidRPr="00C018AD" w:rsidRDefault="00E6344D" w:rsidP="00E6344D">
            <w:pPr>
              <w:rPr>
                <w:rFonts w:ascii="Arial" w:hAnsi="Arial" w:cs="Arial"/>
                <w:i/>
              </w:rPr>
            </w:pPr>
          </w:p>
        </w:tc>
        <w:tc>
          <w:tcPr>
            <w:tcW w:w="5755" w:type="dxa"/>
          </w:tcPr>
          <w:p w14:paraId="58031757" w14:textId="5FE3EB6A" w:rsidR="00E6344D" w:rsidRPr="00C018AD" w:rsidRDefault="00E6344D" w:rsidP="00E63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from vendor of choice</w:t>
            </w:r>
          </w:p>
        </w:tc>
      </w:tr>
      <w:tr w:rsidR="00E6344D" w:rsidRPr="00C018AD" w14:paraId="2801CD10" w14:textId="77777777" w:rsidTr="00DA0E76">
        <w:tc>
          <w:tcPr>
            <w:tcW w:w="3595" w:type="dxa"/>
          </w:tcPr>
          <w:p w14:paraId="6824B787" w14:textId="77777777" w:rsidR="00E6344D" w:rsidRPr="00C018AD" w:rsidRDefault="00E6344D" w:rsidP="00E6344D">
            <w:pPr>
              <w:rPr>
                <w:rFonts w:ascii="Arial" w:hAnsi="Arial" w:cs="Arial"/>
              </w:rPr>
            </w:pPr>
            <w:r w:rsidRPr="00C018AD">
              <w:rPr>
                <w:rFonts w:ascii="Arial" w:hAnsi="Arial" w:cs="Arial"/>
                <w:u w:val="single"/>
              </w:rPr>
              <w:t>Equipment:</w:t>
            </w:r>
            <w:r w:rsidRPr="00C018AD">
              <w:rPr>
                <w:rFonts w:ascii="Arial" w:hAnsi="Arial" w:cs="Arial"/>
              </w:rPr>
              <w:t xml:space="preserve"> Thermocycler, Agarose Gel Imaging Station, Stereo Microscopes, 37˚C incubator, Bunsen burners, Metal Spatulas, and Metal Worm Picks and/or Toothpicks</w:t>
            </w:r>
          </w:p>
          <w:p w14:paraId="39E0F359" w14:textId="77777777" w:rsidR="00E6344D" w:rsidRPr="00C018AD" w:rsidRDefault="00E6344D" w:rsidP="00E6344D">
            <w:pPr>
              <w:rPr>
                <w:rFonts w:ascii="Arial" w:hAnsi="Arial" w:cs="Arial"/>
              </w:rPr>
            </w:pPr>
          </w:p>
        </w:tc>
        <w:tc>
          <w:tcPr>
            <w:tcW w:w="5755" w:type="dxa"/>
          </w:tcPr>
          <w:p w14:paraId="05E4724E" w14:textId="77777777" w:rsidR="00E6344D" w:rsidRPr="00C018AD" w:rsidRDefault="00E6344D" w:rsidP="00E6344D">
            <w:pPr>
              <w:rPr>
                <w:rFonts w:ascii="Arial" w:hAnsi="Arial" w:cs="Arial"/>
              </w:rPr>
            </w:pPr>
          </w:p>
        </w:tc>
      </w:tr>
      <w:tr w:rsidR="00512813" w:rsidRPr="00C018AD" w14:paraId="3DC37C09" w14:textId="77777777" w:rsidTr="00DA0E76">
        <w:tc>
          <w:tcPr>
            <w:tcW w:w="3595" w:type="dxa"/>
          </w:tcPr>
          <w:p w14:paraId="5084A760" w14:textId="6F22B508" w:rsidR="00512813" w:rsidRPr="00C018AD" w:rsidRDefault="00512813" w:rsidP="00512813">
            <w:pPr>
              <w:rPr>
                <w:rFonts w:ascii="Arial" w:hAnsi="Arial" w:cs="Arial"/>
                <w:u w:val="single"/>
              </w:rPr>
            </w:pPr>
            <w:r w:rsidRPr="00C018AD">
              <w:rPr>
                <w:rFonts w:ascii="Arial" w:hAnsi="Arial" w:cs="Arial"/>
              </w:rPr>
              <w:t xml:space="preserve">Integrated DNA Technologies (IDT) – </w:t>
            </w:r>
            <w:r w:rsidR="00CD449F">
              <w:rPr>
                <w:rFonts w:ascii="Arial" w:hAnsi="Arial" w:cs="Arial"/>
              </w:rPr>
              <w:t>Purchase of Primers</w:t>
            </w:r>
          </w:p>
        </w:tc>
        <w:tc>
          <w:tcPr>
            <w:tcW w:w="5755" w:type="dxa"/>
          </w:tcPr>
          <w:p w14:paraId="08D6B020" w14:textId="4E64B4E5" w:rsidR="00CD449F" w:rsidRPr="00CD449F" w:rsidRDefault="00000000" w:rsidP="00512813">
            <w:pPr>
              <w:rPr>
                <w:rFonts w:ascii="Arial" w:hAnsi="Arial" w:cs="Arial"/>
              </w:rPr>
            </w:pPr>
            <w:hyperlink r:id="rId17" w:history="1">
              <w:r w:rsidR="00CD449F" w:rsidRPr="00CD449F">
                <w:rPr>
                  <w:rStyle w:val="Hyperlink"/>
                  <w:rFonts w:ascii="Arial" w:hAnsi="Arial" w:cs="Arial"/>
                </w:rPr>
                <w:t>https://www.idtdna.com/pages/products/custom-dna-rna/dna-oligos</w:t>
              </w:r>
            </w:hyperlink>
          </w:p>
          <w:p w14:paraId="0C15DCC7" w14:textId="21F32B73" w:rsidR="00512813" w:rsidRPr="00C018AD" w:rsidRDefault="00512813" w:rsidP="00512813">
            <w:pPr>
              <w:rPr>
                <w:rFonts w:ascii="Arial" w:hAnsi="Arial" w:cs="Arial"/>
              </w:rPr>
            </w:pPr>
            <w:r w:rsidRPr="00B52431">
              <w:rPr>
                <w:rStyle w:val="Hyperlink"/>
                <w:rFonts w:ascii="Arial" w:hAnsi="Arial" w:cs="Arial"/>
                <w:b/>
                <w:bCs/>
                <w:color w:val="000000" w:themeColor="text1"/>
              </w:rPr>
              <w:t>NOTE:</w:t>
            </w:r>
            <w:r w:rsidRPr="00B52431">
              <w:rPr>
                <w:rStyle w:val="Hyperlink"/>
                <w:rFonts w:ascii="Arial" w:hAnsi="Arial" w:cs="Arial"/>
                <w:color w:val="000000" w:themeColor="text1"/>
              </w:rPr>
              <w:t xml:space="preserve"> The cost of forward and reverse primers for four groups ~ $90.00</w:t>
            </w:r>
          </w:p>
        </w:tc>
      </w:tr>
    </w:tbl>
    <w:p w14:paraId="0AA6C89D" w14:textId="77777777" w:rsidR="000C13C7" w:rsidRPr="00C018AD" w:rsidRDefault="000C13C7" w:rsidP="000C13C7">
      <w:pPr>
        <w:rPr>
          <w:rFonts w:ascii="Arial" w:hAnsi="Arial" w:cs="Arial"/>
        </w:rPr>
      </w:pPr>
    </w:p>
    <w:p w14:paraId="16EFF0B8" w14:textId="6F060B84" w:rsidR="00512813" w:rsidRPr="00512813" w:rsidRDefault="00512813" w:rsidP="004505B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Websites and </w:t>
      </w:r>
      <w:r w:rsidRPr="00F344CC">
        <w:rPr>
          <w:rFonts w:ascii="Arial" w:hAnsi="Arial" w:cs="Arial"/>
          <w:b/>
        </w:rPr>
        <w:t>Databa</w:t>
      </w:r>
      <w:r>
        <w:rPr>
          <w:rFonts w:ascii="Arial" w:hAnsi="Arial" w:cs="Arial"/>
          <w:b/>
        </w:rPr>
        <w:t>ses</w:t>
      </w:r>
    </w:p>
    <w:p w14:paraId="55F4B22D" w14:textId="740712CF" w:rsidR="00512813" w:rsidRDefault="00512813" w:rsidP="0051281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55"/>
      </w:tblGrid>
      <w:tr w:rsidR="00512813" w:rsidRPr="00C018AD" w14:paraId="2DBBB215" w14:textId="77777777" w:rsidTr="004F7E02">
        <w:tc>
          <w:tcPr>
            <w:tcW w:w="3595" w:type="dxa"/>
          </w:tcPr>
          <w:p w14:paraId="666F4FD5" w14:textId="77777777" w:rsidR="00512813" w:rsidRPr="00C018AD" w:rsidRDefault="00512813" w:rsidP="004F7E02">
            <w:pPr>
              <w:rPr>
                <w:rFonts w:ascii="Arial" w:hAnsi="Arial" w:cs="Arial"/>
              </w:rPr>
            </w:pPr>
            <w:proofErr w:type="spellStart"/>
            <w:r w:rsidRPr="00C018AD">
              <w:rPr>
                <w:rFonts w:ascii="Arial" w:hAnsi="Arial" w:cs="Arial"/>
              </w:rPr>
              <w:t>Wormbook</w:t>
            </w:r>
            <w:proofErr w:type="spellEnd"/>
            <w:r>
              <w:rPr>
                <w:rFonts w:ascii="Arial" w:hAnsi="Arial" w:cs="Arial"/>
              </w:rPr>
              <w:t xml:space="preserve"> – additional background information on </w:t>
            </w:r>
            <w:r w:rsidRPr="00F344CC">
              <w:rPr>
                <w:rFonts w:ascii="Arial" w:hAnsi="Arial" w:cs="Arial"/>
                <w:i/>
                <w:iCs/>
              </w:rPr>
              <w:t>C. elegans</w:t>
            </w:r>
          </w:p>
        </w:tc>
        <w:tc>
          <w:tcPr>
            <w:tcW w:w="5755" w:type="dxa"/>
          </w:tcPr>
          <w:p w14:paraId="57568867" w14:textId="77777777" w:rsidR="00512813" w:rsidRPr="00C018AD" w:rsidRDefault="00000000" w:rsidP="004F7E02">
            <w:pPr>
              <w:rPr>
                <w:rFonts w:ascii="Arial" w:hAnsi="Arial" w:cs="Arial"/>
              </w:rPr>
            </w:pPr>
            <w:hyperlink r:id="rId18" w:history="1">
              <w:r w:rsidR="00512813" w:rsidRPr="00C018AD">
                <w:rPr>
                  <w:rStyle w:val="Hyperlink"/>
                  <w:rFonts w:ascii="Arial" w:hAnsi="Arial" w:cs="Arial"/>
                </w:rPr>
                <w:t>http://www.wormbook.org/index.html</w:t>
              </w:r>
            </w:hyperlink>
          </w:p>
        </w:tc>
      </w:tr>
      <w:tr w:rsidR="00512813" w:rsidRPr="00C018AD" w14:paraId="3300B41F" w14:textId="77777777" w:rsidTr="004F7E02">
        <w:tc>
          <w:tcPr>
            <w:tcW w:w="3595" w:type="dxa"/>
          </w:tcPr>
          <w:p w14:paraId="14ABA13B" w14:textId="77777777" w:rsidR="00512813" w:rsidRPr="00C018AD" w:rsidRDefault="00512813" w:rsidP="004F7E02">
            <w:pPr>
              <w:rPr>
                <w:rFonts w:ascii="Arial" w:hAnsi="Arial" w:cs="Arial"/>
              </w:rPr>
            </w:pPr>
            <w:proofErr w:type="spellStart"/>
            <w:r w:rsidRPr="00C018AD">
              <w:rPr>
                <w:rFonts w:ascii="Arial" w:hAnsi="Arial" w:cs="Arial"/>
              </w:rPr>
              <w:t>Wormatlas</w:t>
            </w:r>
            <w:proofErr w:type="spellEnd"/>
            <w:r>
              <w:rPr>
                <w:rFonts w:ascii="Arial" w:hAnsi="Arial" w:cs="Arial"/>
              </w:rPr>
              <w:t xml:space="preserve"> - additional background information on </w:t>
            </w:r>
            <w:r w:rsidRPr="00F344CC">
              <w:rPr>
                <w:rFonts w:ascii="Arial" w:hAnsi="Arial" w:cs="Arial"/>
                <w:i/>
                <w:iCs/>
              </w:rPr>
              <w:t>C. elegans</w:t>
            </w:r>
          </w:p>
        </w:tc>
        <w:tc>
          <w:tcPr>
            <w:tcW w:w="5755" w:type="dxa"/>
          </w:tcPr>
          <w:p w14:paraId="1755007F" w14:textId="77777777" w:rsidR="00512813" w:rsidRPr="00C018AD" w:rsidRDefault="00000000" w:rsidP="004F7E02">
            <w:pPr>
              <w:rPr>
                <w:rFonts w:ascii="Arial" w:hAnsi="Arial" w:cs="Arial"/>
              </w:rPr>
            </w:pPr>
            <w:hyperlink r:id="rId19" w:history="1">
              <w:r w:rsidR="00512813" w:rsidRPr="00C018AD">
                <w:rPr>
                  <w:rStyle w:val="Hyperlink"/>
                  <w:rFonts w:ascii="Arial" w:hAnsi="Arial" w:cs="Arial"/>
                </w:rPr>
                <w:t>https://www.wormatlas.org/</w:t>
              </w:r>
            </w:hyperlink>
          </w:p>
        </w:tc>
      </w:tr>
      <w:tr w:rsidR="00512813" w:rsidRPr="00C018AD" w14:paraId="1C5B3964" w14:textId="77777777" w:rsidTr="004F7E02">
        <w:tc>
          <w:tcPr>
            <w:tcW w:w="3595" w:type="dxa"/>
          </w:tcPr>
          <w:p w14:paraId="3D0AD4A4" w14:textId="77777777" w:rsidR="00512813" w:rsidRPr="00C018AD" w:rsidRDefault="00512813" w:rsidP="004F7E02">
            <w:pPr>
              <w:rPr>
                <w:rFonts w:ascii="Arial" w:hAnsi="Arial" w:cs="Arial"/>
              </w:rPr>
            </w:pPr>
            <w:r w:rsidRPr="00C018AD">
              <w:rPr>
                <w:rFonts w:ascii="Arial" w:hAnsi="Arial" w:cs="Arial"/>
              </w:rPr>
              <w:t>National Center for Biotechnology Information (NCBI)</w:t>
            </w:r>
          </w:p>
        </w:tc>
        <w:tc>
          <w:tcPr>
            <w:tcW w:w="5755" w:type="dxa"/>
          </w:tcPr>
          <w:p w14:paraId="638C6713" w14:textId="77777777" w:rsidR="00512813" w:rsidRPr="00C018AD" w:rsidRDefault="00000000" w:rsidP="004F7E02">
            <w:pPr>
              <w:rPr>
                <w:rFonts w:ascii="Arial" w:hAnsi="Arial" w:cs="Arial"/>
              </w:rPr>
            </w:pPr>
            <w:hyperlink r:id="rId20" w:history="1">
              <w:r w:rsidR="00512813" w:rsidRPr="00C018AD">
                <w:rPr>
                  <w:rStyle w:val="Hyperlink"/>
                  <w:rFonts w:ascii="Arial" w:hAnsi="Arial" w:cs="Arial"/>
                </w:rPr>
                <w:t>https://www.ncbi.nlm.nih.gov/</w:t>
              </w:r>
            </w:hyperlink>
          </w:p>
        </w:tc>
      </w:tr>
      <w:tr w:rsidR="00512813" w:rsidRPr="00C018AD" w14:paraId="57712F5B" w14:textId="77777777" w:rsidTr="004F7E02">
        <w:tc>
          <w:tcPr>
            <w:tcW w:w="3595" w:type="dxa"/>
          </w:tcPr>
          <w:p w14:paraId="34A54A29" w14:textId="77777777" w:rsidR="00512813" w:rsidRPr="00C018AD" w:rsidRDefault="00512813" w:rsidP="004F7E02">
            <w:pPr>
              <w:rPr>
                <w:rFonts w:ascii="Arial" w:hAnsi="Arial" w:cs="Arial"/>
              </w:rPr>
            </w:pPr>
            <w:r w:rsidRPr="00C018AD">
              <w:rPr>
                <w:rFonts w:ascii="Arial" w:hAnsi="Arial" w:cs="Arial"/>
              </w:rPr>
              <w:t>Primer Design Tips</w:t>
            </w:r>
          </w:p>
        </w:tc>
        <w:tc>
          <w:tcPr>
            <w:tcW w:w="5755" w:type="dxa"/>
          </w:tcPr>
          <w:p w14:paraId="441AE933" w14:textId="77777777" w:rsidR="00512813" w:rsidRPr="00C018AD" w:rsidRDefault="00000000" w:rsidP="004F7E02">
            <w:pPr>
              <w:rPr>
                <w:rFonts w:ascii="Arial" w:hAnsi="Arial" w:cs="Arial"/>
              </w:rPr>
            </w:pPr>
            <w:hyperlink r:id="rId21" w:history="1">
              <w:r w:rsidR="00512813" w:rsidRPr="00C018AD">
                <w:rPr>
                  <w:rStyle w:val="Hyperlink"/>
                  <w:rFonts w:ascii="Arial" w:hAnsi="Arial" w:cs="Arial"/>
                </w:rPr>
                <w:t>https://www.thermofisher.com/us/en/home/life-science/oligonucleotides-primers-probes-genes/custom-dna-oligos/oligo-design-tools.html</w:t>
              </w:r>
            </w:hyperlink>
          </w:p>
        </w:tc>
      </w:tr>
      <w:tr w:rsidR="00CD449F" w:rsidRPr="00C018AD" w14:paraId="0F9250BF" w14:textId="77777777" w:rsidTr="004F7E02">
        <w:tc>
          <w:tcPr>
            <w:tcW w:w="3595" w:type="dxa"/>
          </w:tcPr>
          <w:p w14:paraId="005CB637" w14:textId="4B206231" w:rsidR="00CD449F" w:rsidRPr="00C018AD" w:rsidRDefault="00CD449F" w:rsidP="00CD449F">
            <w:pPr>
              <w:rPr>
                <w:rFonts w:ascii="Arial" w:hAnsi="Arial" w:cs="Arial"/>
              </w:rPr>
            </w:pPr>
            <w:r w:rsidRPr="00C018AD">
              <w:rPr>
                <w:rFonts w:ascii="Arial" w:hAnsi="Arial" w:cs="Arial"/>
              </w:rPr>
              <w:t xml:space="preserve">Integrated DNA Technologies (IDT) – </w:t>
            </w:r>
            <w:proofErr w:type="spellStart"/>
            <w:r w:rsidRPr="00C018AD">
              <w:rPr>
                <w:rFonts w:ascii="Arial" w:hAnsi="Arial" w:cs="Arial"/>
              </w:rPr>
              <w:t>PrimerQuest</w:t>
            </w:r>
            <w:proofErr w:type="spellEnd"/>
            <w:r w:rsidRPr="00C018AD">
              <w:rPr>
                <w:rFonts w:ascii="Arial" w:hAnsi="Arial" w:cs="Arial"/>
              </w:rPr>
              <w:t xml:space="preserve"> Tool</w:t>
            </w:r>
          </w:p>
        </w:tc>
        <w:tc>
          <w:tcPr>
            <w:tcW w:w="5755" w:type="dxa"/>
          </w:tcPr>
          <w:p w14:paraId="3463DC80" w14:textId="77777777" w:rsidR="00CD449F" w:rsidRDefault="00000000" w:rsidP="00CD449F">
            <w:pPr>
              <w:rPr>
                <w:rStyle w:val="Hyperlink"/>
                <w:rFonts w:ascii="Arial" w:hAnsi="Arial" w:cs="Arial"/>
              </w:rPr>
            </w:pPr>
            <w:hyperlink r:id="rId22" w:history="1">
              <w:r w:rsidR="00CD449F" w:rsidRPr="00C018AD">
                <w:rPr>
                  <w:rStyle w:val="Hyperlink"/>
                  <w:rFonts w:ascii="Arial" w:hAnsi="Arial" w:cs="Arial"/>
                </w:rPr>
                <w:t>https://www.idtdna.com/pages</w:t>
              </w:r>
            </w:hyperlink>
          </w:p>
          <w:p w14:paraId="7FC6FAD9" w14:textId="34C6960A" w:rsidR="00CD449F" w:rsidRDefault="00CD449F" w:rsidP="00CD449F"/>
        </w:tc>
      </w:tr>
    </w:tbl>
    <w:p w14:paraId="4E69795F" w14:textId="3F621A30" w:rsidR="00512813" w:rsidRDefault="00512813" w:rsidP="00512813">
      <w:pPr>
        <w:rPr>
          <w:rFonts w:ascii="Arial" w:hAnsi="Arial" w:cs="Arial"/>
          <w:b/>
          <w:bCs/>
        </w:rPr>
      </w:pPr>
    </w:p>
    <w:p w14:paraId="319373C3" w14:textId="00CCCEE5" w:rsidR="00512813" w:rsidRDefault="00512813" w:rsidP="00512813">
      <w:pPr>
        <w:rPr>
          <w:rFonts w:ascii="Arial" w:hAnsi="Arial" w:cs="Arial"/>
          <w:b/>
          <w:bCs/>
        </w:rPr>
      </w:pPr>
    </w:p>
    <w:p w14:paraId="17867D6A" w14:textId="77777777" w:rsidR="00512813" w:rsidRPr="00512813" w:rsidRDefault="00512813" w:rsidP="00512813">
      <w:pPr>
        <w:rPr>
          <w:rFonts w:ascii="Arial" w:hAnsi="Arial" w:cs="Arial"/>
          <w:b/>
          <w:bCs/>
        </w:rPr>
      </w:pPr>
    </w:p>
    <w:p w14:paraId="110FD73D" w14:textId="1D5D14B4" w:rsidR="000C13C7" w:rsidRPr="004652F5" w:rsidRDefault="00F344CC" w:rsidP="004505B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4652F5">
        <w:rPr>
          <w:rFonts w:ascii="Arial" w:hAnsi="Arial" w:cs="Arial"/>
          <w:b/>
          <w:bCs/>
        </w:rPr>
        <w:t>Budget</w:t>
      </w:r>
    </w:p>
    <w:p w14:paraId="70A654E8" w14:textId="1177D7F9" w:rsidR="00F344CC" w:rsidRDefault="00F344CC" w:rsidP="00F344CC">
      <w:pPr>
        <w:rPr>
          <w:rFonts w:ascii="Arial" w:hAnsi="Arial" w:cs="Arial"/>
        </w:rPr>
      </w:pPr>
    </w:p>
    <w:p w14:paraId="6DA33A6C" w14:textId="3CE26044" w:rsidR="004652F5" w:rsidRDefault="00B52431" w:rsidP="00F344CC">
      <w:pPr>
        <w:rPr>
          <w:rFonts w:ascii="Arial" w:hAnsi="Arial" w:cs="Arial"/>
        </w:rPr>
      </w:pPr>
      <w:r>
        <w:rPr>
          <w:rFonts w:ascii="Arial" w:hAnsi="Arial" w:cs="Arial"/>
        </w:rPr>
        <w:t>Estimated cost for running th</w:t>
      </w:r>
      <w:r w:rsidR="004652F5">
        <w:rPr>
          <w:rFonts w:ascii="Arial" w:hAnsi="Arial" w:cs="Arial"/>
        </w:rPr>
        <w:t xml:space="preserve">e lab activities for a total of 16 students (see links above for products): </w:t>
      </w:r>
    </w:p>
    <w:p w14:paraId="371F9618" w14:textId="63EB20B7" w:rsidR="004652F5" w:rsidRDefault="004652F5" w:rsidP="004652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$1</w:t>
      </w:r>
      <w:r w:rsidR="0051281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 – includes </w:t>
      </w:r>
      <w:r w:rsidR="00B52431" w:rsidRPr="004652F5">
        <w:rPr>
          <w:rFonts w:ascii="Arial" w:hAnsi="Arial" w:cs="Arial"/>
        </w:rPr>
        <w:t xml:space="preserve">the Examining RNAi Mechanism </w:t>
      </w:r>
      <w:r>
        <w:rPr>
          <w:rFonts w:ascii="Arial" w:hAnsi="Arial" w:cs="Arial"/>
        </w:rPr>
        <w:t>k</w:t>
      </w:r>
      <w:r w:rsidR="00B52431" w:rsidRPr="004652F5">
        <w:rPr>
          <w:rFonts w:ascii="Arial" w:hAnsi="Arial" w:cs="Arial"/>
        </w:rPr>
        <w:t xml:space="preserve">it </w:t>
      </w:r>
    </w:p>
    <w:p w14:paraId="3DA53830" w14:textId="5F9C6F77" w:rsidR="00F344CC" w:rsidRPr="004652F5" w:rsidRDefault="00B52431" w:rsidP="004652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652F5">
        <w:rPr>
          <w:rFonts w:ascii="Arial" w:hAnsi="Arial" w:cs="Arial"/>
        </w:rPr>
        <w:t>$1</w:t>
      </w:r>
      <w:r w:rsidR="00512813">
        <w:rPr>
          <w:rFonts w:ascii="Arial" w:hAnsi="Arial" w:cs="Arial"/>
        </w:rPr>
        <w:t>2</w:t>
      </w:r>
      <w:r w:rsidRPr="004652F5">
        <w:rPr>
          <w:rFonts w:ascii="Arial" w:hAnsi="Arial" w:cs="Arial"/>
        </w:rPr>
        <w:t>00</w:t>
      </w:r>
      <w:r w:rsidR="004652F5">
        <w:rPr>
          <w:rFonts w:ascii="Arial" w:hAnsi="Arial" w:cs="Arial"/>
        </w:rPr>
        <w:t xml:space="preserve"> – without kit</w:t>
      </w:r>
    </w:p>
    <w:p w14:paraId="0D8E7D9F" w14:textId="77777777" w:rsidR="004652F5" w:rsidRDefault="004652F5" w:rsidP="004652F5">
      <w:pPr>
        <w:rPr>
          <w:rFonts w:ascii="Arial" w:hAnsi="Arial" w:cs="Arial"/>
        </w:rPr>
      </w:pPr>
    </w:p>
    <w:p w14:paraId="090E1F93" w14:textId="663CC3F5" w:rsidR="00E57830" w:rsidRDefault="004652F5" w:rsidP="00F344CC">
      <w:pPr>
        <w:rPr>
          <w:rFonts w:ascii="Arial" w:hAnsi="Arial" w:cs="Arial"/>
        </w:rPr>
      </w:pPr>
      <w:r w:rsidRPr="004652F5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</w:t>
      </w:r>
      <w:r w:rsidR="00B52431" w:rsidRPr="004652F5">
        <w:rPr>
          <w:rFonts w:ascii="Arial" w:hAnsi="Arial" w:cs="Arial"/>
        </w:rPr>
        <w:t xml:space="preserve">The estimated </w:t>
      </w:r>
      <w:r>
        <w:rPr>
          <w:rFonts w:ascii="Arial" w:hAnsi="Arial" w:cs="Arial"/>
        </w:rPr>
        <w:t>costs above do not include the equipment list</w:t>
      </w:r>
      <w:r w:rsidR="0051281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in the chart. </w:t>
      </w:r>
    </w:p>
    <w:p w14:paraId="485CEA98" w14:textId="77777777" w:rsidR="00E57830" w:rsidRDefault="00E57830" w:rsidP="00F344CC">
      <w:pPr>
        <w:rPr>
          <w:rFonts w:ascii="Arial" w:hAnsi="Arial" w:cs="Arial"/>
        </w:rPr>
      </w:pPr>
    </w:p>
    <w:p w14:paraId="640DE9DC" w14:textId="6FC3ED6D" w:rsidR="004652F5" w:rsidRPr="004652F5" w:rsidRDefault="004652F5" w:rsidP="004505B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4652F5">
        <w:rPr>
          <w:rFonts w:ascii="Arial" w:hAnsi="Arial" w:cs="Arial"/>
          <w:b/>
          <w:bCs/>
        </w:rPr>
        <w:t>Possible Genes of Interest</w:t>
      </w:r>
    </w:p>
    <w:p w14:paraId="4A785626" w14:textId="74A789D9" w:rsidR="004652F5" w:rsidRDefault="004652F5" w:rsidP="004652F5">
      <w:pPr>
        <w:rPr>
          <w:rFonts w:ascii="Arial" w:hAnsi="Arial" w:cs="Arial"/>
        </w:rPr>
      </w:pPr>
    </w:p>
    <w:p w14:paraId="5A603CFF" w14:textId="26B77BBC" w:rsidR="004652F5" w:rsidRDefault="003F234E" w:rsidP="004652F5">
      <w:pPr>
        <w:rPr>
          <w:rFonts w:ascii="Arial" w:hAnsi="Arial" w:cs="Arial"/>
        </w:rPr>
      </w:pPr>
      <w:r>
        <w:rPr>
          <w:rFonts w:ascii="Arial" w:hAnsi="Arial" w:cs="Arial"/>
        </w:rPr>
        <w:t>The following are a list of</w:t>
      </w:r>
      <w:r w:rsidR="004652F5">
        <w:rPr>
          <w:rFonts w:ascii="Arial" w:hAnsi="Arial" w:cs="Arial"/>
        </w:rPr>
        <w:t xml:space="preserve"> genes that have given moderate phenotypes for students to observe and score. All genes </w:t>
      </w:r>
      <w:r w:rsidR="007F6A43">
        <w:rPr>
          <w:rFonts w:ascii="Arial" w:hAnsi="Arial" w:cs="Arial"/>
        </w:rPr>
        <w:t>can be</w:t>
      </w:r>
      <w:r w:rsidR="004652F5">
        <w:rPr>
          <w:rFonts w:ascii="Arial" w:hAnsi="Arial" w:cs="Arial"/>
        </w:rPr>
        <w:t xml:space="preserve"> purchased from the </w:t>
      </w:r>
      <w:r w:rsidR="004652F5" w:rsidRPr="00C018AD">
        <w:rPr>
          <w:rFonts w:ascii="Arial" w:hAnsi="Arial" w:cs="Arial"/>
          <w:i/>
        </w:rPr>
        <w:t>C. elegans</w:t>
      </w:r>
      <w:r w:rsidR="004652F5" w:rsidRPr="00C018AD">
        <w:rPr>
          <w:rFonts w:ascii="Arial" w:hAnsi="Arial" w:cs="Arial"/>
        </w:rPr>
        <w:t xml:space="preserve"> RNAi Collection of dsRNA feeding strains</w:t>
      </w:r>
      <w:r w:rsidR="004652F5">
        <w:rPr>
          <w:rFonts w:ascii="Arial" w:hAnsi="Arial" w:cs="Arial"/>
        </w:rPr>
        <w:t xml:space="preserve"> (Horizon).</w:t>
      </w:r>
      <w:r w:rsidR="00E57830">
        <w:rPr>
          <w:rFonts w:ascii="Arial" w:hAnsi="Arial" w:cs="Arial"/>
        </w:rPr>
        <w:t xml:space="preserve"> Additional information on </w:t>
      </w:r>
      <w:r w:rsidR="00B123C1">
        <w:rPr>
          <w:rFonts w:ascii="Arial" w:hAnsi="Arial" w:cs="Arial"/>
        </w:rPr>
        <w:t xml:space="preserve">the range of </w:t>
      </w:r>
      <w:r w:rsidR="00E57830">
        <w:rPr>
          <w:rFonts w:ascii="Arial" w:hAnsi="Arial" w:cs="Arial"/>
        </w:rPr>
        <w:t xml:space="preserve">possible phenotypes can be found on the Horizon gene database - </w:t>
      </w:r>
      <w:hyperlink r:id="rId23" w:anchor="description" w:history="1">
        <w:r w:rsidR="00E57830" w:rsidRPr="00C80553">
          <w:rPr>
            <w:rStyle w:val="Hyperlink"/>
            <w:rFonts w:ascii="Arial" w:hAnsi="Arial" w:cs="Arial"/>
          </w:rPr>
          <w:t>https://horizondiscovery.com/en/non-mammalian-research-tools/products/c-elegans-rnai-collection#description</w:t>
        </w:r>
      </w:hyperlink>
      <w:r w:rsidR="00E57830">
        <w:rPr>
          <w:rFonts w:ascii="Arial" w:hAnsi="Arial" w:cs="Arial"/>
        </w:rPr>
        <w:t>.</w:t>
      </w:r>
    </w:p>
    <w:p w14:paraId="6E59908F" w14:textId="7D0BBD79" w:rsidR="004652F5" w:rsidRDefault="004652F5" w:rsidP="004652F5">
      <w:pPr>
        <w:rPr>
          <w:rFonts w:ascii="Arial" w:hAnsi="Arial" w:cs="Arial"/>
        </w:rPr>
      </w:pPr>
    </w:p>
    <w:p w14:paraId="4670D127" w14:textId="33F86206" w:rsidR="004652F5" w:rsidRPr="007F6A43" w:rsidRDefault="004652F5" w:rsidP="00E57830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7F6A43">
        <w:rPr>
          <w:rFonts w:ascii="Arial" w:hAnsi="Arial" w:cs="Arial"/>
          <w:i/>
        </w:rPr>
        <w:t>bli-1</w:t>
      </w:r>
    </w:p>
    <w:p w14:paraId="431F83B1" w14:textId="59FA9D36" w:rsidR="00E57830" w:rsidRPr="007F6A43" w:rsidRDefault="00E57830" w:rsidP="00E5783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iCs/>
        </w:rPr>
      </w:pPr>
      <w:r w:rsidRPr="007F6A43">
        <w:rPr>
          <w:rFonts w:ascii="Arial" w:eastAsia="Times New Roman" w:hAnsi="Arial" w:cs="Arial"/>
          <w:i/>
          <w:iCs/>
        </w:rPr>
        <w:t>unc-6</w:t>
      </w:r>
      <w:r w:rsidR="007F6A43" w:rsidRPr="007F6A43">
        <w:rPr>
          <w:rFonts w:ascii="Arial" w:eastAsia="Times New Roman" w:hAnsi="Arial" w:cs="Arial"/>
          <w:i/>
          <w:iCs/>
        </w:rPr>
        <w:t>1</w:t>
      </w:r>
    </w:p>
    <w:p w14:paraId="2B0BED07" w14:textId="77777777" w:rsidR="00E57830" w:rsidRPr="007F6A43" w:rsidRDefault="00E57830" w:rsidP="00E5783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iCs/>
        </w:rPr>
      </w:pPr>
      <w:r w:rsidRPr="007F6A43">
        <w:rPr>
          <w:rFonts w:ascii="Arial" w:eastAsia="Times New Roman" w:hAnsi="Arial" w:cs="Arial"/>
          <w:i/>
          <w:iCs/>
        </w:rPr>
        <w:t xml:space="preserve">egl-18 </w:t>
      </w:r>
    </w:p>
    <w:p w14:paraId="0390E337" w14:textId="77777777" w:rsidR="00E57830" w:rsidRPr="007F6A43" w:rsidRDefault="00E57830" w:rsidP="00E5783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iCs/>
        </w:rPr>
      </w:pPr>
      <w:r w:rsidRPr="007F6A43">
        <w:rPr>
          <w:rFonts w:ascii="Arial" w:eastAsia="Times New Roman" w:hAnsi="Arial" w:cs="Arial"/>
          <w:i/>
          <w:iCs/>
        </w:rPr>
        <w:t xml:space="preserve">cdh-12 </w:t>
      </w:r>
    </w:p>
    <w:p w14:paraId="2BEAE3EE" w14:textId="77777777" w:rsidR="00E57830" w:rsidRPr="007F6A43" w:rsidRDefault="00E57830" w:rsidP="00E5783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iCs/>
        </w:rPr>
      </w:pPr>
      <w:r w:rsidRPr="007F6A43">
        <w:rPr>
          <w:rFonts w:ascii="Arial" w:eastAsia="Times New Roman" w:hAnsi="Arial" w:cs="Arial"/>
          <w:i/>
          <w:iCs/>
        </w:rPr>
        <w:t>asg-1</w:t>
      </w:r>
    </w:p>
    <w:p w14:paraId="6D36FC46" w14:textId="470EB05A" w:rsidR="00E57830" w:rsidRPr="007F6A43" w:rsidRDefault="00E57830" w:rsidP="00E5783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iCs/>
        </w:rPr>
      </w:pPr>
      <w:proofErr w:type="gramStart"/>
      <w:r w:rsidRPr="007F6A43">
        <w:rPr>
          <w:rFonts w:ascii="Arial" w:eastAsia="Times New Roman" w:hAnsi="Arial" w:cs="Arial"/>
          <w:i/>
          <w:iCs/>
        </w:rPr>
        <w:t>act-4</w:t>
      </w:r>
      <w:proofErr w:type="gramEnd"/>
    </w:p>
    <w:p w14:paraId="7178E8F6" w14:textId="6BAC301A" w:rsidR="00E57830" w:rsidRPr="007F6A43" w:rsidRDefault="00E57830" w:rsidP="00E5783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iCs/>
        </w:rPr>
      </w:pPr>
      <w:r w:rsidRPr="007F6A43">
        <w:rPr>
          <w:rFonts w:ascii="Arial" w:eastAsia="Times New Roman" w:hAnsi="Arial" w:cs="Arial"/>
          <w:i/>
          <w:iCs/>
        </w:rPr>
        <w:t>wsp-1</w:t>
      </w:r>
    </w:p>
    <w:p w14:paraId="468E15FC" w14:textId="7E6DF7AE" w:rsidR="00E57830" w:rsidRPr="007F6A43" w:rsidRDefault="00E57830" w:rsidP="00E5783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iCs/>
        </w:rPr>
      </w:pPr>
      <w:r w:rsidRPr="007F6A43">
        <w:rPr>
          <w:rFonts w:ascii="Arial" w:eastAsia="Times New Roman" w:hAnsi="Arial" w:cs="Arial"/>
          <w:i/>
          <w:iCs/>
        </w:rPr>
        <w:t>evl-20</w:t>
      </w:r>
    </w:p>
    <w:p w14:paraId="5BC3D0F6" w14:textId="27ADF0B2" w:rsidR="007F6A43" w:rsidRPr="007F6A43" w:rsidRDefault="007F6A43" w:rsidP="00E5783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iCs/>
        </w:rPr>
      </w:pPr>
      <w:r w:rsidRPr="007F6A43">
        <w:rPr>
          <w:rFonts w:ascii="Arial" w:eastAsia="Times New Roman" w:hAnsi="Arial" w:cs="Arial"/>
          <w:i/>
          <w:iCs/>
        </w:rPr>
        <w:t>clc-1</w:t>
      </w:r>
    </w:p>
    <w:p w14:paraId="56F7A318" w14:textId="347BC972" w:rsidR="007F6A43" w:rsidRPr="007F6A43" w:rsidRDefault="007F6A43" w:rsidP="00E5783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i/>
          <w:iCs/>
        </w:rPr>
      </w:pPr>
      <w:r w:rsidRPr="007F6A43">
        <w:rPr>
          <w:rFonts w:ascii="Arial" w:eastAsia="Times New Roman" w:hAnsi="Arial" w:cs="Arial"/>
          <w:i/>
          <w:iCs/>
        </w:rPr>
        <w:t>vab-9</w:t>
      </w:r>
    </w:p>
    <w:p w14:paraId="5AD5475C" w14:textId="77777777" w:rsidR="00E57830" w:rsidRPr="004652F5" w:rsidRDefault="00E57830" w:rsidP="004652F5">
      <w:pPr>
        <w:rPr>
          <w:rFonts w:ascii="Arial" w:hAnsi="Arial" w:cs="Arial"/>
        </w:rPr>
      </w:pPr>
    </w:p>
    <w:sectPr w:rsidR="00E57830" w:rsidRPr="004652F5" w:rsidSect="009C4F97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3FF1" w14:textId="77777777" w:rsidR="00E05399" w:rsidRDefault="00E05399" w:rsidP="00EB60D5">
      <w:r>
        <w:separator/>
      </w:r>
    </w:p>
  </w:endnote>
  <w:endnote w:type="continuationSeparator" w:id="0">
    <w:p w14:paraId="55390652" w14:textId="77777777" w:rsidR="00E05399" w:rsidRDefault="00E05399" w:rsidP="00EB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D3F7" w14:textId="77777777" w:rsidR="00E05399" w:rsidRDefault="00E05399" w:rsidP="00EB60D5">
      <w:r>
        <w:separator/>
      </w:r>
    </w:p>
  </w:footnote>
  <w:footnote w:type="continuationSeparator" w:id="0">
    <w:p w14:paraId="20AF699D" w14:textId="77777777" w:rsidR="00E05399" w:rsidRDefault="00E05399" w:rsidP="00EB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0CA0" w14:textId="760F6901" w:rsidR="00EB60D5" w:rsidRPr="00C018AD" w:rsidRDefault="00EB60D5">
    <w:pPr>
      <w:pStyle w:val="Header"/>
      <w:rPr>
        <w:rFonts w:ascii="Arial" w:hAnsi="Arial" w:cs="Arial"/>
        <w:b/>
        <w:bCs/>
      </w:rPr>
    </w:pPr>
    <w:r w:rsidRPr="00C018AD">
      <w:rPr>
        <w:rFonts w:ascii="Arial" w:hAnsi="Arial" w:cs="Arial"/>
        <w:b/>
        <w:bCs/>
      </w:rPr>
      <w:t>Appendix 1</w:t>
    </w:r>
  </w:p>
  <w:p w14:paraId="483C48DE" w14:textId="4860C2B0" w:rsidR="00966F1C" w:rsidRPr="00C018AD" w:rsidRDefault="00966F1C">
    <w:pPr>
      <w:pStyle w:val="Header"/>
      <w:rPr>
        <w:rFonts w:ascii="Arial" w:hAnsi="Arial" w:cs="Arial"/>
        <w:b/>
        <w:bCs/>
      </w:rPr>
    </w:pPr>
    <w:r w:rsidRPr="00C018AD">
      <w:rPr>
        <w:rFonts w:ascii="Arial" w:hAnsi="Arial" w:cs="Arial"/>
        <w:b/>
        <w:bCs/>
      </w:rPr>
      <w:t>Khameeka N. Kitt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184"/>
    <w:multiLevelType w:val="hybridMultilevel"/>
    <w:tmpl w:val="8BC20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A6008"/>
    <w:multiLevelType w:val="hybridMultilevel"/>
    <w:tmpl w:val="51BAACE0"/>
    <w:lvl w:ilvl="0" w:tplc="AE36DD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01E0"/>
    <w:multiLevelType w:val="hybridMultilevel"/>
    <w:tmpl w:val="55FC184A"/>
    <w:lvl w:ilvl="0" w:tplc="4366F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06DF"/>
    <w:multiLevelType w:val="hybridMultilevel"/>
    <w:tmpl w:val="934A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6A76"/>
    <w:multiLevelType w:val="hybridMultilevel"/>
    <w:tmpl w:val="B7D4E398"/>
    <w:lvl w:ilvl="0" w:tplc="B6160D7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7F25"/>
    <w:multiLevelType w:val="hybridMultilevel"/>
    <w:tmpl w:val="F62C9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15D15"/>
    <w:multiLevelType w:val="hybridMultilevel"/>
    <w:tmpl w:val="88049884"/>
    <w:lvl w:ilvl="0" w:tplc="606687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05757">
    <w:abstractNumId w:val="3"/>
  </w:num>
  <w:num w:numId="2" w16cid:durableId="1536649497">
    <w:abstractNumId w:val="2"/>
  </w:num>
  <w:num w:numId="3" w16cid:durableId="1706296284">
    <w:abstractNumId w:val="6"/>
  </w:num>
  <w:num w:numId="4" w16cid:durableId="1052802021">
    <w:abstractNumId w:val="1"/>
  </w:num>
  <w:num w:numId="5" w16cid:durableId="1624068581">
    <w:abstractNumId w:val="5"/>
  </w:num>
  <w:num w:numId="6" w16cid:durableId="574322155">
    <w:abstractNumId w:val="0"/>
  </w:num>
  <w:num w:numId="7" w16cid:durableId="1968467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C7"/>
    <w:rsid w:val="00087920"/>
    <w:rsid w:val="000B4939"/>
    <w:rsid w:val="000C13C7"/>
    <w:rsid w:val="001B0CC2"/>
    <w:rsid w:val="0024346E"/>
    <w:rsid w:val="002B5360"/>
    <w:rsid w:val="002B6C2A"/>
    <w:rsid w:val="002D38B9"/>
    <w:rsid w:val="003F234E"/>
    <w:rsid w:val="0040679C"/>
    <w:rsid w:val="004505B9"/>
    <w:rsid w:val="004652F5"/>
    <w:rsid w:val="00512813"/>
    <w:rsid w:val="00667D0F"/>
    <w:rsid w:val="006F12BA"/>
    <w:rsid w:val="00725128"/>
    <w:rsid w:val="0078623A"/>
    <w:rsid w:val="007F6A43"/>
    <w:rsid w:val="008223F7"/>
    <w:rsid w:val="00966F1C"/>
    <w:rsid w:val="009A695E"/>
    <w:rsid w:val="009C4F97"/>
    <w:rsid w:val="00A95F9B"/>
    <w:rsid w:val="00AF3A89"/>
    <w:rsid w:val="00B123C1"/>
    <w:rsid w:val="00B158EB"/>
    <w:rsid w:val="00B52431"/>
    <w:rsid w:val="00C018AD"/>
    <w:rsid w:val="00C63C43"/>
    <w:rsid w:val="00C7213E"/>
    <w:rsid w:val="00CD449F"/>
    <w:rsid w:val="00DA0E76"/>
    <w:rsid w:val="00E05399"/>
    <w:rsid w:val="00E57830"/>
    <w:rsid w:val="00E6344D"/>
    <w:rsid w:val="00E81702"/>
    <w:rsid w:val="00EB60D5"/>
    <w:rsid w:val="00F344CC"/>
    <w:rsid w:val="00FD7685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7A4A"/>
  <w14:defaultImageDpi w14:val="32767"/>
  <w15:chartTrackingRefBased/>
  <w15:docId w15:val="{4A9B4E66-711F-C249-8AE9-186502F8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3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13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C13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6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0D5"/>
  </w:style>
  <w:style w:type="paragraph" w:styleId="Footer">
    <w:name w:val="footer"/>
    <w:basedOn w:val="Normal"/>
    <w:link w:val="FooterChar"/>
    <w:uiPriority w:val="99"/>
    <w:unhideWhenUsed/>
    <w:rsid w:val="00EB6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mbook.org/chapters/www_introreversegenetics/introreversegenetics.html" TargetMode="External"/><Relationship Id="rId13" Type="http://schemas.openxmlformats.org/officeDocument/2006/relationships/hyperlink" Target="https://www.neb.com/protocols/2017/11/28/quick-protocol-for-monarch-total-rna-miniprep-kit-neb-t2010" TargetMode="External"/><Relationship Id="rId18" Type="http://schemas.openxmlformats.org/officeDocument/2006/relationships/hyperlink" Target="http://www.wormbook.org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hermofisher.com/us/en/home/life-science/oligonucleotides-primers-probes-genes/custom-dna-oligos/oligo-design-tools.html" TargetMode="External"/><Relationship Id="rId7" Type="http://schemas.openxmlformats.org/officeDocument/2006/relationships/hyperlink" Target="http://www.wormbook.org/chapters/www_strainmaintain/strainmaintain.html" TargetMode="External"/><Relationship Id="rId12" Type="http://schemas.openxmlformats.org/officeDocument/2006/relationships/hyperlink" Target="https://horizondiscovery.com/en/non-mammalian-research-tools/products/c-elegans-rnai-collection" TargetMode="External"/><Relationship Id="rId17" Type="http://schemas.openxmlformats.org/officeDocument/2006/relationships/hyperlink" Target="https://www.idtdna.com/pages/products/custom-dna-rna/dna-oligo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gc.umn.edu/" TargetMode="External"/><Relationship Id="rId20" Type="http://schemas.openxmlformats.org/officeDocument/2006/relationships/hyperlink" Target="https://www.ncbi.nlm.nih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dgene.org/1654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wormbook.org/chapters/www_strainmaintain/strainmaintain.html" TargetMode="External"/><Relationship Id="rId23" Type="http://schemas.openxmlformats.org/officeDocument/2006/relationships/hyperlink" Target="https://horizondiscovery.com/en/non-mammalian-research-tools/products/c-elegans-rnai-collection" TargetMode="External"/><Relationship Id="rId10" Type="http://schemas.openxmlformats.org/officeDocument/2006/relationships/hyperlink" Target="https://cgc.umn.edu/" TargetMode="External"/><Relationship Id="rId19" Type="http://schemas.openxmlformats.org/officeDocument/2006/relationships/hyperlink" Target="https://www.wormatla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olina.com/c-elegans-nematodes/examining-the-rnai-mechanism/FAM_211392.pr" TargetMode="External"/><Relationship Id="rId14" Type="http://schemas.openxmlformats.org/officeDocument/2006/relationships/hyperlink" Target="https://www.neb.com/protocols/2016/04/26/first-strand-cdna-synthesis-standard-protocol-neb-m0368" TargetMode="External"/><Relationship Id="rId22" Type="http://schemas.openxmlformats.org/officeDocument/2006/relationships/hyperlink" Target="https://www.idtdna.com/p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879</Words>
  <Characters>5012</Characters>
  <Application>Microsoft Office Word</Application>
  <DocSecurity>0</DocSecurity>
  <Lines>91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Khameeka Kitt-Hopper</dc:creator>
  <cp:keywords/>
  <dc:description/>
  <cp:lastModifiedBy>Khameeka Kitt-Hopper</cp:lastModifiedBy>
  <cp:revision>11</cp:revision>
  <dcterms:created xsi:type="dcterms:W3CDTF">2022-07-11T19:03:00Z</dcterms:created>
  <dcterms:modified xsi:type="dcterms:W3CDTF">2022-09-25T00:43:00Z</dcterms:modified>
</cp:coreProperties>
</file>