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ACF9" w14:textId="77777777" w:rsidR="00F51F2C" w:rsidRDefault="00F51F2C" w:rsidP="00F51F2C">
      <w:pPr>
        <w:widowControl w:val="0"/>
        <w:shd w:val="clear" w:color="auto" w:fill="FFFFFF"/>
        <w:spacing w:after="158"/>
        <w:jc w:val="center"/>
      </w:pPr>
      <w:r>
        <w:t>Appendix B</w:t>
      </w:r>
    </w:p>
    <w:p w14:paraId="077D9B96" w14:textId="77777777" w:rsidR="00F51F2C" w:rsidRPr="005C380A" w:rsidRDefault="00F51F2C" w:rsidP="00F51F2C">
      <w:pPr>
        <w:widowControl w:val="0"/>
        <w:shd w:val="clear" w:color="auto" w:fill="FFFFFF"/>
        <w:spacing w:after="158"/>
        <w:jc w:val="center"/>
      </w:pPr>
    </w:p>
    <w:p w14:paraId="78C675C6" w14:textId="77777777" w:rsidR="00F51F2C" w:rsidRPr="00995421" w:rsidRDefault="00F51F2C" w:rsidP="00F51F2C">
      <w:pPr>
        <w:widowControl w:val="0"/>
        <w:shd w:val="clear" w:color="auto" w:fill="FFFFFF"/>
        <w:spacing w:after="158"/>
      </w:pPr>
      <w:r w:rsidRPr="00995421">
        <w:rPr>
          <w:i/>
          <w:iCs/>
        </w:rPr>
        <w:t>Please read the following descriptions of traits. For each listed behavior, select the trait and pole (low versus high) which is most strongly expressed by that behavior. </w:t>
      </w:r>
      <w:r w:rsidRPr="00995421">
        <w:rPr>
          <w:i/>
          <w:iCs/>
          <w:u w:val="single"/>
        </w:rPr>
        <w:t>If a listed behavior does not fit into any of the below categories, please mark “X” in the Cannot Rate column.</w:t>
      </w:r>
    </w:p>
    <w:p w14:paraId="70A1142E" w14:textId="77777777" w:rsidR="00F51F2C" w:rsidRPr="00995421" w:rsidRDefault="00F51F2C" w:rsidP="00F51F2C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Neuroticism (N)</w:t>
      </w:r>
      <w:r w:rsidRPr="00995421">
        <w:t xml:space="preserve">: </w:t>
      </w:r>
    </w:p>
    <w:p w14:paraId="6E900E3C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Neuroticism</w:t>
      </w:r>
      <w:r w:rsidRPr="00995421">
        <w:t> experience negative emotions more regularly and intensely (e.g., fear, sadness, embarrassment, anger, guilt). They also are self-conscious in social situations and sensitive to criticism.</w:t>
      </w:r>
    </w:p>
    <w:p w14:paraId="277F18CC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 xml:space="preserve">on </w:t>
      </w:r>
      <w:r w:rsidRPr="00995421">
        <w:rPr>
          <w:b/>
          <w:bCs/>
        </w:rPr>
        <w:t>Neuroticism</w:t>
      </w:r>
      <w:r w:rsidRPr="00995421">
        <w:t> are calm (even in stressful situations), even tempered, and relaxed.</w:t>
      </w:r>
    </w:p>
    <w:p w14:paraId="51E70D78" w14:textId="77777777" w:rsidR="00F51F2C" w:rsidRPr="00995421" w:rsidRDefault="00F51F2C" w:rsidP="00F51F2C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Extraversion (E)</w:t>
      </w:r>
      <w:r w:rsidRPr="00995421">
        <w:t>:</w:t>
      </w:r>
    </w:p>
    <w:p w14:paraId="27FC99C0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Extraversion</w:t>
      </w:r>
      <w:r w:rsidRPr="00995421">
        <w:t xml:space="preserve"> are outgoing and prefer large groups and social situations. These individuals are assertive, active, and talkative, </w:t>
      </w:r>
      <w:proofErr w:type="gramStart"/>
      <w:r w:rsidRPr="00995421">
        <w:t>happier</w:t>
      </w:r>
      <w:proofErr w:type="gramEnd"/>
      <w:r w:rsidRPr="00995421">
        <w:t xml:space="preserve"> and more optimistic than others, and show a preference for exiting and stimulating activities.</w:t>
      </w:r>
    </w:p>
    <w:p w14:paraId="20A31678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>on</w:t>
      </w:r>
      <w:r w:rsidRPr="00995421">
        <w:rPr>
          <w:b/>
          <w:bCs/>
        </w:rPr>
        <w:t xml:space="preserve"> Extraversion</w:t>
      </w:r>
      <w:r w:rsidRPr="00995421">
        <w:t> are quieter and more reserved in social situations and show a preference for independent or solitary activities. They also have less need for excitement or novel situations and are less likely to experience strong positive emotions (e.g., joy).</w:t>
      </w:r>
    </w:p>
    <w:p w14:paraId="2BA1CA85" w14:textId="77777777" w:rsidR="00F51F2C" w:rsidRPr="00995421" w:rsidRDefault="00F51F2C" w:rsidP="00F51F2C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Openness to Experience (O):</w:t>
      </w:r>
    </w:p>
    <w:p w14:paraId="78E30A62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Openness to Experience</w:t>
      </w:r>
      <w:r w:rsidRPr="00995421">
        <w:t> are curious and willing to consider new, unconventional ideas and values. They also are imaginative and prefer variety to routine.</w:t>
      </w:r>
    </w:p>
    <w:p w14:paraId="3912490A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 xml:space="preserve">on </w:t>
      </w:r>
      <w:r w:rsidRPr="00995421">
        <w:rPr>
          <w:b/>
          <w:bCs/>
        </w:rPr>
        <w:t>Openness to Experience</w:t>
      </w:r>
      <w:r w:rsidRPr="00995421">
        <w:t> prefer familiarity and traditional ideas, values, and behaviors. They also tend to be socially and politically conservative.</w:t>
      </w:r>
    </w:p>
    <w:p w14:paraId="0D88CCCB" w14:textId="77777777" w:rsidR="00F51F2C" w:rsidRPr="00995421" w:rsidRDefault="00F51F2C" w:rsidP="00F51F2C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Agreeableness (A):</w:t>
      </w:r>
    </w:p>
    <w:p w14:paraId="54253826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Agreeableness</w:t>
      </w:r>
      <w:r w:rsidRPr="00995421">
        <w:t> tend to be sympathetic to others, willing to help others in need, and believe that others are generally honest and well-intentioned. They are also sincere, humble, and compliant with authority.</w:t>
      </w:r>
    </w:p>
    <w:p w14:paraId="32E7F0AF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low </w:t>
      </w:r>
      <w:r w:rsidRPr="00995421">
        <w:t xml:space="preserve">on </w:t>
      </w:r>
      <w:r w:rsidRPr="00995421">
        <w:rPr>
          <w:b/>
          <w:bCs/>
        </w:rPr>
        <w:t>Agreeableness</w:t>
      </w:r>
      <w:r w:rsidRPr="00995421">
        <w:t> are arrogant, self-centered, and distrustful of others. They also view others through a competitive rather than cooperative lens in social situations. They are also more aggressive, willing to manipulate others for their benefit, and believe that they are superior to others.</w:t>
      </w:r>
    </w:p>
    <w:p w14:paraId="07092C1D" w14:textId="77777777" w:rsidR="00F51F2C" w:rsidRPr="00995421" w:rsidRDefault="00F51F2C" w:rsidP="00F51F2C">
      <w:pPr>
        <w:widowControl w:val="0"/>
        <w:shd w:val="clear" w:color="auto" w:fill="FFFFFF"/>
        <w:spacing w:after="158"/>
      </w:pPr>
      <w:r w:rsidRPr="00995421">
        <w:rPr>
          <w:b/>
          <w:bCs/>
        </w:rPr>
        <w:t>Conscientiousness (C)</w:t>
      </w:r>
      <w:r w:rsidRPr="00995421">
        <w:t xml:space="preserve">: </w:t>
      </w:r>
    </w:p>
    <w:p w14:paraId="05EE1367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 xml:space="preserve">high </w:t>
      </w:r>
      <w:r w:rsidRPr="00995421">
        <w:t xml:space="preserve">on </w:t>
      </w:r>
      <w:r w:rsidRPr="00995421">
        <w:rPr>
          <w:b/>
          <w:bCs/>
        </w:rPr>
        <w:t>Conscientiousness</w:t>
      </w:r>
      <w:r w:rsidRPr="00995421">
        <w:t> </w:t>
      </w:r>
      <w:proofErr w:type="gramStart"/>
      <w:r w:rsidRPr="00995421">
        <w:t>are be</w:t>
      </w:r>
      <w:proofErr w:type="gramEnd"/>
      <w:r w:rsidRPr="00995421">
        <w:t xml:space="preserve"> reliable, ambitious, hardworking, and punctual. They are also cautious, stick to the rules and fulfill obligations, and consider possible consequences before acting.</w:t>
      </w:r>
    </w:p>
    <w:p w14:paraId="196B191B" w14:textId="77777777" w:rsidR="00F51F2C" w:rsidRPr="00995421" w:rsidRDefault="00F51F2C" w:rsidP="00F51F2C">
      <w:pPr>
        <w:widowControl w:val="0"/>
        <w:shd w:val="clear" w:color="auto" w:fill="FFFFFF"/>
        <w:spacing w:after="158"/>
        <w:ind w:left="720"/>
      </w:pPr>
      <w:r w:rsidRPr="00995421">
        <w:t>Individuals who are </w:t>
      </w:r>
      <w:r w:rsidRPr="00995421">
        <w:rPr>
          <w:b/>
          <w:bCs/>
        </w:rPr>
        <w:t>low</w:t>
      </w:r>
      <w:r w:rsidRPr="00995421">
        <w:t xml:space="preserve"> on </w:t>
      </w:r>
      <w:r w:rsidRPr="00995421">
        <w:rPr>
          <w:b/>
          <w:bCs/>
        </w:rPr>
        <w:t>Conscientiousness</w:t>
      </w:r>
      <w:r w:rsidRPr="00995421">
        <w:t> are carefree, impulsive, less organized, and are more likely to act quickly with less concern for possible consequences. They are also less reliable, less concerned with achieving substantial work/school success, and prone to procrastination.</w:t>
      </w:r>
    </w:p>
    <w:p w14:paraId="0DC1329C" w14:textId="77777777" w:rsidR="000D2389" w:rsidRDefault="000D2389"/>
    <w:sectPr w:rsidR="000D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2C"/>
    <w:rsid w:val="000D2389"/>
    <w:rsid w:val="00F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BD9D5"/>
  <w15:chartTrackingRefBased/>
  <w15:docId w15:val="{666AC614-A09B-EA4E-9393-53223E0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2C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Scholastica Support</dc:creator>
  <cp:keywords/>
  <dc:description/>
  <cp:lastModifiedBy>Scholastica Support</cp:lastModifiedBy>
  <cp:revision>1</cp:revision>
  <dcterms:created xsi:type="dcterms:W3CDTF">2022-02-11T18:58:00Z</dcterms:created>
  <dcterms:modified xsi:type="dcterms:W3CDTF">2022-02-11T18:59:00Z</dcterms:modified>
</cp:coreProperties>
</file>