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6D61A33E" w:rsidR="001F6EEA" w:rsidRPr="00635529" w:rsidRDefault="006F1A62" w:rsidP="00B84A07">
      <w:pPr>
        <w:rPr>
          <w:b/>
        </w:rPr>
      </w:pPr>
      <w:r w:rsidRPr="001F6EEA">
        <w:rPr>
          <w:b/>
          <w:bCs/>
        </w:rPr>
        <w:t>MS Title</w:t>
      </w:r>
      <w:r w:rsidRPr="00BC1031">
        <w:t>:</w:t>
      </w:r>
      <w:r w:rsidR="004A01C4" w:rsidRPr="004A01C4">
        <w:t xml:space="preserve"> </w:t>
      </w:r>
      <w:r w:rsidR="00635529" w:rsidRPr="00635529">
        <w:rPr>
          <w:bCs/>
        </w:rPr>
        <w:t>How does Heartbeat Counting Task Performance Relate to Theoretically-Relevant Mental Health Outcomes? A Meta-Analysis</w:t>
      </w:r>
      <w:r w:rsidR="00635529" w:rsidRPr="00635529">
        <w:rPr>
          <w:b/>
        </w:rPr>
        <w:t xml:space="preserve"> </w:t>
      </w:r>
    </w:p>
    <w:p w14:paraId="104891C7" w14:textId="3B48A81A" w:rsidR="004A01C4" w:rsidRPr="004A01C4" w:rsidRDefault="004A01C4" w:rsidP="004A01C4"/>
    <w:p w14:paraId="3E39BB5A" w14:textId="0027ECA1" w:rsidR="00635529" w:rsidRPr="00635529" w:rsidRDefault="006F1A62" w:rsidP="00635529">
      <w:pPr>
        <w:pStyle w:val="Default"/>
      </w:pPr>
      <w:r w:rsidRPr="001F6EEA">
        <w:rPr>
          <w:b/>
          <w:bCs/>
        </w:rPr>
        <w:t>Author Names</w:t>
      </w:r>
      <w:r w:rsidRPr="00BC1031">
        <w:t>:</w:t>
      </w:r>
      <w:r w:rsidR="004A01C4" w:rsidRPr="00B84A07">
        <w:rPr>
          <w:rFonts w:asciiTheme="minorHAnsi" w:hAnsiTheme="minorHAnsi" w:cstheme="minorHAnsi"/>
        </w:rPr>
        <w:t xml:space="preserve"> </w:t>
      </w:r>
      <w:r w:rsidR="00635529" w:rsidRPr="00635529">
        <w:t xml:space="preserve">Olivier </w:t>
      </w:r>
      <w:proofErr w:type="spellStart"/>
      <w:r w:rsidR="00635529" w:rsidRPr="00635529">
        <w:t>Desmedt</w:t>
      </w:r>
      <w:proofErr w:type="spellEnd"/>
      <w:r w:rsidR="00635529" w:rsidRPr="00635529">
        <w:t xml:space="preserve">, </w:t>
      </w:r>
      <w:proofErr w:type="spellStart"/>
      <w:r w:rsidR="00635529" w:rsidRPr="00635529">
        <w:t>Maaike</w:t>
      </w:r>
      <w:proofErr w:type="spellEnd"/>
      <w:r w:rsidR="00635529" w:rsidRPr="00635529">
        <w:t xml:space="preserve"> Van Den Houte, Marta Walentynowicz, Sarah </w:t>
      </w:r>
      <w:proofErr w:type="spellStart"/>
      <w:r w:rsidR="00635529" w:rsidRPr="00635529">
        <w:t>Dekeyser</w:t>
      </w:r>
      <w:proofErr w:type="spellEnd"/>
      <w:r w:rsidR="00635529" w:rsidRPr="00635529">
        <w:t xml:space="preserve">, Olivier </w:t>
      </w:r>
      <w:proofErr w:type="spellStart"/>
      <w:r w:rsidR="00635529" w:rsidRPr="00635529">
        <w:t>Luminet</w:t>
      </w:r>
      <w:proofErr w:type="spellEnd"/>
      <w:r w:rsidR="00635529" w:rsidRPr="00635529">
        <w:t>, and Olivier Corneille</w:t>
      </w:r>
    </w:p>
    <w:p w14:paraId="201ADF40" w14:textId="47D539FF" w:rsidR="004A01C4" w:rsidRPr="004A01C4" w:rsidRDefault="004A01C4" w:rsidP="00635529">
      <w:pPr>
        <w:pStyle w:val="Default"/>
      </w:pPr>
    </w:p>
    <w:p w14:paraId="5630CF8C" w14:textId="4BF5CBEA" w:rsidR="006F1A62" w:rsidRPr="001F6EEA" w:rsidRDefault="006F1A62">
      <w:pPr>
        <w:rPr>
          <w:b/>
          <w:bCs/>
        </w:rPr>
      </w:pPr>
      <w:r w:rsidRPr="001F6EEA">
        <w:rPr>
          <w:b/>
          <w:bCs/>
        </w:rPr>
        <w:t>Submitted:</w:t>
      </w:r>
      <w:r w:rsidR="004A01C4" w:rsidRPr="001F6EEA">
        <w:rPr>
          <w:b/>
          <w:bCs/>
        </w:rPr>
        <w:t xml:space="preserve"> </w:t>
      </w:r>
      <w:r w:rsidR="00635529">
        <w:t>Sep 23,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0A8C8272" w:rsidR="004A01C4" w:rsidRDefault="00635529">
      <w:r>
        <w:t>Jan 13, 2022</w:t>
      </w:r>
    </w:p>
    <w:p w14:paraId="4B74F2EE" w14:textId="6098720B" w:rsidR="00635529" w:rsidRDefault="00635529"/>
    <w:p w14:paraId="3DB0AF8C" w14:textId="77777777" w:rsidR="00635529" w:rsidRPr="00635529" w:rsidRDefault="00635529" w:rsidP="00635529">
      <w:r w:rsidRPr="00635529">
        <w:t xml:space="preserve">Dear Olivier </w:t>
      </w:r>
      <w:proofErr w:type="spellStart"/>
      <w:r w:rsidRPr="00635529">
        <w:t>Desmedt</w:t>
      </w:r>
      <w:proofErr w:type="spellEnd"/>
      <w:r w:rsidRPr="00635529">
        <w:t>,</w:t>
      </w:r>
    </w:p>
    <w:p w14:paraId="3E4B66A6" w14:textId="77777777" w:rsidR="00635529" w:rsidRPr="00635529" w:rsidRDefault="00635529" w:rsidP="00635529">
      <w:r w:rsidRPr="00635529">
        <w:t>First, please accept my apologies for the length of this review process; it was difficult to first find reviewers, and then to get their reviews. At this point, I have received two excellent reviews on your manuscript, and I’m grateful for your patience, and for the thought the reviewers have put into their reviews.</w:t>
      </w:r>
    </w:p>
    <w:p w14:paraId="6DADD182" w14:textId="77777777" w:rsidR="00635529" w:rsidRPr="00635529" w:rsidRDefault="00635529" w:rsidP="00635529">
      <w:r w:rsidRPr="00635529">
        <w:t>I have now received all reviews of your manuscript, “How does Heartbeat Counting Task Performance Relate to Theoretically-Relevant Mental Health Outcomes? A Meta-Analysis”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404B54F3" w14:textId="77777777" w:rsidR="00635529" w:rsidRPr="00635529" w:rsidRDefault="00635529" w:rsidP="00635529">
      <w:r w:rsidRPr="00635529">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2506B756" w14:textId="77777777" w:rsidR="00635529" w:rsidRPr="00635529" w:rsidRDefault="00635529" w:rsidP="00635529">
      <w:r w:rsidRPr="00635529">
        <w:t>In summary, I think this is a promising manuscript and, I hope you will revise it for further consideration at Collabra: Psychology. I look forward to receiving your revision.</w:t>
      </w:r>
    </w:p>
    <w:p w14:paraId="0DB4158B" w14:textId="77777777" w:rsidR="00635529" w:rsidRPr="00635529" w:rsidRDefault="00635529" w:rsidP="00635529">
      <w:r w:rsidRPr="00635529">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50AB2AEB" w14:textId="77777777" w:rsidR="00635529" w:rsidRPr="00635529" w:rsidRDefault="00635529" w:rsidP="00635529">
      <w:r w:rsidRPr="00635529">
        <w:t>If you have any questions or difficulties during this process, please contact the editorial office at </w:t>
      </w:r>
      <w:hyperlink r:id="rId5" w:history="1">
        <w:r w:rsidRPr="00635529">
          <w:rPr>
            <w:rStyle w:val="Hyperlink"/>
          </w:rPr>
          <w:t>editorialoffice@collabra.org</w:t>
        </w:r>
      </w:hyperlink>
      <w:r w:rsidRPr="00635529">
        <w:t>.</w:t>
      </w:r>
    </w:p>
    <w:p w14:paraId="519A66C4" w14:textId="77777777" w:rsidR="00635529" w:rsidRPr="00635529" w:rsidRDefault="00635529" w:rsidP="00635529">
      <w:r w:rsidRPr="00635529">
        <w:t>We hope you can submit your revision within the next six weeks. If you cannot make this deadline, please let us know as early as possible.</w:t>
      </w:r>
    </w:p>
    <w:p w14:paraId="2B654E89" w14:textId="77777777" w:rsidR="00635529" w:rsidRPr="00635529" w:rsidRDefault="00635529" w:rsidP="00635529">
      <w:r w:rsidRPr="00635529">
        <w:t>Sincerely,</w:t>
      </w:r>
    </w:p>
    <w:p w14:paraId="6882B5BC" w14:textId="77777777" w:rsidR="00635529" w:rsidRPr="00635529" w:rsidRDefault="00635529" w:rsidP="00635529">
      <w:r w:rsidRPr="00635529">
        <w:t>Kevin King</w:t>
      </w:r>
    </w:p>
    <w:p w14:paraId="7982D093" w14:textId="77777777" w:rsidR="00635529" w:rsidRPr="00635529" w:rsidRDefault="00635529" w:rsidP="00635529">
      <w:pPr>
        <w:rPr>
          <w:b/>
          <w:bCs/>
        </w:rPr>
      </w:pPr>
      <w:r w:rsidRPr="00635529">
        <w:rPr>
          <w:b/>
          <w:bCs/>
        </w:rPr>
        <w:t>Reviewer 1</w:t>
      </w:r>
    </w:p>
    <w:p w14:paraId="2A888B18" w14:textId="77777777" w:rsidR="00635529" w:rsidRPr="00635529" w:rsidRDefault="00635529" w:rsidP="00635529">
      <w:pPr>
        <w:rPr>
          <w:b/>
          <w:bCs/>
        </w:rPr>
      </w:pPr>
      <w:r w:rsidRPr="00635529">
        <w:rPr>
          <w:b/>
          <w:bCs/>
        </w:rPr>
        <w:t>Open response questions</w:t>
      </w:r>
    </w:p>
    <w:p w14:paraId="534CDC94" w14:textId="77777777" w:rsidR="00635529" w:rsidRPr="00635529" w:rsidRDefault="00635529" w:rsidP="00635529">
      <w:r w:rsidRPr="00635529">
        <w:t>Please write your review here. The author(s) will see this review. Your identity will not be revealed to the authors unless you also include your name (i.e., sign your review) in this box. It is up to you whether to reveal your identity or not, either is fine.</w:t>
      </w:r>
    </w:p>
    <w:p w14:paraId="46B6F0D5" w14:textId="77777777" w:rsidR="00635529" w:rsidRPr="00635529" w:rsidRDefault="00635529" w:rsidP="00635529">
      <w:r w:rsidRPr="00635529">
        <w:lastRenderedPageBreak/>
        <w:t>This is an excellent, important, and timely paper. I read it as a preprint some months ago, and enjoyed it immensely.</w:t>
      </w:r>
    </w:p>
    <w:p w14:paraId="7341F7C3" w14:textId="77777777" w:rsidR="00635529" w:rsidRPr="00635529" w:rsidRDefault="00635529" w:rsidP="00635529">
      <w:r w:rsidRPr="00635529">
        <w:t xml:space="preserve">The authors conduct a rigorous and comprehensive meta-analysis of associations between the most widely used measure of </w:t>
      </w:r>
      <w:proofErr w:type="spellStart"/>
      <w:r w:rsidRPr="00635529">
        <w:t>interoception</w:t>
      </w:r>
      <w:proofErr w:type="spellEnd"/>
      <w:r w:rsidRPr="00635529">
        <w:t xml:space="preserve">, the heartbeat counting task, and common self-report inventories of anxiety, depression, and </w:t>
      </w:r>
      <w:proofErr w:type="spellStart"/>
      <w:r w:rsidRPr="00635529">
        <w:t>alexythymia</w:t>
      </w:r>
      <w:proofErr w:type="spellEnd"/>
      <w:r w:rsidRPr="00635529">
        <w:t xml:space="preserve">. Associations with other common moderator variables such as BMI, heart-rate, and age are investigated. In </w:t>
      </w:r>
      <w:proofErr w:type="gramStart"/>
      <w:r w:rsidRPr="00635529">
        <w:t>general</w:t>
      </w:r>
      <w:proofErr w:type="gramEnd"/>
      <w:r w:rsidRPr="00635529">
        <w:t xml:space="preserve"> the authors find essentially no evidence of any association between HCT scores and mental health variables. They do find highly </w:t>
      </w:r>
      <w:proofErr w:type="spellStart"/>
      <w:r w:rsidRPr="00635529">
        <w:t>signifigant</w:t>
      </w:r>
      <w:proofErr w:type="spellEnd"/>
      <w:r w:rsidRPr="00635529">
        <w:t>. but modest effect sizes inter-relating heart-rate and BMI to HCT scores. Finally, p-curve analysis indicates little evidence of p-hacking in the HCT literature.</w:t>
      </w:r>
    </w:p>
    <w:p w14:paraId="44CAF29E" w14:textId="77777777" w:rsidR="00635529" w:rsidRPr="00635529" w:rsidRDefault="00635529" w:rsidP="00635529">
      <w:proofErr w:type="gramStart"/>
      <w:r w:rsidRPr="00635529">
        <w:t>Overall</w:t>
      </w:r>
      <w:proofErr w:type="gramEnd"/>
      <w:r w:rsidRPr="00635529">
        <w:t xml:space="preserve"> this is an excellent manuscript and I have very little to add. The logic of the meta-analysis appears to be sound, the study is </w:t>
      </w:r>
      <w:proofErr w:type="gramStart"/>
      <w:r w:rsidRPr="00635529">
        <w:t>follows</w:t>
      </w:r>
      <w:proofErr w:type="gramEnd"/>
      <w:r w:rsidRPr="00635529">
        <w:t xml:space="preserve"> all appropriate methodological guidelines, and the conclusions are highly appropriate given the data. The authors have also followed best practices for transparency in science, including a full pre-registration of the meta-analysis together with open data and code sharing. I particularly like that the authors invite the </w:t>
      </w:r>
      <w:proofErr w:type="spellStart"/>
      <w:r w:rsidRPr="00635529">
        <w:t>interoception</w:t>
      </w:r>
      <w:proofErr w:type="spellEnd"/>
      <w:r w:rsidRPr="00635529">
        <w:t xml:space="preserve"> research community to interrogate the data themselves, as they are (hopefully) sure to cause some concern and controversy!</w:t>
      </w:r>
    </w:p>
    <w:p w14:paraId="38CA7E20" w14:textId="77777777" w:rsidR="00635529" w:rsidRPr="00635529" w:rsidRDefault="00635529" w:rsidP="00635529">
      <w:r w:rsidRPr="00635529">
        <w:t>I have one or two points for consideration in the discussion, and a few other small corrections/suggestions:</w:t>
      </w:r>
    </w:p>
    <w:p w14:paraId="4B556C96" w14:textId="77777777" w:rsidR="00635529" w:rsidRPr="00635529" w:rsidRDefault="00635529" w:rsidP="00635529">
      <w:pPr>
        <w:numPr>
          <w:ilvl w:val="0"/>
          <w:numId w:val="9"/>
        </w:numPr>
      </w:pPr>
      <w:r w:rsidRPr="00635529">
        <w:t>As I understand it, by design the study examines only estimates of between-subject association (correlation) on HCT and self-reported symptom inventories. While this makes ample sense, I noted that most of the studies seem strongly underpowered (following ref# 1, which suggests such correlation estimates stabilize around 150-250 N for small to moderate effect sizes) to assess this. If we assume that these studies will have very poor estimation of the true correlation size and sign, what does this imply for the meta-analytic estimates? I am not an expert in the technical details of meta-analysis but does one need to worry about “garbage out, garbage in” here? E.g., can the pooling effects of the random effect meta-analysis somehow overcome if the individual study effect sizes are highly unreliable?</w:t>
      </w:r>
    </w:p>
    <w:p w14:paraId="2733A3F7" w14:textId="77777777" w:rsidR="00635529" w:rsidRPr="00635529" w:rsidRDefault="00635529" w:rsidP="00635529">
      <w:pPr>
        <w:numPr>
          <w:ilvl w:val="0"/>
          <w:numId w:val="9"/>
        </w:numPr>
      </w:pPr>
      <w:r w:rsidRPr="00635529">
        <w:t>Similar to the above - I imagine some proponents of the HBC as a clinical measure might respond that though the measure does not pick out such symptoms in healthy subjects, it remains sensitive to group differences between, e.g., patients with major depression disorder or severe clinical anxiety. I think you would certainly expect the self-report inventories to pick this up also given their assumed construct validity, but if the authors do already have data on this, it might be worth including as an exploratory analysis.</w:t>
      </w:r>
    </w:p>
    <w:p w14:paraId="0325FCAC" w14:textId="77777777" w:rsidR="00635529" w:rsidRPr="00635529" w:rsidRDefault="00635529" w:rsidP="00635529">
      <w:r w:rsidRPr="00635529">
        <w:t>Small things:</w:t>
      </w:r>
    </w:p>
    <w:p w14:paraId="635AFFF7" w14:textId="77777777" w:rsidR="00635529" w:rsidRPr="00635529" w:rsidRDefault="00635529" w:rsidP="00635529">
      <w:pPr>
        <w:numPr>
          <w:ilvl w:val="0"/>
          <w:numId w:val="10"/>
        </w:numPr>
      </w:pPr>
      <w:r w:rsidRPr="00635529">
        <w:t>“This is discussed in the remainder of the discussion.” - stylistic thing, maybe “this is considered in the remainder of the discussion” instead.</w:t>
      </w:r>
    </w:p>
    <w:p w14:paraId="351A8A63" w14:textId="77777777" w:rsidR="00635529" w:rsidRPr="00635529" w:rsidRDefault="00635529" w:rsidP="00635529">
      <w:pPr>
        <w:numPr>
          <w:ilvl w:val="0"/>
          <w:numId w:val="10"/>
        </w:numPr>
      </w:pPr>
      <w:r w:rsidRPr="00635529">
        <w:t xml:space="preserve">On page 23-24, you could optionally add that Legrand et al (2020) found that HBC under-counting was related to a psychophysical measure of </w:t>
      </w:r>
      <w:proofErr w:type="spellStart"/>
      <w:r w:rsidRPr="00635529">
        <w:t>percieved</w:t>
      </w:r>
      <w:proofErr w:type="spellEnd"/>
      <w:r w:rsidRPr="00635529">
        <w:t xml:space="preserve"> heart-rate, with a more negative bias relating to lower HBC accuracy and higher over-counting. This further supports that HBC is primarily related to a negative bias in heart-rate perception rather than objective sensitivity to heartbeats.</w:t>
      </w:r>
    </w:p>
    <w:p w14:paraId="563BD8C5" w14:textId="77777777" w:rsidR="00635529" w:rsidRPr="00635529" w:rsidRDefault="00635529" w:rsidP="00635529">
      <w:r w:rsidRPr="00635529">
        <w:t>References:</w:t>
      </w:r>
    </w:p>
    <w:p w14:paraId="50F7F17B" w14:textId="77777777" w:rsidR="00635529" w:rsidRPr="00635529" w:rsidRDefault="00635529" w:rsidP="00635529">
      <w:pPr>
        <w:numPr>
          <w:ilvl w:val="0"/>
          <w:numId w:val="11"/>
        </w:numPr>
      </w:pPr>
      <w:proofErr w:type="spellStart"/>
      <w:r w:rsidRPr="00635529">
        <w:t>Schönbrodt</w:t>
      </w:r>
      <w:proofErr w:type="spellEnd"/>
      <w:r w:rsidRPr="00635529">
        <w:t xml:space="preserve">, F. D., &amp; </w:t>
      </w:r>
      <w:proofErr w:type="spellStart"/>
      <w:r w:rsidRPr="00635529">
        <w:t>Perugini</w:t>
      </w:r>
      <w:proofErr w:type="spellEnd"/>
      <w:r w:rsidRPr="00635529">
        <w:t xml:space="preserve">, M. (2013). At what sample size do correlations </w:t>
      </w:r>
      <w:proofErr w:type="gramStart"/>
      <w:r w:rsidRPr="00635529">
        <w:t>stabilize?.</w:t>
      </w:r>
      <w:proofErr w:type="gramEnd"/>
      <w:r w:rsidRPr="00635529">
        <w:t xml:space="preserve"> Journal of Research in Personality, 47(5), 609-612.</w:t>
      </w:r>
    </w:p>
    <w:p w14:paraId="52F7D572" w14:textId="77777777" w:rsidR="00635529" w:rsidRPr="00635529" w:rsidRDefault="00635529" w:rsidP="00635529">
      <w:pPr>
        <w:numPr>
          <w:ilvl w:val="0"/>
          <w:numId w:val="11"/>
        </w:numPr>
      </w:pPr>
      <w:r w:rsidRPr="00635529">
        <w:lastRenderedPageBreak/>
        <w:t xml:space="preserve">Legrand, N., </w:t>
      </w:r>
      <w:proofErr w:type="spellStart"/>
      <w:r w:rsidRPr="00635529">
        <w:t>Nikolova</w:t>
      </w:r>
      <w:proofErr w:type="spellEnd"/>
      <w:r w:rsidRPr="00635529">
        <w:t xml:space="preserve">, N., Correa, C., </w:t>
      </w:r>
      <w:proofErr w:type="spellStart"/>
      <w:r w:rsidRPr="00635529">
        <w:t>Brændholt</w:t>
      </w:r>
      <w:proofErr w:type="spellEnd"/>
      <w:r w:rsidRPr="00635529">
        <w:t xml:space="preserve">, M., </w:t>
      </w:r>
      <w:proofErr w:type="spellStart"/>
      <w:r w:rsidRPr="00635529">
        <w:t>Stuckert</w:t>
      </w:r>
      <w:proofErr w:type="spellEnd"/>
      <w:r w:rsidRPr="00635529">
        <w:t xml:space="preserve">, A., </w:t>
      </w:r>
      <w:proofErr w:type="spellStart"/>
      <w:r w:rsidRPr="00635529">
        <w:t>Kildahl</w:t>
      </w:r>
      <w:proofErr w:type="spellEnd"/>
      <w:r w:rsidRPr="00635529">
        <w:t xml:space="preserve">, N., … &amp; Allen, M. (2021). The heart rate discrimination task: a psychophysical method to estimate the accuracy and precision of interoceptive beliefs. </w:t>
      </w:r>
      <w:proofErr w:type="spellStart"/>
      <w:r w:rsidRPr="00635529">
        <w:t>bioRxiv</w:t>
      </w:r>
      <w:proofErr w:type="spellEnd"/>
      <w:r w:rsidRPr="00635529">
        <w:t>.</w:t>
      </w:r>
    </w:p>
    <w:p w14:paraId="08C4677C" w14:textId="77777777" w:rsidR="00635529" w:rsidRPr="00635529" w:rsidRDefault="00635529" w:rsidP="00635529">
      <w:pPr>
        <w:rPr>
          <w:b/>
          <w:bCs/>
        </w:rPr>
      </w:pPr>
      <w:r w:rsidRPr="00635529">
        <w:rPr>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67"/>
        <w:gridCol w:w="1232"/>
        <w:gridCol w:w="1153"/>
        <w:gridCol w:w="1020"/>
        <w:gridCol w:w="887"/>
        <w:gridCol w:w="1185"/>
      </w:tblGrid>
      <w:tr w:rsidR="00635529" w:rsidRPr="00635529" w14:paraId="1BEB0F45" w14:textId="77777777" w:rsidTr="00635529">
        <w:trPr>
          <w:tblHeader/>
        </w:trPr>
        <w:tc>
          <w:tcPr>
            <w:tcW w:w="0" w:type="auto"/>
            <w:shd w:val="clear" w:color="auto" w:fill="333333"/>
            <w:tcMar>
              <w:top w:w="150" w:type="dxa"/>
              <w:left w:w="150" w:type="dxa"/>
              <w:bottom w:w="150" w:type="dxa"/>
              <w:right w:w="150" w:type="dxa"/>
            </w:tcMar>
            <w:vAlign w:val="center"/>
            <w:hideMark/>
          </w:tcPr>
          <w:p w14:paraId="71C2B731" w14:textId="77777777" w:rsidR="00635529" w:rsidRPr="00635529" w:rsidRDefault="00635529" w:rsidP="00635529"/>
        </w:tc>
        <w:tc>
          <w:tcPr>
            <w:tcW w:w="0" w:type="auto"/>
            <w:shd w:val="clear" w:color="auto" w:fill="333333"/>
            <w:tcMar>
              <w:top w:w="150" w:type="dxa"/>
              <w:left w:w="150" w:type="dxa"/>
              <w:bottom w:w="150" w:type="dxa"/>
              <w:right w:w="150" w:type="dxa"/>
            </w:tcMar>
            <w:vAlign w:val="center"/>
            <w:hideMark/>
          </w:tcPr>
          <w:p w14:paraId="55FAC703" w14:textId="77777777" w:rsidR="00635529" w:rsidRPr="00635529" w:rsidRDefault="00635529" w:rsidP="00635529">
            <w:r w:rsidRPr="00635529">
              <w:t>Strongly Disagree</w:t>
            </w:r>
          </w:p>
        </w:tc>
        <w:tc>
          <w:tcPr>
            <w:tcW w:w="0" w:type="auto"/>
            <w:shd w:val="clear" w:color="auto" w:fill="333333"/>
            <w:tcMar>
              <w:top w:w="150" w:type="dxa"/>
              <w:left w:w="150" w:type="dxa"/>
              <w:bottom w:w="150" w:type="dxa"/>
              <w:right w:w="150" w:type="dxa"/>
            </w:tcMar>
            <w:vAlign w:val="center"/>
            <w:hideMark/>
          </w:tcPr>
          <w:p w14:paraId="10B1B3CE" w14:textId="77777777" w:rsidR="00635529" w:rsidRPr="00635529" w:rsidRDefault="00635529" w:rsidP="00635529">
            <w:r w:rsidRPr="00635529">
              <w:t>Disagree</w:t>
            </w:r>
          </w:p>
        </w:tc>
        <w:tc>
          <w:tcPr>
            <w:tcW w:w="0" w:type="auto"/>
            <w:shd w:val="clear" w:color="auto" w:fill="333333"/>
            <w:tcMar>
              <w:top w:w="150" w:type="dxa"/>
              <w:left w:w="150" w:type="dxa"/>
              <w:bottom w:w="150" w:type="dxa"/>
              <w:right w:w="150" w:type="dxa"/>
            </w:tcMar>
            <w:vAlign w:val="center"/>
            <w:hideMark/>
          </w:tcPr>
          <w:p w14:paraId="0C4BA707" w14:textId="77777777" w:rsidR="00635529" w:rsidRPr="00635529" w:rsidRDefault="00635529" w:rsidP="00635529">
            <w:r w:rsidRPr="00635529">
              <w:t>Neutral</w:t>
            </w:r>
          </w:p>
        </w:tc>
        <w:tc>
          <w:tcPr>
            <w:tcW w:w="0" w:type="auto"/>
            <w:shd w:val="clear" w:color="auto" w:fill="333333"/>
            <w:tcMar>
              <w:top w:w="150" w:type="dxa"/>
              <w:left w:w="150" w:type="dxa"/>
              <w:bottom w:w="150" w:type="dxa"/>
              <w:right w:w="150" w:type="dxa"/>
            </w:tcMar>
            <w:vAlign w:val="center"/>
            <w:hideMark/>
          </w:tcPr>
          <w:p w14:paraId="4D536C11" w14:textId="77777777" w:rsidR="00635529" w:rsidRPr="00635529" w:rsidRDefault="00635529" w:rsidP="00635529">
            <w:r w:rsidRPr="00635529">
              <w:t>Agree</w:t>
            </w:r>
          </w:p>
        </w:tc>
        <w:tc>
          <w:tcPr>
            <w:tcW w:w="0" w:type="auto"/>
            <w:shd w:val="clear" w:color="auto" w:fill="333333"/>
            <w:tcMar>
              <w:top w:w="150" w:type="dxa"/>
              <w:left w:w="150" w:type="dxa"/>
              <w:bottom w:w="150" w:type="dxa"/>
              <w:right w:w="150" w:type="dxa"/>
            </w:tcMar>
            <w:vAlign w:val="center"/>
            <w:hideMark/>
          </w:tcPr>
          <w:p w14:paraId="1465AEAE" w14:textId="77777777" w:rsidR="00635529" w:rsidRPr="00635529" w:rsidRDefault="00635529" w:rsidP="00635529">
            <w:r w:rsidRPr="00635529">
              <w:t>Strongly Agree</w:t>
            </w:r>
          </w:p>
        </w:tc>
      </w:tr>
      <w:tr w:rsidR="00635529" w:rsidRPr="00635529" w14:paraId="6760BCC5" w14:textId="77777777" w:rsidTr="00635529">
        <w:tc>
          <w:tcPr>
            <w:tcW w:w="0" w:type="auto"/>
            <w:tcBorders>
              <w:top w:val="nil"/>
              <w:left w:val="nil"/>
            </w:tcBorders>
            <w:shd w:val="clear" w:color="auto" w:fill="FFFFFF"/>
            <w:vAlign w:val="center"/>
            <w:hideMark/>
          </w:tcPr>
          <w:p w14:paraId="23B59D8A" w14:textId="77777777" w:rsidR="00635529" w:rsidRPr="00635529" w:rsidRDefault="00635529" w:rsidP="00635529">
            <w:r w:rsidRPr="0063552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96977F3" w14:textId="77777777" w:rsidR="00635529" w:rsidRPr="00635529" w:rsidRDefault="00635529" w:rsidP="00635529"/>
        </w:tc>
        <w:tc>
          <w:tcPr>
            <w:tcW w:w="0" w:type="auto"/>
            <w:tcBorders>
              <w:top w:val="nil"/>
            </w:tcBorders>
            <w:shd w:val="clear" w:color="auto" w:fill="FFFFFF"/>
            <w:vAlign w:val="center"/>
            <w:hideMark/>
          </w:tcPr>
          <w:p w14:paraId="2E2B5D53" w14:textId="77777777" w:rsidR="00635529" w:rsidRPr="00635529" w:rsidRDefault="00635529" w:rsidP="00635529"/>
        </w:tc>
        <w:tc>
          <w:tcPr>
            <w:tcW w:w="0" w:type="auto"/>
            <w:tcBorders>
              <w:top w:val="nil"/>
            </w:tcBorders>
            <w:shd w:val="clear" w:color="auto" w:fill="FFFFFF"/>
            <w:vAlign w:val="center"/>
            <w:hideMark/>
          </w:tcPr>
          <w:p w14:paraId="50A80DE5" w14:textId="77777777" w:rsidR="00635529" w:rsidRPr="00635529" w:rsidRDefault="00635529" w:rsidP="00635529"/>
        </w:tc>
        <w:tc>
          <w:tcPr>
            <w:tcW w:w="0" w:type="auto"/>
            <w:tcBorders>
              <w:top w:val="nil"/>
            </w:tcBorders>
            <w:shd w:val="clear" w:color="auto" w:fill="FFFFFF"/>
            <w:vAlign w:val="center"/>
            <w:hideMark/>
          </w:tcPr>
          <w:p w14:paraId="5A29F4BD" w14:textId="77777777" w:rsidR="00635529" w:rsidRPr="00635529" w:rsidRDefault="00635529" w:rsidP="00635529"/>
        </w:tc>
        <w:tc>
          <w:tcPr>
            <w:tcW w:w="0" w:type="auto"/>
            <w:tcBorders>
              <w:top w:val="nil"/>
            </w:tcBorders>
            <w:shd w:val="clear" w:color="auto" w:fill="FFFFFF"/>
            <w:vAlign w:val="center"/>
            <w:hideMark/>
          </w:tcPr>
          <w:p w14:paraId="169EDBBE" w14:textId="77777777" w:rsidR="00635529" w:rsidRPr="00635529" w:rsidRDefault="00635529" w:rsidP="00635529">
            <w:r w:rsidRPr="00635529">
              <w:rPr>
                <w:rFonts w:ascii="Apple Color Emoji" w:hAnsi="Apple Color Emoji" w:cs="Apple Color Emoji"/>
              </w:rPr>
              <w:t>✔</w:t>
            </w:r>
          </w:p>
        </w:tc>
      </w:tr>
      <w:tr w:rsidR="00635529" w:rsidRPr="00635529" w14:paraId="6AC68A99" w14:textId="77777777" w:rsidTr="00635529">
        <w:tc>
          <w:tcPr>
            <w:tcW w:w="0" w:type="auto"/>
            <w:tcBorders>
              <w:top w:val="nil"/>
              <w:left w:val="nil"/>
            </w:tcBorders>
            <w:shd w:val="clear" w:color="auto" w:fill="F9F9F9"/>
            <w:vAlign w:val="center"/>
            <w:hideMark/>
          </w:tcPr>
          <w:p w14:paraId="0536CCFA" w14:textId="77777777" w:rsidR="00635529" w:rsidRPr="00635529" w:rsidRDefault="00635529" w:rsidP="00635529">
            <w:r w:rsidRPr="0063552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2624C84" w14:textId="77777777" w:rsidR="00635529" w:rsidRPr="00635529" w:rsidRDefault="00635529" w:rsidP="00635529"/>
        </w:tc>
        <w:tc>
          <w:tcPr>
            <w:tcW w:w="0" w:type="auto"/>
            <w:tcBorders>
              <w:top w:val="nil"/>
            </w:tcBorders>
            <w:shd w:val="clear" w:color="auto" w:fill="F9F9F9"/>
            <w:vAlign w:val="center"/>
            <w:hideMark/>
          </w:tcPr>
          <w:p w14:paraId="301E388C" w14:textId="77777777" w:rsidR="00635529" w:rsidRPr="00635529" w:rsidRDefault="00635529" w:rsidP="00635529"/>
        </w:tc>
        <w:tc>
          <w:tcPr>
            <w:tcW w:w="0" w:type="auto"/>
            <w:tcBorders>
              <w:top w:val="nil"/>
            </w:tcBorders>
            <w:shd w:val="clear" w:color="auto" w:fill="F9F9F9"/>
            <w:vAlign w:val="center"/>
            <w:hideMark/>
          </w:tcPr>
          <w:p w14:paraId="126C2F79" w14:textId="77777777" w:rsidR="00635529" w:rsidRPr="00635529" w:rsidRDefault="00635529" w:rsidP="00635529"/>
        </w:tc>
        <w:tc>
          <w:tcPr>
            <w:tcW w:w="0" w:type="auto"/>
            <w:tcBorders>
              <w:top w:val="nil"/>
            </w:tcBorders>
            <w:shd w:val="clear" w:color="auto" w:fill="F9F9F9"/>
            <w:vAlign w:val="center"/>
            <w:hideMark/>
          </w:tcPr>
          <w:p w14:paraId="5B65FBEA" w14:textId="77777777" w:rsidR="00635529" w:rsidRPr="00635529" w:rsidRDefault="00635529" w:rsidP="00635529"/>
        </w:tc>
        <w:tc>
          <w:tcPr>
            <w:tcW w:w="0" w:type="auto"/>
            <w:tcBorders>
              <w:top w:val="nil"/>
            </w:tcBorders>
            <w:shd w:val="clear" w:color="auto" w:fill="F9F9F9"/>
            <w:vAlign w:val="center"/>
            <w:hideMark/>
          </w:tcPr>
          <w:p w14:paraId="727E1A5E" w14:textId="77777777" w:rsidR="00635529" w:rsidRPr="00635529" w:rsidRDefault="00635529" w:rsidP="00635529">
            <w:r w:rsidRPr="00635529">
              <w:rPr>
                <w:rFonts w:ascii="Apple Color Emoji" w:hAnsi="Apple Color Emoji" w:cs="Apple Color Emoji"/>
              </w:rPr>
              <w:t>✔</w:t>
            </w:r>
          </w:p>
        </w:tc>
      </w:tr>
      <w:tr w:rsidR="00635529" w:rsidRPr="00635529" w14:paraId="74E4D36E" w14:textId="77777777" w:rsidTr="00635529">
        <w:tc>
          <w:tcPr>
            <w:tcW w:w="0" w:type="auto"/>
            <w:tcBorders>
              <w:top w:val="nil"/>
              <w:left w:val="nil"/>
            </w:tcBorders>
            <w:shd w:val="clear" w:color="auto" w:fill="FFFFFF"/>
            <w:vAlign w:val="center"/>
            <w:hideMark/>
          </w:tcPr>
          <w:p w14:paraId="5DBFF290" w14:textId="77777777" w:rsidR="00635529" w:rsidRPr="00635529" w:rsidRDefault="00635529" w:rsidP="00635529">
            <w:r w:rsidRPr="00635529">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7C95635" w14:textId="77777777" w:rsidR="00635529" w:rsidRPr="00635529" w:rsidRDefault="00635529" w:rsidP="00635529"/>
        </w:tc>
        <w:tc>
          <w:tcPr>
            <w:tcW w:w="0" w:type="auto"/>
            <w:tcBorders>
              <w:top w:val="nil"/>
            </w:tcBorders>
            <w:shd w:val="clear" w:color="auto" w:fill="FFFFFF"/>
            <w:vAlign w:val="center"/>
            <w:hideMark/>
          </w:tcPr>
          <w:p w14:paraId="71FCE533" w14:textId="77777777" w:rsidR="00635529" w:rsidRPr="00635529" w:rsidRDefault="00635529" w:rsidP="00635529"/>
        </w:tc>
        <w:tc>
          <w:tcPr>
            <w:tcW w:w="0" w:type="auto"/>
            <w:tcBorders>
              <w:top w:val="nil"/>
            </w:tcBorders>
            <w:shd w:val="clear" w:color="auto" w:fill="FFFFFF"/>
            <w:vAlign w:val="center"/>
            <w:hideMark/>
          </w:tcPr>
          <w:p w14:paraId="0DF1CD57" w14:textId="77777777" w:rsidR="00635529" w:rsidRPr="00635529" w:rsidRDefault="00635529" w:rsidP="00635529"/>
        </w:tc>
        <w:tc>
          <w:tcPr>
            <w:tcW w:w="0" w:type="auto"/>
            <w:tcBorders>
              <w:top w:val="nil"/>
            </w:tcBorders>
            <w:shd w:val="clear" w:color="auto" w:fill="FFFFFF"/>
            <w:vAlign w:val="center"/>
            <w:hideMark/>
          </w:tcPr>
          <w:p w14:paraId="105F472B" w14:textId="77777777" w:rsidR="00635529" w:rsidRPr="00635529" w:rsidRDefault="00635529" w:rsidP="00635529"/>
        </w:tc>
        <w:tc>
          <w:tcPr>
            <w:tcW w:w="0" w:type="auto"/>
            <w:tcBorders>
              <w:top w:val="nil"/>
            </w:tcBorders>
            <w:shd w:val="clear" w:color="auto" w:fill="FFFFFF"/>
            <w:vAlign w:val="center"/>
            <w:hideMark/>
          </w:tcPr>
          <w:p w14:paraId="3239F7D1" w14:textId="77777777" w:rsidR="00635529" w:rsidRPr="00635529" w:rsidRDefault="00635529" w:rsidP="00635529">
            <w:r w:rsidRPr="00635529">
              <w:rPr>
                <w:rFonts w:ascii="Apple Color Emoji" w:hAnsi="Apple Color Emoji" w:cs="Apple Color Emoji"/>
              </w:rPr>
              <w:t>✔</w:t>
            </w:r>
          </w:p>
        </w:tc>
      </w:tr>
      <w:tr w:rsidR="00635529" w:rsidRPr="00635529" w14:paraId="3AB9F1BB" w14:textId="77777777" w:rsidTr="00635529">
        <w:tc>
          <w:tcPr>
            <w:tcW w:w="0" w:type="auto"/>
            <w:tcBorders>
              <w:top w:val="nil"/>
              <w:left w:val="nil"/>
            </w:tcBorders>
            <w:shd w:val="clear" w:color="auto" w:fill="F9F9F9"/>
            <w:vAlign w:val="center"/>
            <w:hideMark/>
          </w:tcPr>
          <w:p w14:paraId="0990203F" w14:textId="77777777" w:rsidR="00635529" w:rsidRPr="00635529" w:rsidRDefault="00635529" w:rsidP="00635529">
            <w:r w:rsidRPr="00635529">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931B8F8" w14:textId="77777777" w:rsidR="00635529" w:rsidRPr="00635529" w:rsidRDefault="00635529" w:rsidP="00635529"/>
        </w:tc>
        <w:tc>
          <w:tcPr>
            <w:tcW w:w="0" w:type="auto"/>
            <w:tcBorders>
              <w:top w:val="nil"/>
            </w:tcBorders>
            <w:shd w:val="clear" w:color="auto" w:fill="F9F9F9"/>
            <w:vAlign w:val="center"/>
            <w:hideMark/>
          </w:tcPr>
          <w:p w14:paraId="0392091E" w14:textId="77777777" w:rsidR="00635529" w:rsidRPr="00635529" w:rsidRDefault="00635529" w:rsidP="00635529"/>
        </w:tc>
        <w:tc>
          <w:tcPr>
            <w:tcW w:w="0" w:type="auto"/>
            <w:tcBorders>
              <w:top w:val="nil"/>
            </w:tcBorders>
            <w:shd w:val="clear" w:color="auto" w:fill="F9F9F9"/>
            <w:vAlign w:val="center"/>
            <w:hideMark/>
          </w:tcPr>
          <w:p w14:paraId="147483AA" w14:textId="77777777" w:rsidR="00635529" w:rsidRPr="00635529" w:rsidRDefault="00635529" w:rsidP="00635529"/>
        </w:tc>
        <w:tc>
          <w:tcPr>
            <w:tcW w:w="0" w:type="auto"/>
            <w:tcBorders>
              <w:top w:val="nil"/>
            </w:tcBorders>
            <w:shd w:val="clear" w:color="auto" w:fill="F9F9F9"/>
            <w:vAlign w:val="center"/>
            <w:hideMark/>
          </w:tcPr>
          <w:p w14:paraId="54EBDA56" w14:textId="77777777" w:rsidR="00635529" w:rsidRPr="00635529" w:rsidRDefault="00635529" w:rsidP="00635529"/>
        </w:tc>
        <w:tc>
          <w:tcPr>
            <w:tcW w:w="0" w:type="auto"/>
            <w:tcBorders>
              <w:top w:val="nil"/>
            </w:tcBorders>
            <w:shd w:val="clear" w:color="auto" w:fill="F9F9F9"/>
            <w:vAlign w:val="center"/>
            <w:hideMark/>
          </w:tcPr>
          <w:p w14:paraId="7723FD51" w14:textId="77777777" w:rsidR="00635529" w:rsidRPr="00635529" w:rsidRDefault="00635529" w:rsidP="00635529">
            <w:r w:rsidRPr="00635529">
              <w:rPr>
                <w:rFonts w:ascii="Apple Color Emoji" w:hAnsi="Apple Color Emoji" w:cs="Apple Color Emoji"/>
              </w:rPr>
              <w:t>✔</w:t>
            </w:r>
          </w:p>
        </w:tc>
      </w:tr>
    </w:tbl>
    <w:p w14:paraId="0A7B5C97" w14:textId="77777777" w:rsidR="00635529" w:rsidRPr="00635529" w:rsidRDefault="00635529" w:rsidP="00635529">
      <w:pPr>
        <w:rPr>
          <w:b/>
          <w:bCs/>
        </w:rPr>
      </w:pPr>
      <w:r w:rsidRPr="00635529">
        <w:rPr>
          <w:b/>
          <w:bCs/>
        </w:rPr>
        <w:t>Reviewer 2</w:t>
      </w:r>
    </w:p>
    <w:p w14:paraId="399BD589" w14:textId="77777777" w:rsidR="00635529" w:rsidRPr="00635529" w:rsidRDefault="00635529" w:rsidP="00635529">
      <w:pPr>
        <w:rPr>
          <w:b/>
          <w:bCs/>
        </w:rPr>
      </w:pPr>
      <w:r w:rsidRPr="00635529">
        <w:rPr>
          <w:b/>
          <w:bCs/>
        </w:rPr>
        <w:t>Open response questions</w:t>
      </w:r>
    </w:p>
    <w:p w14:paraId="2A5BC9F4" w14:textId="77777777" w:rsidR="00635529" w:rsidRPr="00635529" w:rsidRDefault="00635529" w:rsidP="00635529">
      <w:r w:rsidRPr="00635529">
        <w:t>Please write your review here. The author(s) will see this review. Your identity will not be revealed to the authors unless you also include your name (i.e., sign your review) in this box. It is up to you whether to reveal your identity or not, either is fine.</w:t>
      </w:r>
    </w:p>
    <w:p w14:paraId="1E5F5FAC" w14:textId="77777777" w:rsidR="00635529" w:rsidRPr="00635529" w:rsidRDefault="00635529" w:rsidP="00635529">
      <w:r w:rsidRPr="00635529">
        <w:t xml:space="preserve">This is a timely paper – kudos to the authors. The importance is abundantly clear when looking at Figure 1 (the number of papers using this task per year which has increased exponentially). Clearly a great deal of work went into this paper and I am happy have been invited to review it. I </w:t>
      </w:r>
      <w:r w:rsidRPr="00635529">
        <w:lastRenderedPageBreak/>
        <w:t>have no major concerns, only suggested improvements.</w:t>
      </w:r>
      <w:r w:rsidRPr="00635529">
        <w:br/>
        <w:t>Introduction:</w:t>
      </w:r>
    </w:p>
    <w:p w14:paraId="4BE60EA5" w14:textId="77777777" w:rsidR="00635529" w:rsidRPr="00635529" w:rsidRDefault="00635529" w:rsidP="00635529">
      <w:pPr>
        <w:numPr>
          <w:ilvl w:val="0"/>
          <w:numId w:val="12"/>
        </w:numPr>
      </w:pPr>
      <w:r w:rsidRPr="00635529">
        <w:t>Whilst the introduction is nice and concise, I think that it is worth acknowledging some of the controversy surrounding the HCT to further justify this meta-analysis. This is mentioned in the discussion, but I think it is important rationale to include here (briefly).</w:t>
      </w:r>
    </w:p>
    <w:p w14:paraId="53CC9C84" w14:textId="77777777" w:rsidR="00635529" w:rsidRPr="00635529" w:rsidRDefault="00635529" w:rsidP="00635529">
      <w:pPr>
        <w:numPr>
          <w:ilvl w:val="0"/>
          <w:numId w:val="12"/>
        </w:numPr>
      </w:pPr>
      <w:r w:rsidRPr="00635529">
        <w:t xml:space="preserve">The authors also state “these associations are strongly expected on a theoretical level”. This is true, if we accept that the HCT measures </w:t>
      </w:r>
      <w:proofErr w:type="spellStart"/>
      <w:r w:rsidRPr="00635529">
        <w:t>interoception</w:t>
      </w:r>
      <w:proofErr w:type="spellEnd"/>
      <w:r w:rsidRPr="00635529">
        <w:t xml:space="preserve">. I think by addressing the previous suggestion the authors could make it more explicit that here we are not assessing whether </w:t>
      </w:r>
      <w:proofErr w:type="spellStart"/>
      <w:r w:rsidRPr="00635529">
        <w:t>interoception</w:t>
      </w:r>
      <w:proofErr w:type="spellEnd"/>
      <w:r w:rsidRPr="00635529">
        <w:t xml:space="preserve"> relates to these factors, but whether this task specifically does (or not). Whilst those who know the field will be aware of this, for a reader not so familiar with this task this would not be clear.</w:t>
      </w:r>
      <w:r w:rsidRPr="00635529">
        <w:br/>
        <w:t>Method:</w:t>
      </w:r>
    </w:p>
    <w:p w14:paraId="6B9D6637" w14:textId="77777777" w:rsidR="00635529" w:rsidRPr="00635529" w:rsidRDefault="00635529" w:rsidP="00635529">
      <w:pPr>
        <w:numPr>
          <w:ilvl w:val="0"/>
          <w:numId w:val="12"/>
        </w:numPr>
      </w:pPr>
      <w:r w:rsidRPr="00635529">
        <w:t>I was a little surprised that aggregate scores were removed (e.g., healthy vs. typical). I am not sure why you would expect different effects (e.g., opposite effects) in each population. Is there evidence to suggest this? Doesn’t splitting these groups reduce the size of the distribution of the other measures (e.g., anxiety etc.,) which may reduce the possibility of observing an effect?</w:t>
      </w:r>
    </w:p>
    <w:p w14:paraId="10674C43" w14:textId="77777777" w:rsidR="00635529" w:rsidRPr="00635529" w:rsidRDefault="00635529" w:rsidP="00635529">
      <w:pPr>
        <w:numPr>
          <w:ilvl w:val="0"/>
          <w:numId w:val="12"/>
        </w:numPr>
      </w:pPr>
      <w:r w:rsidRPr="00635529">
        <w:t xml:space="preserve">Did they authors extract any information about the HCT administration? E.g., instructions used, number of trials, analysis (Hart vs </w:t>
      </w:r>
      <w:proofErr w:type="spellStart"/>
      <w:r w:rsidRPr="00635529">
        <w:t>Schandry</w:t>
      </w:r>
      <w:proofErr w:type="spellEnd"/>
      <w:r w:rsidRPr="00635529">
        <w:t>) scoring methods? It seems this may have been done based on later sections, but this is not reported here. Adding this would help clarity.</w:t>
      </w:r>
    </w:p>
    <w:p w14:paraId="65E5589D" w14:textId="77777777" w:rsidR="00635529" w:rsidRPr="00635529" w:rsidRDefault="00635529" w:rsidP="00635529">
      <w:pPr>
        <w:numPr>
          <w:ilvl w:val="0"/>
          <w:numId w:val="12"/>
        </w:numPr>
      </w:pPr>
      <w:r w:rsidRPr="00635529">
        <w:t>Did the authors attempt to contact authors for unreported data? If not, was there a reason why this was not attempted? This could be added to the paper.</w:t>
      </w:r>
      <w:r w:rsidRPr="00635529">
        <w:br/>
        <w:t>Results:</w:t>
      </w:r>
    </w:p>
    <w:p w14:paraId="2A857AAB" w14:textId="77777777" w:rsidR="00635529" w:rsidRPr="00635529" w:rsidRDefault="00635529" w:rsidP="00635529">
      <w:pPr>
        <w:numPr>
          <w:ilvl w:val="0"/>
          <w:numId w:val="12"/>
        </w:numPr>
      </w:pPr>
      <w:r w:rsidRPr="00635529">
        <w:t>In the methods the authors say they did influence analysis (e.g., to assess the reliability of the effect size). Was this the leave one out method? If not, that is often very useful to include to see how stable the effect size is.</w:t>
      </w:r>
      <w:r w:rsidRPr="00635529">
        <w:br/>
        <w:t>Discussion:</w:t>
      </w:r>
    </w:p>
    <w:p w14:paraId="5DBFC0B8" w14:textId="77777777" w:rsidR="00635529" w:rsidRPr="00635529" w:rsidRDefault="00635529" w:rsidP="00635529">
      <w:pPr>
        <w:numPr>
          <w:ilvl w:val="0"/>
          <w:numId w:val="12"/>
        </w:numPr>
      </w:pPr>
      <w:r w:rsidRPr="00635529">
        <w:t xml:space="preserve">“They represented very small effect sizes that may be explained by non-interoceptive processes.” I don’t disagree that these are very small, but the </w:t>
      </w:r>
      <w:proofErr w:type="spellStart"/>
      <w:proofErr w:type="gramStart"/>
      <w:r w:rsidRPr="00635529">
        <w:t>meta analysis</w:t>
      </w:r>
      <w:proofErr w:type="spellEnd"/>
      <w:proofErr w:type="gramEnd"/>
      <w:r w:rsidRPr="00635529">
        <w:t xml:space="preserve"> does not tell us whether effects are driven by </w:t>
      </w:r>
      <w:proofErr w:type="spellStart"/>
      <w:r w:rsidRPr="00635529">
        <w:t>non interoceptive</w:t>
      </w:r>
      <w:proofErr w:type="spellEnd"/>
      <w:r w:rsidRPr="00635529">
        <w:t xml:space="preserve"> processes. This should be removed from the first discussion paragraph and can be speculated on later.</w:t>
      </w:r>
    </w:p>
    <w:p w14:paraId="20514171" w14:textId="77777777" w:rsidR="00635529" w:rsidRPr="00635529" w:rsidRDefault="00635529" w:rsidP="00635529">
      <w:pPr>
        <w:numPr>
          <w:ilvl w:val="0"/>
          <w:numId w:val="12"/>
        </w:numPr>
      </w:pPr>
      <w:r w:rsidRPr="00635529">
        <w:t xml:space="preserve">As in the introduction, I think it is important to be very careful to be clear that conclusions are regarding relationships using this measure. I think if the introduction sets the scene for this (e.g., problems with the HCT), there will not be a risk of assuming this applies to </w:t>
      </w:r>
      <w:proofErr w:type="spellStart"/>
      <w:r w:rsidRPr="00635529">
        <w:t>interoception</w:t>
      </w:r>
      <w:proofErr w:type="spellEnd"/>
      <w:r w:rsidRPr="00635529">
        <w:t xml:space="preserve"> more broadly. It may do of course and we’ll all be looking for a career change, but given the small relationships across different tasks (as the authors note) it is important to caveat this.</w:t>
      </w:r>
    </w:p>
    <w:p w14:paraId="6848436C" w14:textId="77777777" w:rsidR="00635529" w:rsidRPr="00635529" w:rsidRDefault="00635529" w:rsidP="00635529">
      <w:pPr>
        <w:numPr>
          <w:ilvl w:val="0"/>
          <w:numId w:val="12"/>
        </w:numPr>
      </w:pPr>
      <w:r w:rsidRPr="00635529">
        <w:t xml:space="preserve">More of a theoretical point – even if cardiac signal intensity underlies differences, this would be an interoceptive process not a confound. This is also mentioned in the limitations, but again I don’t think it is a confound. Individual differences in </w:t>
      </w:r>
      <w:proofErr w:type="spellStart"/>
      <w:r w:rsidRPr="00635529">
        <w:t>interoception</w:t>
      </w:r>
      <w:proofErr w:type="spellEnd"/>
      <w:r w:rsidRPr="00635529">
        <w:t xml:space="preserve"> may be due to the perception of the signal, which may depend upon ability to ‘tap into’ the signal as well as the size of the signal. I think the key question regarding age/sex is whether a domain general or specifically interoceptive deficit underlies differences. I think that the findings of sex differences and age require a more careful </w:t>
      </w:r>
      <w:r w:rsidRPr="00635529">
        <w:lastRenderedPageBreak/>
        <w:t>interpretation. These needn’t suggest validity of the task per se, but at present the explanation for these is weaker in comparison to the other areas.</w:t>
      </w:r>
    </w:p>
    <w:p w14:paraId="374F68FE" w14:textId="77777777" w:rsidR="00635529" w:rsidRPr="00635529" w:rsidRDefault="00635529" w:rsidP="00635529">
      <w:pPr>
        <w:numPr>
          <w:ilvl w:val="0"/>
          <w:numId w:val="12"/>
        </w:numPr>
      </w:pPr>
      <w:r w:rsidRPr="00635529">
        <w:t xml:space="preserve">It might be worth drawing out the conclusions about the HCT a little more. Do we find these relationships using other tasks? Is the HCT simply invalid because it has been administered unreliably? I think that to be fully convincing it would be useful for the authors to address the elephant in the room – is </w:t>
      </w:r>
      <w:proofErr w:type="spellStart"/>
      <w:r w:rsidRPr="00635529">
        <w:t>interoception</w:t>
      </w:r>
      <w:proofErr w:type="spellEnd"/>
      <w:r w:rsidRPr="00635529">
        <w:t xml:space="preserve"> the problem (e.g., theory is wrong, accuracy doesn’t matter – but perhaps other aspects of </w:t>
      </w:r>
      <w:proofErr w:type="spellStart"/>
      <w:r w:rsidRPr="00635529">
        <w:t>interoception</w:t>
      </w:r>
      <w:proofErr w:type="spellEnd"/>
      <w:r w:rsidRPr="00635529">
        <w:t xml:space="preserve"> do), is the measure the problem (the HCT should be abandoned) or is the measure OK if administered with strict instructions. Clearer sectioning (e.g., considering of each possibility explicitly) would help to arrive at a clearer conclusion (or at least outline the possible conclusions).</w:t>
      </w:r>
    </w:p>
    <w:p w14:paraId="7C7B9B2E" w14:textId="77777777" w:rsidR="00635529" w:rsidRPr="00635529" w:rsidRDefault="00635529" w:rsidP="00635529">
      <w:pPr>
        <w:numPr>
          <w:ilvl w:val="0"/>
          <w:numId w:val="12"/>
        </w:numPr>
      </w:pPr>
      <w:r w:rsidRPr="00635529">
        <w:t>The authors suggest that the STAI might be a problem – could the authors not look at the association as assessed by other measures to check this using their data? My hunch is that this might make little difference (which would allow that to be ruled out).</w:t>
      </w:r>
    </w:p>
    <w:p w14:paraId="2CFD3BC8" w14:textId="77777777" w:rsidR="00635529" w:rsidRPr="00635529" w:rsidRDefault="00635529" w:rsidP="00635529">
      <w:r w:rsidRPr="00635529">
        <w:t>Minor:</w:t>
      </w:r>
      <w:r w:rsidRPr="00635529">
        <w:br/>
        <w:t>Abstract</w:t>
      </w:r>
    </w:p>
    <w:p w14:paraId="09EB3C1B" w14:textId="77777777" w:rsidR="00635529" w:rsidRPr="00635529" w:rsidRDefault="00635529" w:rsidP="00635529">
      <w:pPr>
        <w:numPr>
          <w:ilvl w:val="0"/>
          <w:numId w:val="13"/>
        </w:numPr>
      </w:pPr>
      <w:r w:rsidRPr="00635529">
        <w:t xml:space="preserve">It is worth noting that the HCT measures cardiac </w:t>
      </w:r>
      <w:proofErr w:type="spellStart"/>
      <w:r w:rsidRPr="00635529">
        <w:t>interoception</w:t>
      </w:r>
      <w:proofErr w:type="spellEnd"/>
      <w:r w:rsidRPr="00635529">
        <w:t xml:space="preserve"> in the abstract. As </w:t>
      </w:r>
      <w:proofErr w:type="spellStart"/>
      <w:r w:rsidRPr="00635529">
        <w:t>interoception</w:t>
      </w:r>
      <w:proofErr w:type="spellEnd"/>
      <w:r w:rsidRPr="00635529">
        <w:t xml:space="preserve"> dissociates across channels, this would be helpful clarity.</w:t>
      </w:r>
    </w:p>
    <w:p w14:paraId="206D801F" w14:textId="77777777" w:rsidR="00635529" w:rsidRPr="00635529" w:rsidRDefault="00635529" w:rsidP="00635529">
      <w:pPr>
        <w:numPr>
          <w:ilvl w:val="0"/>
          <w:numId w:val="13"/>
        </w:numPr>
      </w:pPr>
      <w:r w:rsidRPr="00635529">
        <w:t>11.524 participants – should this be a comma?</w:t>
      </w:r>
    </w:p>
    <w:p w14:paraId="23D8F477" w14:textId="77777777" w:rsidR="00635529" w:rsidRPr="00635529" w:rsidRDefault="00635529" w:rsidP="00635529">
      <w:r w:rsidRPr="00635529">
        <w:t>Method:</w:t>
      </w:r>
      <w:r w:rsidRPr="00635529">
        <w:br/>
        <w:t>3. The authors might wish to consider using the more recent PRISMA checklist (from 2020).</w:t>
      </w:r>
      <w:r w:rsidRPr="00635529">
        <w:br/>
        <w:t>4. “We included studies with adult participants (18+) and investigating the association” (page 4) should this be ‘that’ investigated.</w:t>
      </w:r>
      <w:r w:rsidRPr="00635529">
        <w:br/>
        <w:t>Discussion:</w:t>
      </w:r>
      <w:r w:rsidRPr="00635529">
        <w:br/>
        <w:t>5. e.g., vision, hearing, proprioception, and pain perception – notably pain perception is interoceptive under some models.</w:t>
      </w:r>
    </w:p>
    <w:p w14:paraId="55272C7B" w14:textId="77777777" w:rsidR="00635529" w:rsidRPr="00635529" w:rsidRDefault="00635529" w:rsidP="00635529">
      <w:pPr>
        <w:rPr>
          <w:b/>
          <w:bCs/>
        </w:rPr>
      </w:pPr>
      <w:r w:rsidRPr="00635529">
        <w:rPr>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67"/>
        <w:gridCol w:w="1232"/>
        <w:gridCol w:w="1153"/>
        <w:gridCol w:w="1020"/>
        <w:gridCol w:w="887"/>
        <w:gridCol w:w="1185"/>
      </w:tblGrid>
      <w:tr w:rsidR="00635529" w:rsidRPr="00635529" w14:paraId="6343ACA2" w14:textId="77777777" w:rsidTr="00635529">
        <w:trPr>
          <w:tblHeader/>
        </w:trPr>
        <w:tc>
          <w:tcPr>
            <w:tcW w:w="0" w:type="auto"/>
            <w:shd w:val="clear" w:color="auto" w:fill="333333"/>
            <w:tcMar>
              <w:top w:w="150" w:type="dxa"/>
              <w:left w:w="150" w:type="dxa"/>
              <w:bottom w:w="150" w:type="dxa"/>
              <w:right w:w="150" w:type="dxa"/>
            </w:tcMar>
            <w:vAlign w:val="center"/>
            <w:hideMark/>
          </w:tcPr>
          <w:p w14:paraId="5AE24DD0" w14:textId="77777777" w:rsidR="00635529" w:rsidRPr="00635529" w:rsidRDefault="00635529" w:rsidP="00635529"/>
        </w:tc>
        <w:tc>
          <w:tcPr>
            <w:tcW w:w="0" w:type="auto"/>
            <w:shd w:val="clear" w:color="auto" w:fill="333333"/>
            <w:tcMar>
              <w:top w:w="150" w:type="dxa"/>
              <w:left w:w="150" w:type="dxa"/>
              <w:bottom w:w="150" w:type="dxa"/>
              <w:right w:w="150" w:type="dxa"/>
            </w:tcMar>
            <w:vAlign w:val="center"/>
            <w:hideMark/>
          </w:tcPr>
          <w:p w14:paraId="36D00A51" w14:textId="77777777" w:rsidR="00635529" w:rsidRPr="00635529" w:rsidRDefault="00635529" w:rsidP="00635529">
            <w:r w:rsidRPr="00635529">
              <w:t>Strongly Disagree</w:t>
            </w:r>
          </w:p>
        </w:tc>
        <w:tc>
          <w:tcPr>
            <w:tcW w:w="0" w:type="auto"/>
            <w:shd w:val="clear" w:color="auto" w:fill="333333"/>
            <w:tcMar>
              <w:top w:w="150" w:type="dxa"/>
              <w:left w:w="150" w:type="dxa"/>
              <w:bottom w:w="150" w:type="dxa"/>
              <w:right w:w="150" w:type="dxa"/>
            </w:tcMar>
            <w:vAlign w:val="center"/>
            <w:hideMark/>
          </w:tcPr>
          <w:p w14:paraId="66289286" w14:textId="77777777" w:rsidR="00635529" w:rsidRPr="00635529" w:rsidRDefault="00635529" w:rsidP="00635529">
            <w:r w:rsidRPr="00635529">
              <w:t>Disagree</w:t>
            </w:r>
          </w:p>
        </w:tc>
        <w:tc>
          <w:tcPr>
            <w:tcW w:w="0" w:type="auto"/>
            <w:shd w:val="clear" w:color="auto" w:fill="333333"/>
            <w:tcMar>
              <w:top w:w="150" w:type="dxa"/>
              <w:left w:w="150" w:type="dxa"/>
              <w:bottom w:w="150" w:type="dxa"/>
              <w:right w:w="150" w:type="dxa"/>
            </w:tcMar>
            <w:vAlign w:val="center"/>
            <w:hideMark/>
          </w:tcPr>
          <w:p w14:paraId="3D8A1B5C" w14:textId="77777777" w:rsidR="00635529" w:rsidRPr="00635529" w:rsidRDefault="00635529" w:rsidP="00635529">
            <w:r w:rsidRPr="00635529">
              <w:t>Neutral</w:t>
            </w:r>
          </w:p>
        </w:tc>
        <w:tc>
          <w:tcPr>
            <w:tcW w:w="0" w:type="auto"/>
            <w:shd w:val="clear" w:color="auto" w:fill="333333"/>
            <w:tcMar>
              <w:top w:w="150" w:type="dxa"/>
              <w:left w:w="150" w:type="dxa"/>
              <w:bottom w:w="150" w:type="dxa"/>
              <w:right w:w="150" w:type="dxa"/>
            </w:tcMar>
            <w:vAlign w:val="center"/>
            <w:hideMark/>
          </w:tcPr>
          <w:p w14:paraId="76487BD9" w14:textId="77777777" w:rsidR="00635529" w:rsidRPr="00635529" w:rsidRDefault="00635529" w:rsidP="00635529">
            <w:r w:rsidRPr="00635529">
              <w:t>Agree</w:t>
            </w:r>
          </w:p>
        </w:tc>
        <w:tc>
          <w:tcPr>
            <w:tcW w:w="0" w:type="auto"/>
            <w:shd w:val="clear" w:color="auto" w:fill="333333"/>
            <w:tcMar>
              <w:top w:w="150" w:type="dxa"/>
              <w:left w:w="150" w:type="dxa"/>
              <w:bottom w:w="150" w:type="dxa"/>
              <w:right w:w="150" w:type="dxa"/>
            </w:tcMar>
            <w:vAlign w:val="center"/>
            <w:hideMark/>
          </w:tcPr>
          <w:p w14:paraId="55C43575" w14:textId="77777777" w:rsidR="00635529" w:rsidRPr="00635529" w:rsidRDefault="00635529" w:rsidP="00635529">
            <w:r w:rsidRPr="00635529">
              <w:t>Strongly Agree</w:t>
            </w:r>
          </w:p>
        </w:tc>
      </w:tr>
      <w:tr w:rsidR="00635529" w:rsidRPr="00635529" w14:paraId="6BC5C7D9" w14:textId="77777777" w:rsidTr="00635529">
        <w:tc>
          <w:tcPr>
            <w:tcW w:w="0" w:type="auto"/>
            <w:tcBorders>
              <w:top w:val="nil"/>
              <w:left w:val="nil"/>
            </w:tcBorders>
            <w:shd w:val="clear" w:color="auto" w:fill="FFFFFF"/>
            <w:vAlign w:val="center"/>
            <w:hideMark/>
          </w:tcPr>
          <w:p w14:paraId="3642A89B" w14:textId="77777777" w:rsidR="00635529" w:rsidRPr="00635529" w:rsidRDefault="00635529" w:rsidP="00635529">
            <w:r w:rsidRPr="00635529">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64B0F69" w14:textId="77777777" w:rsidR="00635529" w:rsidRPr="00635529" w:rsidRDefault="00635529" w:rsidP="00635529"/>
        </w:tc>
        <w:tc>
          <w:tcPr>
            <w:tcW w:w="0" w:type="auto"/>
            <w:tcBorders>
              <w:top w:val="nil"/>
            </w:tcBorders>
            <w:shd w:val="clear" w:color="auto" w:fill="FFFFFF"/>
            <w:vAlign w:val="center"/>
            <w:hideMark/>
          </w:tcPr>
          <w:p w14:paraId="789B0575" w14:textId="77777777" w:rsidR="00635529" w:rsidRPr="00635529" w:rsidRDefault="00635529" w:rsidP="00635529"/>
        </w:tc>
        <w:tc>
          <w:tcPr>
            <w:tcW w:w="0" w:type="auto"/>
            <w:tcBorders>
              <w:top w:val="nil"/>
            </w:tcBorders>
            <w:shd w:val="clear" w:color="auto" w:fill="FFFFFF"/>
            <w:vAlign w:val="center"/>
            <w:hideMark/>
          </w:tcPr>
          <w:p w14:paraId="6E2D634B" w14:textId="77777777" w:rsidR="00635529" w:rsidRPr="00635529" w:rsidRDefault="00635529" w:rsidP="00635529"/>
        </w:tc>
        <w:tc>
          <w:tcPr>
            <w:tcW w:w="0" w:type="auto"/>
            <w:tcBorders>
              <w:top w:val="nil"/>
            </w:tcBorders>
            <w:shd w:val="clear" w:color="auto" w:fill="FFFFFF"/>
            <w:vAlign w:val="center"/>
            <w:hideMark/>
          </w:tcPr>
          <w:p w14:paraId="5E4735F2" w14:textId="77777777" w:rsidR="00635529" w:rsidRPr="00635529" w:rsidRDefault="00635529" w:rsidP="00635529"/>
        </w:tc>
        <w:tc>
          <w:tcPr>
            <w:tcW w:w="0" w:type="auto"/>
            <w:tcBorders>
              <w:top w:val="nil"/>
            </w:tcBorders>
            <w:shd w:val="clear" w:color="auto" w:fill="FFFFFF"/>
            <w:vAlign w:val="center"/>
            <w:hideMark/>
          </w:tcPr>
          <w:p w14:paraId="6CED6EEF" w14:textId="77777777" w:rsidR="00635529" w:rsidRPr="00635529" w:rsidRDefault="00635529" w:rsidP="00635529">
            <w:r w:rsidRPr="00635529">
              <w:rPr>
                <w:rFonts w:ascii="Apple Color Emoji" w:hAnsi="Apple Color Emoji" w:cs="Apple Color Emoji"/>
              </w:rPr>
              <w:t>✔</w:t>
            </w:r>
          </w:p>
        </w:tc>
      </w:tr>
      <w:tr w:rsidR="00635529" w:rsidRPr="00635529" w14:paraId="5450DB59" w14:textId="77777777" w:rsidTr="00635529">
        <w:tc>
          <w:tcPr>
            <w:tcW w:w="0" w:type="auto"/>
            <w:tcBorders>
              <w:top w:val="nil"/>
              <w:left w:val="nil"/>
            </w:tcBorders>
            <w:shd w:val="clear" w:color="auto" w:fill="F9F9F9"/>
            <w:vAlign w:val="center"/>
            <w:hideMark/>
          </w:tcPr>
          <w:p w14:paraId="1D90C7F2" w14:textId="77777777" w:rsidR="00635529" w:rsidRPr="00635529" w:rsidRDefault="00635529" w:rsidP="00635529">
            <w:r w:rsidRPr="00635529">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65348FC" w14:textId="77777777" w:rsidR="00635529" w:rsidRPr="00635529" w:rsidRDefault="00635529" w:rsidP="00635529"/>
        </w:tc>
        <w:tc>
          <w:tcPr>
            <w:tcW w:w="0" w:type="auto"/>
            <w:tcBorders>
              <w:top w:val="nil"/>
            </w:tcBorders>
            <w:shd w:val="clear" w:color="auto" w:fill="F9F9F9"/>
            <w:vAlign w:val="center"/>
            <w:hideMark/>
          </w:tcPr>
          <w:p w14:paraId="5423BC9E" w14:textId="77777777" w:rsidR="00635529" w:rsidRPr="00635529" w:rsidRDefault="00635529" w:rsidP="00635529"/>
        </w:tc>
        <w:tc>
          <w:tcPr>
            <w:tcW w:w="0" w:type="auto"/>
            <w:tcBorders>
              <w:top w:val="nil"/>
            </w:tcBorders>
            <w:shd w:val="clear" w:color="auto" w:fill="F9F9F9"/>
            <w:vAlign w:val="center"/>
            <w:hideMark/>
          </w:tcPr>
          <w:p w14:paraId="7A07E7C4" w14:textId="77777777" w:rsidR="00635529" w:rsidRPr="00635529" w:rsidRDefault="00635529" w:rsidP="00635529"/>
        </w:tc>
        <w:tc>
          <w:tcPr>
            <w:tcW w:w="0" w:type="auto"/>
            <w:tcBorders>
              <w:top w:val="nil"/>
            </w:tcBorders>
            <w:shd w:val="clear" w:color="auto" w:fill="F9F9F9"/>
            <w:vAlign w:val="center"/>
            <w:hideMark/>
          </w:tcPr>
          <w:p w14:paraId="1C533966" w14:textId="77777777" w:rsidR="00635529" w:rsidRPr="00635529" w:rsidRDefault="00635529" w:rsidP="00635529">
            <w:r w:rsidRPr="00635529">
              <w:rPr>
                <w:rFonts w:ascii="Apple Color Emoji" w:hAnsi="Apple Color Emoji" w:cs="Apple Color Emoji"/>
              </w:rPr>
              <w:t>✔</w:t>
            </w:r>
          </w:p>
        </w:tc>
        <w:tc>
          <w:tcPr>
            <w:tcW w:w="0" w:type="auto"/>
            <w:tcBorders>
              <w:top w:val="nil"/>
            </w:tcBorders>
            <w:shd w:val="clear" w:color="auto" w:fill="F9F9F9"/>
            <w:vAlign w:val="center"/>
            <w:hideMark/>
          </w:tcPr>
          <w:p w14:paraId="3FCDC6CF" w14:textId="77777777" w:rsidR="00635529" w:rsidRPr="00635529" w:rsidRDefault="00635529" w:rsidP="00635529"/>
        </w:tc>
      </w:tr>
      <w:tr w:rsidR="00635529" w:rsidRPr="00635529" w14:paraId="5389250A" w14:textId="77777777" w:rsidTr="00635529">
        <w:tc>
          <w:tcPr>
            <w:tcW w:w="0" w:type="auto"/>
            <w:tcBorders>
              <w:top w:val="nil"/>
              <w:left w:val="nil"/>
            </w:tcBorders>
            <w:shd w:val="clear" w:color="auto" w:fill="FFFFFF"/>
            <w:vAlign w:val="center"/>
            <w:hideMark/>
          </w:tcPr>
          <w:p w14:paraId="3CFBD19B" w14:textId="77777777" w:rsidR="00635529" w:rsidRPr="00635529" w:rsidRDefault="00635529" w:rsidP="00635529">
            <w:r w:rsidRPr="00635529">
              <w:t xml:space="preserve">The study/studies in this manuscript have strong internal validity (any </w:t>
            </w:r>
            <w:r w:rsidRPr="00635529">
              <w:lastRenderedPageBreak/>
              <w:t>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3A4ECD8" w14:textId="77777777" w:rsidR="00635529" w:rsidRPr="00635529" w:rsidRDefault="00635529" w:rsidP="00635529"/>
        </w:tc>
        <w:tc>
          <w:tcPr>
            <w:tcW w:w="0" w:type="auto"/>
            <w:tcBorders>
              <w:top w:val="nil"/>
            </w:tcBorders>
            <w:shd w:val="clear" w:color="auto" w:fill="FFFFFF"/>
            <w:vAlign w:val="center"/>
            <w:hideMark/>
          </w:tcPr>
          <w:p w14:paraId="091EE387" w14:textId="77777777" w:rsidR="00635529" w:rsidRPr="00635529" w:rsidRDefault="00635529" w:rsidP="00635529"/>
        </w:tc>
        <w:tc>
          <w:tcPr>
            <w:tcW w:w="0" w:type="auto"/>
            <w:tcBorders>
              <w:top w:val="nil"/>
            </w:tcBorders>
            <w:shd w:val="clear" w:color="auto" w:fill="FFFFFF"/>
            <w:vAlign w:val="center"/>
            <w:hideMark/>
          </w:tcPr>
          <w:p w14:paraId="010B6958" w14:textId="77777777" w:rsidR="00635529" w:rsidRPr="00635529" w:rsidRDefault="00635529" w:rsidP="00635529"/>
        </w:tc>
        <w:tc>
          <w:tcPr>
            <w:tcW w:w="0" w:type="auto"/>
            <w:tcBorders>
              <w:top w:val="nil"/>
            </w:tcBorders>
            <w:shd w:val="clear" w:color="auto" w:fill="FFFFFF"/>
            <w:vAlign w:val="center"/>
            <w:hideMark/>
          </w:tcPr>
          <w:p w14:paraId="2DD50A65" w14:textId="77777777" w:rsidR="00635529" w:rsidRPr="00635529" w:rsidRDefault="00635529" w:rsidP="00635529">
            <w:r w:rsidRPr="00635529">
              <w:rPr>
                <w:rFonts w:ascii="Apple Color Emoji" w:hAnsi="Apple Color Emoji" w:cs="Apple Color Emoji"/>
              </w:rPr>
              <w:t>✔</w:t>
            </w:r>
          </w:p>
        </w:tc>
        <w:tc>
          <w:tcPr>
            <w:tcW w:w="0" w:type="auto"/>
            <w:tcBorders>
              <w:top w:val="nil"/>
            </w:tcBorders>
            <w:shd w:val="clear" w:color="auto" w:fill="FFFFFF"/>
            <w:vAlign w:val="center"/>
            <w:hideMark/>
          </w:tcPr>
          <w:p w14:paraId="60FC8BB9" w14:textId="77777777" w:rsidR="00635529" w:rsidRPr="00635529" w:rsidRDefault="00635529" w:rsidP="00635529"/>
        </w:tc>
      </w:tr>
      <w:tr w:rsidR="00635529" w:rsidRPr="00635529" w14:paraId="44507879" w14:textId="77777777" w:rsidTr="00635529">
        <w:tc>
          <w:tcPr>
            <w:tcW w:w="0" w:type="auto"/>
            <w:tcBorders>
              <w:top w:val="nil"/>
              <w:left w:val="nil"/>
            </w:tcBorders>
            <w:shd w:val="clear" w:color="auto" w:fill="F9F9F9"/>
            <w:vAlign w:val="center"/>
            <w:hideMark/>
          </w:tcPr>
          <w:p w14:paraId="4F5ED749" w14:textId="77777777" w:rsidR="00635529" w:rsidRPr="00635529" w:rsidRDefault="00635529" w:rsidP="00635529">
            <w:r w:rsidRPr="00635529">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475DF85" w14:textId="77777777" w:rsidR="00635529" w:rsidRPr="00635529" w:rsidRDefault="00635529" w:rsidP="00635529"/>
        </w:tc>
        <w:tc>
          <w:tcPr>
            <w:tcW w:w="0" w:type="auto"/>
            <w:tcBorders>
              <w:top w:val="nil"/>
            </w:tcBorders>
            <w:shd w:val="clear" w:color="auto" w:fill="F9F9F9"/>
            <w:vAlign w:val="center"/>
            <w:hideMark/>
          </w:tcPr>
          <w:p w14:paraId="390C962F" w14:textId="77777777" w:rsidR="00635529" w:rsidRPr="00635529" w:rsidRDefault="00635529" w:rsidP="00635529"/>
        </w:tc>
        <w:tc>
          <w:tcPr>
            <w:tcW w:w="0" w:type="auto"/>
            <w:tcBorders>
              <w:top w:val="nil"/>
            </w:tcBorders>
            <w:shd w:val="clear" w:color="auto" w:fill="F9F9F9"/>
            <w:vAlign w:val="center"/>
            <w:hideMark/>
          </w:tcPr>
          <w:p w14:paraId="32EA4AA3" w14:textId="77777777" w:rsidR="00635529" w:rsidRPr="00635529" w:rsidRDefault="00635529" w:rsidP="00635529"/>
        </w:tc>
        <w:tc>
          <w:tcPr>
            <w:tcW w:w="0" w:type="auto"/>
            <w:tcBorders>
              <w:top w:val="nil"/>
            </w:tcBorders>
            <w:shd w:val="clear" w:color="auto" w:fill="F9F9F9"/>
            <w:vAlign w:val="center"/>
            <w:hideMark/>
          </w:tcPr>
          <w:p w14:paraId="613E2694" w14:textId="77777777" w:rsidR="00635529" w:rsidRPr="00635529" w:rsidRDefault="00635529" w:rsidP="00635529">
            <w:r w:rsidRPr="00635529">
              <w:rPr>
                <w:rFonts w:ascii="Apple Color Emoji" w:hAnsi="Apple Color Emoji" w:cs="Apple Color Emoji"/>
              </w:rPr>
              <w:t>✔</w:t>
            </w:r>
          </w:p>
        </w:tc>
        <w:tc>
          <w:tcPr>
            <w:tcW w:w="0" w:type="auto"/>
            <w:tcBorders>
              <w:top w:val="nil"/>
            </w:tcBorders>
            <w:shd w:val="clear" w:color="auto" w:fill="F9F9F9"/>
            <w:vAlign w:val="center"/>
            <w:hideMark/>
          </w:tcPr>
          <w:p w14:paraId="285AF407" w14:textId="77777777" w:rsidR="00635529" w:rsidRPr="00635529" w:rsidRDefault="00635529" w:rsidP="00635529"/>
        </w:tc>
      </w:tr>
    </w:tbl>
    <w:p w14:paraId="535C0B2D" w14:textId="77777777" w:rsidR="00635529" w:rsidRDefault="00635529"/>
    <w:p w14:paraId="4AF57901" w14:textId="77777777" w:rsidR="001F6EEA" w:rsidRPr="004A01C4" w:rsidRDefault="001F6EEA"/>
    <w:p w14:paraId="726E4BAE" w14:textId="0C5A4A8D" w:rsidR="006F1A62" w:rsidRDefault="006F1A62"/>
    <w:p w14:paraId="76EC46A5" w14:textId="0F449220" w:rsidR="00934E93" w:rsidRDefault="006F1A62" w:rsidP="00B26461">
      <w:r w:rsidRPr="00376753">
        <w:rPr>
          <w:b/>
          <w:bCs/>
        </w:rPr>
        <w:t>Author Response</w:t>
      </w:r>
      <w:r w:rsidR="00376753">
        <w:br/>
      </w:r>
      <w:r w:rsidR="00635529">
        <w:t>Feb 21, 2022</w:t>
      </w:r>
    </w:p>
    <w:p w14:paraId="54A68102" w14:textId="12B00A16" w:rsidR="00635529" w:rsidRDefault="00635529" w:rsidP="00B26461"/>
    <w:p w14:paraId="6CC66335" w14:textId="77777777" w:rsidR="00635529" w:rsidRPr="003C4F61" w:rsidRDefault="00635529" w:rsidP="00635529">
      <w:pPr>
        <w:spacing w:after="120" w:line="360" w:lineRule="auto"/>
        <w:jc w:val="both"/>
        <w:rPr>
          <w:rFonts w:ascii="Helvetica" w:hAnsi="Helvetica" w:cs="Helvetica"/>
        </w:rPr>
      </w:pPr>
      <w:r w:rsidRPr="003C4F61">
        <w:rPr>
          <w:rFonts w:ascii="Helvetica" w:hAnsi="Helvetica" w:cs="Helvetica"/>
        </w:rPr>
        <w:t xml:space="preserve">Dear </w:t>
      </w:r>
      <w:r>
        <w:rPr>
          <w:rFonts w:ascii="Helvetica" w:hAnsi="Helvetica" w:cs="Helvetica"/>
        </w:rPr>
        <w:t>Dr. King</w:t>
      </w:r>
      <w:r w:rsidRPr="003C4F61">
        <w:rPr>
          <w:rFonts w:ascii="Helvetica" w:hAnsi="Helvetica" w:cs="Helvetica"/>
        </w:rPr>
        <w:t xml:space="preserve">, </w:t>
      </w:r>
    </w:p>
    <w:p w14:paraId="11D8D713" w14:textId="77777777" w:rsidR="00635529" w:rsidRPr="003C4F61" w:rsidRDefault="00635529" w:rsidP="00635529">
      <w:pPr>
        <w:spacing w:after="120" w:line="360" w:lineRule="auto"/>
        <w:ind w:firstLine="708"/>
        <w:jc w:val="both"/>
        <w:rPr>
          <w:rFonts w:ascii="Helvetica" w:hAnsi="Helvetica" w:cs="Helvetica"/>
        </w:rPr>
      </w:pPr>
      <w:r w:rsidRPr="003C4F61">
        <w:rPr>
          <w:rFonts w:ascii="Helvetica" w:hAnsi="Helvetica" w:cs="Helvetica"/>
        </w:rPr>
        <w:t xml:space="preserve">It is our pleasure to submit to </w:t>
      </w:r>
      <w:r>
        <w:rPr>
          <w:rFonts w:ascii="Helvetica" w:hAnsi="Helvetica" w:cs="Helvetica"/>
          <w:i/>
          <w:iCs/>
        </w:rPr>
        <w:t>Collabra</w:t>
      </w:r>
      <w:r w:rsidRPr="003C4F61">
        <w:rPr>
          <w:rFonts w:ascii="Helvetica" w:hAnsi="Helvetica" w:cs="Helvetica"/>
        </w:rPr>
        <w:t xml:space="preserve"> the revision of our manuscript entitled “</w:t>
      </w:r>
      <w:r w:rsidRPr="00DA553F">
        <w:rPr>
          <w:rFonts w:ascii="Helvetica" w:hAnsi="Helvetica" w:cs="Helvetica"/>
        </w:rPr>
        <w:t>How does Heartbeat Counting Task Performance Relate to Theoretically-Relevant Mental Health Outcomes? A Meta-Analysis</w:t>
      </w:r>
      <w:r w:rsidRPr="003C4F61">
        <w:rPr>
          <w:rFonts w:ascii="Helvetica" w:hAnsi="Helvetica" w:cs="Helvetica"/>
        </w:rPr>
        <w:t xml:space="preserve">”. </w:t>
      </w:r>
      <w:r>
        <w:rPr>
          <w:rFonts w:ascii="Helvetica" w:hAnsi="Helvetica" w:cs="Helvetica"/>
        </w:rPr>
        <w:t>We would like to thank you</w:t>
      </w:r>
      <w:r w:rsidRPr="003C4F61">
        <w:rPr>
          <w:rFonts w:ascii="Helvetica" w:hAnsi="Helvetica" w:cs="Helvetica"/>
        </w:rPr>
        <w:t xml:space="preserve"> for giving us the opportunity to improve our manuscript by addressing the comments and suggestions provided in your editorial correspondence. </w:t>
      </w:r>
      <w:r>
        <w:rPr>
          <w:rFonts w:ascii="Helvetica" w:hAnsi="Helvetica" w:cs="Helvetica"/>
        </w:rPr>
        <w:t>We addressed all reviewers’ comments</w:t>
      </w:r>
      <w:r w:rsidRPr="003C4F61">
        <w:rPr>
          <w:rFonts w:ascii="Helvetica" w:hAnsi="Helvetica" w:cs="Helvetica"/>
        </w:rPr>
        <w:t xml:space="preserve">. </w:t>
      </w:r>
      <w:r>
        <w:rPr>
          <w:rFonts w:ascii="Helvetica" w:hAnsi="Helvetica" w:cs="Helvetica"/>
        </w:rPr>
        <w:t xml:space="preserve">We </w:t>
      </w:r>
      <w:r w:rsidRPr="003C4F61">
        <w:rPr>
          <w:rFonts w:ascii="Helvetica" w:hAnsi="Helvetica" w:cs="Helvetica"/>
        </w:rPr>
        <w:t xml:space="preserve">briefly summarize here the main revisions implemented in this revised version: (1) </w:t>
      </w:r>
      <w:r>
        <w:rPr>
          <w:rFonts w:ascii="Helvetica" w:hAnsi="Helvetica" w:cs="Helvetica"/>
        </w:rPr>
        <w:t xml:space="preserve">we now specify in the introduction that the HCT is characterized by validity issues, </w:t>
      </w:r>
      <w:r w:rsidRPr="003C4F61">
        <w:rPr>
          <w:rFonts w:ascii="Helvetica" w:hAnsi="Helvetica" w:cs="Helvetica"/>
        </w:rPr>
        <w:t>(2)</w:t>
      </w:r>
      <w:r>
        <w:rPr>
          <w:rFonts w:ascii="Helvetica" w:hAnsi="Helvetica" w:cs="Helvetica"/>
        </w:rPr>
        <w:t xml:space="preserve"> we further discuss that our findings</w:t>
      </w:r>
      <w:r w:rsidRPr="007B223E">
        <w:rPr>
          <w:rFonts w:ascii="Helvetica" w:hAnsi="Helvetica" w:cs="Helvetica"/>
        </w:rPr>
        <w:t xml:space="preserve"> could either suggest that current theoretical assumptions are incorrect (i.e., no relationship exists between </w:t>
      </w:r>
      <w:proofErr w:type="spellStart"/>
      <w:r w:rsidRPr="007B223E">
        <w:rPr>
          <w:rFonts w:ascii="Helvetica" w:hAnsi="Helvetica" w:cs="Helvetica"/>
        </w:rPr>
        <w:t>IAcc</w:t>
      </w:r>
      <w:proofErr w:type="spellEnd"/>
      <w:r w:rsidRPr="007B223E">
        <w:rPr>
          <w:rFonts w:ascii="Helvetica" w:hAnsi="Helvetica" w:cs="Helvetica"/>
        </w:rPr>
        <w:t xml:space="preserve"> and these mental health variables), that the HCT scores do not adequately capture individual differences in cardiac </w:t>
      </w:r>
      <w:proofErr w:type="spellStart"/>
      <w:r w:rsidRPr="007B223E">
        <w:rPr>
          <w:rFonts w:ascii="Helvetica" w:hAnsi="Helvetica" w:cs="Helvetica"/>
        </w:rPr>
        <w:t>IAcc</w:t>
      </w:r>
      <w:proofErr w:type="spellEnd"/>
      <w:r w:rsidRPr="007B223E">
        <w:rPr>
          <w:rFonts w:ascii="Helvetica" w:hAnsi="Helvetica" w:cs="Helvetica"/>
        </w:rPr>
        <w:t>, or both</w:t>
      </w:r>
      <w:r w:rsidRPr="003C4F61">
        <w:rPr>
          <w:rFonts w:ascii="Helvetica" w:hAnsi="Helvetica" w:cs="Helvetica"/>
        </w:rPr>
        <w:t xml:space="preserve">, (3) </w:t>
      </w:r>
      <w:r>
        <w:rPr>
          <w:rFonts w:ascii="Helvetica" w:hAnsi="Helvetica" w:cs="Helvetica"/>
        </w:rPr>
        <w:t>the discussion around the relationship between HCT scores and age/sex has been substantially expanded, and (4) other minor revisions were made.</w:t>
      </w:r>
    </w:p>
    <w:p w14:paraId="46BFC041" w14:textId="77777777" w:rsidR="00635529" w:rsidRDefault="00635529" w:rsidP="00635529">
      <w:pPr>
        <w:spacing w:after="120" w:line="360" w:lineRule="auto"/>
        <w:jc w:val="both"/>
        <w:rPr>
          <w:rFonts w:ascii="Helvetica" w:hAnsi="Helvetica" w:cs="Helvetica"/>
        </w:rPr>
      </w:pPr>
      <w:r w:rsidRPr="003C4F61">
        <w:rPr>
          <w:rFonts w:ascii="Helvetica" w:hAnsi="Helvetica" w:cs="Helvetica"/>
        </w:rPr>
        <w:lastRenderedPageBreak/>
        <w:t xml:space="preserve">We would like to thank you and the reviewers for the many constructive </w:t>
      </w:r>
      <w:r>
        <w:rPr>
          <w:rFonts w:ascii="Helvetica" w:hAnsi="Helvetica" w:cs="Helvetica"/>
        </w:rPr>
        <w:t>comments</w:t>
      </w:r>
      <w:r w:rsidRPr="003C4F61">
        <w:rPr>
          <w:rFonts w:ascii="Helvetica" w:hAnsi="Helvetica" w:cs="Helvetica"/>
        </w:rPr>
        <w:t xml:space="preserve"> indicated in the editorial correspondence. We hope that this revision will meet with your approval. If not, we would be happy to address any lingering concern or clarification request.</w:t>
      </w:r>
    </w:p>
    <w:p w14:paraId="453F5AF9" w14:textId="77777777" w:rsidR="00635529" w:rsidRPr="00C50C5C" w:rsidRDefault="00635529" w:rsidP="00635529">
      <w:pPr>
        <w:shd w:val="clear" w:color="auto" w:fill="FFFFFF"/>
        <w:spacing w:line="360" w:lineRule="auto"/>
        <w:jc w:val="both"/>
        <w:rPr>
          <w:rFonts w:ascii="Helvetica" w:hAnsi="Helvetica" w:cs="Helvetica"/>
        </w:rPr>
      </w:pPr>
      <w:r w:rsidRPr="003C4F61">
        <w:rPr>
          <w:rFonts w:ascii="Helvetica" w:hAnsi="Helvetica" w:cs="Helvetica"/>
        </w:rPr>
        <w:t>Yours sincerely,</w:t>
      </w:r>
    </w:p>
    <w:p w14:paraId="2A91E8BC" w14:textId="77777777" w:rsidR="00635529" w:rsidRPr="003C4F61" w:rsidRDefault="00635529" w:rsidP="00635529">
      <w:pPr>
        <w:rPr>
          <w:rFonts w:ascii="Helvetica" w:hAnsi="Helvetica" w:cs="Helvetica"/>
          <w:lang w:val="nl-BE"/>
        </w:rPr>
      </w:pPr>
      <w:r w:rsidRPr="00490C16">
        <w:rPr>
          <w:rFonts w:ascii="Helvetica" w:hAnsi="Helvetica" w:cs="Helvetica"/>
          <w:lang w:val="nl-BE"/>
        </w:rPr>
        <w:t>Olivier Desmedt</w:t>
      </w:r>
      <w:r>
        <w:rPr>
          <w:rFonts w:ascii="Helvetica" w:hAnsi="Helvetica" w:cs="Helvetica"/>
          <w:lang w:val="nl-BE"/>
        </w:rPr>
        <w:t>,</w:t>
      </w:r>
      <w:r w:rsidRPr="00490C16">
        <w:rPr>
          <w:rFonts w:ascii="Helvetica" w:hAnsi="Helvetica" w:cs="Helvetica"/>
          <w:lang w:val="nl-BE"/>
        </w:rPr>
        <w:t xml:space="preserve"> Maaike Van Den Houte, Marta Walentynowicz, Sarah Dekeyser, Olivier Luminet, </w:t>
      </w:r>
      <w:r>
        <w:rPr>
          <w:rFonts w:ascii="Helvetica" w:hAnsi="Helvetica" w:cs="Helvetica"/>
          <w:lang w:val="nl-BE"/>
        </w:rPr>
        <w:t>&amp;</w:t>
      </w:r>
      <w:r w:rsidRPr="00490C16">
        <w:rPr>
          <w:rFonts w:ascii="Helvetica" w:hAnsi="Helvetica" w:cs="Helvetica"/>
          <w:lang w:val="nl-BE"/>
        </w:rPr>
        <w:t xml:space="preserve"> Olivier Corneille</w:t>
      </w:r>
    </w:p>
    <w:p w14:paraId="067FB81A" w14:textId="3A9A4BD0" w:rsidR="00635529" w:rsidRDefault="00635529" w:rsidP="00B26461"/>
    <w:p w14:paraId="4C5B4A65" w14:textId="6541EABE" w:rsidR="00635529" w:rsidRDefault="00635529" w:rsidP="00B26461"/>
    <w:p w14:paraId="5B1BD3F0" w14:textId="77777777" w:rsidR="00635529" w:rsidRPr="00B23EAD" w:rsidRDefault="00635529" w:rsidP="00635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rFonts w:ascii="Helvetica" w:hAnsi="Helvetica" w:cs="Helvetica"/>
          <w:b/>
          <w:u w:val="single"/>
        </w:rPr>
      </w:pPr>
      <w:r>
        <w:rPr>
          <w:rFonts w:ascii="Helvetica" w:hAnsi="Helvetica" w:cs="Helvetica"/>
          <w:b/>
          <w:u w:val="single"/>
        </w:rPr>
        <w:t>Reviewer # 1</w:t>
      </w:r>
    </w:p>
    <w:p w14:paraId="559E8AAF" w14:textId="77777777" w:rsidR="00635529" w:rsidRDefault="00635529" w:rsidP="00635529"/>
    <w:p w14:paraId="3E3B3603" w14:textId="77777777" w:rsidR="00635529" w:rsidRPr="007873D7" w:rsidRDefault="00635529" w:rsidP="00635529">
      <w:pPr>
        <w:rPr>
          <w:i/>
        </w:rPr>
      </w:pPr>
      <w:r w:rsidRPr="007873D7">
        <w:rPr>
          <w:i/>
        </w:rPr>
        <w:t>This is an excellent, important, and timely paper. I read it as a preprint some months ago, and enjoyed it immensely.</w:t>
      </w:r>
    </w:p>
    <w:p w14:paraId="0093F426" w14:textId="77777777" w:rsidR="00635529" w:rsidRPr="007873D7" w:rsidRDefault="00635529" w:rsidP="00635529">
      <w:pPr>
        <w:rPr>
          <w:i/>
        </w:rPr>
      </w:pPr>
      <w:r w:rsidRPr="007873D7">
        <w:rPr>
          <w:i/>
        </w:rPr>
        <w:t xml:space="preserve">The authors conduct a rigorous and comprehensive meta-analysis of associations between the most widely used measure of </w:t>
      </w:r>
      <w:proofErr w:type="spellStart"/>
      <w:r w:rsidRPr="007873D7">
        <w:rPr>
          <w:i/>
        </w:rPr>
        <w:t>interoception</w:t>
      </w:r>
      <w:proofErr w:type="spellEnd"/>
      <w:r w:rsidRPr="007873D7">
        <w:rPr>
          <w:i/>
        </w:rPr>
        <w:t>, the heartbeat counting task, and common self-report inventories of anxiety, depression, and alexithymia. Associations with other common moderator variables such as BMI, heart-rate, and age are investigated. In general, the authors find essentially no evidence of any association between HCT scores and mental health variables. They do find highly significant. but modest effect sizes inter-relating heart-rate and BMI to HCT scores. Finally, p-curve analysis indicates little evidence of p-hacking in the HCT literature.</w:t>
      </w:r>
    </w:p>
    <w:p w14:paraId="470A0E3A" w14:textId="77777777" w:rsidR="00635529" w:rsidRPr="00DC00C7" w:rsidRDefault="00635529" w:rsidP="00635529">
      <w:pPr>
        <w:rPr>
          <w:i/>
        </w:rPr>
      </w:pPr>
      <w:proofErr w:type="gramStart"/>
      <w:r w:rsidRPr="007873D7">
        <w:rPr>
          <w:i/>
        </w:rPr>
        <w:t>Overall</w:t>
      </w:r>
      <w:proofErr w:type="gramEnd"/>
      <w:r w:rsidRPr="007873D7">
        <w:rPr>
          <w:i/>
        </w:rPr>
        <w:t xml:space="preserve"> this is an excellent manuscript and I have very little to add. The logic of the meta-analysis appears to be sound, the study is </w:t>
      </w:r>
      <w:proofErr w:type="gramStart"/>
      <w:r w:rsidRPr="007873D7">
        <w:rPr>
          <w:i/>
        </w:rPr>
        <w:t>follows</w:t>
      </w:r>
      <w:proofErr w:type="gramEnd"/>
      <w:r w:rsidRPr="007873D7">
        <w:rPr>
          <w:i/>
        </w:rPr>
        <w:t xml:space="preserve"> all appropriate methodological guidelines, and the conclusions are highly appropriate given the data. The authors have also followed best practices for transparency in science, including a full pre-registration of the meta-analysis together with open data and code sharing. I particularly like that the authors invite the </w:t>
      </w:r>
      <w:proofErr w:type="spellStart"/>
      <w:r w:rsidRPr="007873D7">
        <w:rPr>
          <w:i/>
        </w:rPr>
        <w:t>interoception</w:t>
      </w:r>
      <w:proofErr w:type="spellEnd"/>
      <w:r w:rsidRPr="007873D7">
        <w:rPr>
          <w:i/>
        </w:rPr>
        <w:t xml:space="preserve"> research community to interrogate the data themselves, as they are (hopefully) sure to cause some concern and controversy!</w:t>
      </w:r>
    </w:p>
    <w:p w14:paraId="67D0984B" w14:textId="77777777" w:rsidR="00635529" w:rsidRPr="00E67F43" w:rsidRDefault="00635529" w:rsidP="00635529">
      <w:r>
        <w:rPr>
          <w:b/>
          <w:u w:val="single"/>
        </w:rPr>
        <w:t xml:space="preserve">Response: </w:t>
      </w:r>
      <w:r>
        <w:t>We would like to thank the reviewer for his/her very positive feedback on our manuscript.</w:t>
      </w:r>
    </w:p>
    <w:p w14:paraId="486F56A7" w14:textId="77777777" w:rsidR="00635529" w:rsidRPr="004309C6" w:rsidRDefault="00635529" w:rsidP="00635529">
      <w:pPr>
        <w:pStyle w:val="ListParagraph"/>
        <w:numPr>
          <w:ilvl w:val="0"/>
          <w:numId w:val="14"/>
        </w:numPr>
        <w:rPr>
          <w:rFonts w:ascii="Times New Roman" w:hAnsi="Times New Roman" w:cs="Times New Roman"/>
          <w:i/>
          <w:sz w:val="24"/>
          <w:szCs w:val="24"/>
        </w:rPr>
      </w:pPr>
      <w:r w:rsidRPr="004309C6">
        <w:rPr>
          <w:rFonts w:ascii="Times New Roman" w:hAnsi="Times New Roman" w:cs="Times New Roman"/>
          <w:i/>
          <w:sz w:val="24"/>
          <w:szCs w:val="24"/>
        </w:rPr>
        <w:t>I have one or two points for consideration in the discussion, and a few other small corrections/suggestions:</w:t>
      </w:r>
      <w:r>
        <w:rPr>
          <w:rFonts w:ascii="Times New Roman" w:hAnsi="Times New Roman" w:cs="Times New Roman"/>
          <w:i/>
          <w:sz w:val="24"/>
          <w:szCs w:val="24"/>
        </w:rPr>
        <w:t xml:space="preserve"> </w:t>
      </w:r>
      <w:r w:rsidRPr="004309C6">
        <w:rPr>
          <w:rFonts w:ascii="Times New Roman" w:hAnsi="Times New Roman" w:cs="Times New Roman"/>
          <w:i/>
          <w:sz w:val="24"/>
          <w:szCs w:val="24"/>
        </w:rPr>
        <w:t xml:space="preserve">As I understand it, by design the study examines only estimates of between-subject association (correlation) on HCT and self-reported symptom inventories. While this makes ample sense, I noted that most of the studies seem strongly underpowered (following ref# 1, which suggests such correlation estimates stabilize around 150-250 N for small to moderate effect sizes) to assess this. If we assume that these studies will have very poor estimation of the true correlation size and sign, what does this imply for the meta-analytic estimates? I am not an expert in the technical details of meta-analysis but does one need to worry about “garbage out, garbage in” here? E.g., can the pooling effects of the random effect meta-analysis somehow overcome if the individual study effect sizes are highly </w:t>
      </w:r>
      <w:proofErr w:type="gramStart"/>
      <w:r w:rsidRPr="004309C6">
        <w:rPr>
          <w:rFonts w:ascii="Times New Roman" w:hAnsi="Times New Roman" w:cs="Times New Roman"/>
          <w:i/>
          <w:sz w:val="24"/>
          <w:szCs w:val="24"/>
        </w:rPr>
        <w:t>unreliable?.</w:t>
      </w:r>
      <w:proofErr w:type="gramEnd"/>
    </w:p>
    <w:p w14:paraId="725C2399" w14:textId="77777777" w:rsidR="00635529" w:rsidRPr="00833CDA" w:rsidRDefault="00635529" w:rsidP="00635529">
      <w:r w:rsidRPr="00A42A14">
        <w:rPr>
          <w:b/>
          <w:u w:val="single"/>
        </w:rPr>
        <w:t>Response</w:t>
      </w:r>
      <w:r w:rsidRPr="00A42A14">
        <w:rPr>
          <w:b/>
        </w:rPr>
        <w:t>:</w:t>
      </w:r>
      <w:r>
        <w:rPr>
          <w:b/>
        </w:rPr>
        <w:t xml:space="preserve"> </w:t>
      </w:r>
      <w:r>
        <w:t xml:space="preserve">This is a very relevant question. Meta-analyses composed of small sample size studies can indeed lead to estimation bias. To address this issue, we implemented two </w:t>
      </w:r>
      <w:r>
        <w:lastRenderedPageBreak/>
        <w:t xml:space="preserve">recommended solutions: First, we </w:t>
      </w:r>
      <w:r w:rsidRPr="00833CDA">
        <w:t>transformed correlation</w:t>
      </w:r>
      <w:r>
        <w:t xml:space="preserve"> coefficients </w:t>
      </w:r>
      <w:r w:rsidRPr="00833CDA">
        <w:t>into Fisher’s z</w:t>
      </w:r>
      <w:r>
        <w:t>, which allows</w:t>
      </w:r>
      <w:r w:rsidRPr="00FC3135">
        <w:t xml:space="preserve"> remov</w:t>
      </w:r>
      <w:r>
        <w:t>ing</w:t>
      </w:r>
      <w:r w:rsidRPr="00FC3135">
        <w:t xml:space="preserve"> the range restriction and </w:t>
      </w:r>
      <w:r>
        <w:t>making</w:t>
      </w:r>
      <w:r w:rsidRPr="00FC3135">
        <w:t xml:space="preserve"> the sampling distribution approximately normal</w:t>
      </w:r>
      <w:r>
        <w:t>. This is because c</w:t>
      </w:r>
      <w:r w:rsidRPr="00833CDA">
        <w:t xml:space="preserve">orrelations are restricted in their range, </w:t>
      </w:r>
      <w:r>
        <w:t>which can lead to</w:t>
      </w:r>
      <w:r w:rsidRPr="00833CDA">
        <w:t xml:space="preserve"> bias when </w:t>
      </w:r>
      <w:r>
        <w:t>estimating</w:t>
      </w:r>
      <w:r w:rsidRPr="00833CDA">
        <w:t xml:space="preserve"> the standard error for studies with a small sample size </w:t>
      </w:r>
      <w:r>
        <w:fldChar w:fldCharType="begin"/>
      </w:r>
      <w:r>
        <w:instrText xml:space="preserve"> ADDIN ZOTERO_ITEM CSL_CITATION {"citationID":"9bcVFJ8B","properties":{"formattedCitation":"(Alexander et al., 1989)","plainCitation":"(Alexander et al., 1989)","noteIndex":0},"citationItems":[{"id":18973,"uris":["http://zotero.org/users/2759216/items/DRZLNUUB"],"uri":["http://zotero.org/users/2759216/items/DRZLNUUB"],"itemData":{"id":18973,"type":"article-journal","abstract":"This article statistically and empirically examines the chi-square test of homogeneity of effect sizes when that test is applied to correlation coefficients and to their Fisher's r-to-z transformation equivalents. Shows that the test on untransformed rs has excessively high Type I error rates as a result of distribution characteristics of r but that the test performs nominally for Fisher's r-to-z transformation values. (PsycINFO Database Record (c) 2016 APA, all rights reserved)","container-title":"Psychological Bulletin","DOI":"10.1037/0033-2909.106.2.329","ISSN":"1939-1455","issue":"2","note":"publisher-place: US\npublisher: American Psychological Association","page":"329-331","source":"APA PsycNet","title":"Statistical and empirical examination of the chi-square test for homogeneity of correlations in meta-analysis","volume":"106","author":[{"family":"Alexander","given":"Ralph A."},{"family":"Scozzaro","given":"Michael J."},{"family":"Borodkin","given":"Lawrence J."}],"issued":{"date-parts":[["1989"]]}}}],"schema":"https://github.com/citation-style-language/schema/raw/master/csl-citation.json"} </w:instrText>
      </w:r>
      <w:r>
        <w:fldChar w:fldCharType="separate"/>
      </w:r>
      <w:r w:rsidRPr="00692174">
        <w:t>(Alexander et al., 1989)</w:t>
      </w:r>
      <w:r>
        <w:fldChar w:fldCharType="end"/>
      </w:r>
      <w:r w:rsidRPr="00833CDA">
        <w:t xml:space="preserve">. </w:t>
      </w:r>
      <w:r>
        <w:t xml:space="preserve">Second, we gave more weight to studies with higher sample size and lower standard error, as recommend by Hedge and Olkin </w:t>
      </w:r>
      <w:r>
        <w:fldChar w:fldCharType="begin"/>
      </w:r>
      <w:r>
        <w:instrText xml:space="preserve"> ADDIN ZOTERO_ITEM CSL_CITATION {"citationID":"sl3dr4hh","properties":{"formattedCitation":"(2014)","plainCitation":"(2014)","noteIndex":0},"citationItems":[{"id":18962,"uris":["http://zotero.org/users/2759216/items/5KH5NP39"],"uri":["http://zotero.org/users/2759216/items/5KH5NP39"],"itemData":{"id":18962,"type":"book","abstract":"The main purpose of this book is to address the statistical issues for integrating independent studies. There exist a number of papers and books that discuss the mechanics of collecting, coding, and preparing data for a meta-analysis , and we do not deal with these. Because this book concerns methodology, the content necessarily is statistical, and at times mathematical. In order to make the material accessible to a wider audience, we have not provided proofs in the text. Where proofs are given, they are placed as commentary at the end of a chapter. These can be omitted at the discretion of the reader.Throughout the book we describe computational procedures whenever required. Many computations can be completed on a hand calculator, whereas some require the use of a standard statistical package such as SAS, SPSS, or BMD. Readers with experience using a statistical package or who conduct analyses such as multiple regression or analysis of variance should be able to carry out the analyses described with the aid of a statistical package.","ISBN":"978-0-08-057065-5","language":"en","note":"Google-Books-ID: 7GviBQAAQBAJ","number-of-pages":"392","publisher":"Academic Press","source":"Google Books","title":"Statistical Methods for Meta-Analysis","author":[{"family":"Hedges","given":"Larry V."},{"family":"Olkin","given":"Ingram"}],"issued":{"date-parts":[["2014",6,28]]}},"suppress-author":true}],"schema":"https://github.com/citation-style-language/schema/raw/master/csl-citation.json"} </w:instrText>
      </w:r>
      <w:r>
        <w:fldChar w:fldCharType="separate"/>
      </w:r>
      <w:r w:rsidRPr="00B73075">
        <w:t>(2014)</w:t>
      </w:r>
      <w:r>
        <w:fldChar w:fldCharType="end"/>
      </w:r>
      <w:r>
        <w:t xml:space="preserve">. Despite the use of these methods, bias can still remain </w:t>
      </w:r>
      <w:r>
        <w:fldChar w:fldCharType="begin"/>
      </w:r>
      <w:r>
        <w:instrText xml:space="preserve"> ADDIN ZOTERO_ITEM CSL_CITATION {"citationID":"uwSIdRTB","properties":{"formattedCitation":"(Lin, 2018)","plainCitation":"(Lin, 2018)","noteIndex":0},"citationItems":[{"id":18970,"uris":["http://zotero.org/users/2759216/items/K8TCI93Z"],"uri":["http://zotero.org/users/2759216/items/K8TCI93Z"],"itemData":{"id":18970,"type":"article-journal","abstract":"Background Meta-analyses frequently include studies with small sample sizes. Researchers usually fail to account for sampling error in the reported within-study variances; they model the observed study-specific effect sizes with the within-study variances and treat these sample variances as if they were the true variances. However, this sampling error may be influential when sample sizes are small. This article illustrates that the sampling error may lead to substantial bias in meta-analysis results. Methods We conducted extensive simulation studies to assess the bias caused by sampling error. Meta-analyses with continuous and binary outcomes were simulated with various ranges of sample size and extents of heterogeneity. We evaluated the bias and the confidence interval coverage for five commonly-used effect sizes (i.e., the mean difference, standardized mean difference, odds ratio, risk ratio, and risk difference). Results Sampling error did not cause noticeable bias when the effect size was the mean difference, but the standardized mean difference, odds ratio, risk ratio, and risk difference suffered from this bias to different extents. The bias in the estimated overall odds ratio and risk ratio was noticeable even when each individual study had more than 50 samples under some settings. Also, Hedges’ g, which is a bias-corrected estimate of the standardized mean difference within studies, might lead to larger bias than Cohen’s d in meta-analysis results. Conclusions Cautions are needed to perform meta-analyses with small sample sizes. The reported within-study variances may not be simply treated as the true variances, and their sampling error should be fully considered in such meta-analyses.","container-title":"PLOS ONE","DOI":"10.1371/journal.pone.0204056","ISSN":"1932-6203","issue":"9","journalAbbreviation":"PLOS ONE","language":"en","note":"publisher: Public Library of Science","page":"e0204056","source":"PLoS Journals","title":"Bias caused by sampling error in meta-analysis with small sample sizes","volume":"13","author":[{"family":"Lin","given":"Lifeng"}],"issued":{"date-parts":[["2018",9,13]]}}}],"schema":"https://github.com/citation-style-language/schema/raw/master/csl-citation.json"} </w:instrText>
      </w:r>
      <w:r>
        <w:fldChar w:fldCharType="separate"/>
      </w:r>
      <w:r w:rsidRPr="00692174">
        <w:t>(Lin, 2018)</w:t>
      </w:r>
      <w:r>
        <w:fldChar w:fldCharType="end"/>
      </w:r>
      <w:r>
        <w:t xml:space="preserve">. However, this is more likely to be true if effect size is correlated with sample size, which would represent a publication bias. Reassuringly, our analyses showed that most associations were not affected by publication bias. </w:t>
      </w:r>
    </w:p>
    <w:p w14:paraId="53CEAA1A" w14:textId="77777777" w:rsidR="00635529" w:rsidRDefault="00635529" w:rsidP="00635529">
      <w:pPr>
        <w:pStyle w:val="ListParagraph"/>
        <w:numPr>
          <w:ilvl w:val="0"/>
          <w:numId w:val="14"/>
        </w:numPr>
        <w:rPr>
          <w:rFonts w:ascii="Times New Roman" w:hAnsi="Times New Roman" w:cs="Times New Roman"/>
          <w:i/>
          <w:sz w:val="24"/>
          <w:szCs w:val="24"/>
        </w:rPr>
      </w:pPr>
      <w:r w:rsidRPr="0082629E">
        <w:rPr>
          <w:rFonts w:ascii="Times New Roman" w:hAnsi="Times New Roman" w:cs="Times New Roman"/>
          <w:i/>
          <w:sz w:val="24"/>
          <w:szCs w:val="24"/>
        </w:rPr>
        <w:t>Similar to the above - I imagine some proponents of the HBC as a clinical measure might respond that though the measure does not pick out such symptoms in healthy subjects, it remains sensitive to group differences between, e.g., patients with major depression disorder or severe clinical anxiety. I think you would certainly expect the self-report inventories to pick this up also given their assumed construct validity, but if the authors do already have data on this, it might be worth including as an exploratory analysis</w:t>
      </w:r>
      <w:r w:rsidRPr="00DC00C7">
        <w:rPr>
          <w:rFonts w:ascii="Times New Roman" w:hAnsi="Times New Roman" w:cs="Times New Roman"/>
          <w:i/>
          <w:sz w:val="24"/>
          <w:szCs w:val="24"/>
        </w:rPr>
        <w:t>.</w:t>
      </w:r>
      <w:r>
        <w:rPr>
          <w:rFonts w:ascii="Times New Roman" w:hAnsi="Times New Roman" w:cs="Times New Roman"/>
          <w:i/>
          <w:sz w:val="24"/>
          <w:szCs w:val="24"/>
        </w:rPr>
        <w:t xml:space="preserve"> </w:t>
      </w:r>
    </w:p>
    <w:p w14:paraId="3A609BA9" w14:textId="77777777" w:rsidR="00635529" w:rsidRPr="00D26506" w:rsidRDefault="00635529" w:rsidP="00635529">
      <w:r w:rsidRPr="00A42A14">
        <w:rPr>
          <w:b/>
          <w:u w:val="single"/>
        </w:rPr>
        <w:t>Response</w:t>
      </w:r>
      <w:r w:rsidRPr="00A42A14">
        <w:rPr>
          <w:b/>
        </w:rPr>
        <w:t>:</w:t>
      </w:r>
      <w:r>
        <w:rPr>
          <w:b/>
        </w:rPr>
        <w:t xml:space="preserve"> </w:t>
      </w:r>
      <w:r>
        <w:t>Indeed, the HCT could be predictive of individual differences in mental health outcomes among clinical populations only. This is the reason why we conducted moderation analyses with the type of population (healthy vs. clinical) as a moderator; this moderation was non-significant, which does not support this hypothesis.</w:t>
      </w:r>
    </w:p>
    <w:p w14:paraId="274071AC" w14:textId="77777777" w:rsidR="00635529" w:rsidRDefault="00635529" w:rsidP="00635529">
      <w:pPr>
        <w:pStyle w:val="ListParagraph"/>
        <w:numPr>
          <w:ilvl w:val="0"/>
          <w:numId w:val="14"/>
        </w:numPr>
        <w:rPr>
          <w:rFonts w:ascii="Times New Roman" w:hAnsi="Times New Roman" w:cs="Times New Roman"/>
          <w:i/>
          <w:sz w:val="24"/>
          <w:szCs w:val="24"/>
        </w:rPr>
      </w:pPr>
      <w:r w:rsidRPr="0082629E">
        <w:rPr>
          <w:rFonts w:ascii="Times New Roman" w:hAnsi="Times New Roman" w:cs="Times New Roman"/>
          <w:i/>
          <w:sz w:val="24"/>
          <w:szCs w:val="24"/>
        </w:rPr>
        <w:t>Small things:</w:t>
      </w:r>
    </w:p>
    <w:p w14:paraId="6E558DB3" w14:textId="77777777" w:rsidR="00635529" w:rsidRDefault="00635529" w:rsidP="00635529">
      <w:pPr>
        <w:pStyle w:val="ListParagraph"/>
        <w:numPr>
          <w:ilvl w:val="1"/>
          <w:numId w:val="14"/>
        </w:numPr>
        <w:rPr>
          <w:rFonts w:ascii="Times New Roman" w:hAnsi="Times New Roman" w:cs="Times New Roman"/>
          <w:i/>
          <w:sz w:val="24"/>
          <w:szCs w:val="24"/>
        </w:rPr>
      </w:pPr>
      <w:r w:rsidRPr="0082629E">
        <w:rPr>
          <w:rFonts w:ascii="Times New Roman" w:hAnsi="Times New Roman" w:cs="Times New Roman"/>
          <w:i/>
          <w:sz w:val="24"/>
          <w:szCs w:val="24"/>
        </w:rPr>
        <w:t>“This is discussed in the remainder of the discussion.” - stylistic thing, maybe “this is considered in the remainder of the discussion” instead.</w:t>
      </w:r>
    </w:p>
    <w:p w14:paraId="632A1166" w14:textId="77777777" w:rsidR="00635529" w:rsidRPr="0082629E" w:rsidRDefault="00635529" w:rsidP="00635529">
      <w:pPr>
        <w:pStyle w:val="ListParagraph"/>
        <w:numPr>
          <w:ilvl w:val="1"/>
          <w:numId w:val="14"/>
        </w:numPr>
        <w:rPr>
          <w:rFonts w:ascii="Times New Roman" w:hAnsi="Times New Roman" w:cs="Times New Roman"/>
          <w:i/>
          <w:sz w:val="24"/>
          <w:szCs w:val="24"/>
        </w:rPr>
      </w:pPr>
      <w:r w:rsidRPr="0082629E">
        <w:rPr>
          <w:rFonts w:ascii="Times New Roman" w:hAnsi="Times New Roman" w:cs="Times New Roman"/>
          <w:i/>
          <w:sz w:val="24"/>
          <w:szCs w:val="24"/>
        </w:rPr>
        <w:t xml:space="preserve">On page 23-24, you could optionally add that Legrand et al (2020) found that HBC under-counting was related to a psychophysical measure of </w:t>
      </w:r>
      <w:proofErr w:type="spellStart"/>
      <w:r w:rsidRPr="0082629E">
        <w:rPr>
          <w:rFonts w:ascii="Times New Roman" w:hAnsi="Times New Roman" w:cs="Times New Roman"/>
          <w:i/>
          <w:sz w:val="24"/>
          <w:szCs w:val="24"/>
        </w:rPr>
        <w:t>percieved</w:t>
      </w:r>
      <w:proofErr w:type="spellEnd"/>
      <w:r w:rsidRPr="0082629E">
        <w:rPr>
          <w:rFonts w:ascii="Times New Roman" w:hAnsi="Times New Roman" w:cs="Times New Roman"/>
          <w:i/>
          <w:sz w:val="24"/>
          <w:szCs w:val="24"/>
        </w:rPr>
        <w:t xml:space="preserve"> heart-rate, with a more negative bias relating to lower HBC accuracy and higher over-counting. This further supports that HBC is primarily related to a negative bias in heart-rate perception rather than objective sensitivity to heartbeats.</w:t>
      </w:r>
    </w:p>
    <w:p w14:paraId="5FEA5C2E" w14:textId="77777777" w:rsidR="00635529" w:rsidRPr="002375E1" w:rsidRDefault="00635529" w:rsidP="00635529">
      <w:r w:rsidRPr="00A42A14">
        <w:rPr>
          <w:b/>
          <w:u w:val="single"/>
        </w:rPr>
        <w:t>Response</w:t>
      </w:r>
      <w:r w:rsidRPr="00A42A14">
        <w:rPr>
          <w:b/>
        </w:rPr>
        <w:t>:</w:t>
      </w:r>
      <w:r>
        <w:rPr>
          <w:b/>
        </w:rPr>
        <w:t xml:space="preserve"> </w:t>
      </w:r>
      <w:r>
        <w:t>This has been amended (</w:t>
      </w:r>
      <w:r w:rsidRPr="003B645E">
        <w:rPr>
          <w:color w:val="FF0000"/>
        </w:rPr>
        <w:t>p.20 and p.2</w:t>
      </w:r>
      <w:r>
        <w:rPr>
          <w:color w:val="FF0000"/>
        </w:rPr>
        <w:t>5</w:t>
      </w:r>
      <w:r>
        <w:t>).</w:t>
      </w:r>
    </w:p>
    <w:p w14:paraId="3CDF40A8" w14:textId="77777777" w:rsidR="00635529" w:rsidRPr="00213D27" w:rsidRDefault="00635529" w:rsidP="00635529"/>
    <w:p w14:paraId="5BC02EBE" w14:textId="77777777" w:rsidR="00635529" w:rsidRPr="00A94589" w:rsidRDefault="00635529" w:rsidP="00635529">
      <w:pPr>
        <w:jc w:val="center"/>
        <w:rPr>
          <w:b/>
          <w:u w:val="single"/>
        </w:rPr>
      </w:pPr>
      <w:r w:rsidRPr="00A94589">
        <w:rPr>
          <w:b/>
          <w:u w:val="single"/>
        </w:rPr>
        <w:t>Reviewer #2</w:t>
      </w:r>
    </w:p>
    <w:p w14:paraId="76CE1453" w14:textId="77777777" w:rsidR="00635529" w:rsidRDefault="00635529" w:rsidP="00635529">
      <w:pPr>
        <w:rPr>
          <w:i/>
        </w:rPr>
      </w:pPr>
      <w:r w:rsidRPr="00737151">
        <w:rPr>
          <w:i/>
        </w:rPr>
        <w:t>This is a timely paper – kudos to the authors. The importance is abundantly clear when looking at Figure 1 (the number of papers using this task per year which has increased exponentially). Clearly a great deal of work went into this paper and I am happy have been invited to review it. I have no major concerns, only suggested improvements</w:t>
      </w:r>
      <w:r w:rsidRPr="00DC00C7">
        <w:rPr>
          <w:i/>
        </w:rPr>
        <w:t xml:space="preserve">. </w:t>
      </w:r>
    </w:p>
    <w:p w14:paraId="5AEEA42B" w14:textId="77777777" w:rsidR="00635529" w:rsidRPr="0042641C" w:rsidRDefault="00635529" w:rsidP="00635529">
      <w:r w:rsidRPr="001578CA">
        <w:rPr>
          <w:b/>
          <w:u w:val="single"/>
        </w:rPr>
        <w:t>Response:</w:t>
      </w:r>
      <w:r>
        <w:rPr>
          <w:b/>
        </w:rPr>
        <w:t xml:space="preserve"> </w:t>
      </w:r>
      <w:r>
        <w:t>We would like to thank the reviewer for his/her positive feedback on our manuscript.</w:t>
      </w:r>
    </w:p>
    <w:p w14:paraId="101CF4BE" w14:textId="77777777" w:rsidR="00635529" w:rsidRDefault="00635529" w:rsidP="00635529">
      <w:pPr>
        <w:pStyle w:val="ListParagraph"/>
        <w:numPr>
          <w:ilvl w:val="0"/>
          <w:numId w:val="15"/>
        </w:numPr>
        <w:rPr>
          <w:rFonts w:ascii="Times New Roman" w:hAnsi="Times New Roman" w:cs="Times New Roman"/>
          <w:i/>
          <w:sz w:val="24"/>
          <w:szCs w:val="24"/>
        </w:rPr>
      </w:pPr>
      <w:r w:rsidRPr="001F40EF">
        <w:rPr>
          <w:rFonts w:ascii="Times New Roman" w:hAnsi="Times New Roman" w:cs="Times New Roman"/>
          <w:i/>
          <w:sz w:val="24"/>
          <w:szCs w:val="24"/>
        </w:rPr>
        <w:t>Introduction:</w:t>
      </w:r>
      <w:r>
        <w:rPr>
          <w:rFonts w:ascii="Times New Roman" w:hAnsi="Times New Roman" w:cs="Times New Roman"/>
          <w:i/>
          <w:sz w:val="24"/>
          <w:szCs w:val="24"/>
        </w:rPr>
        <w:t xml:space="preserve"> </w:t>
      </w:r>
      <w:r w:rsidRPr="00960946">
        <w:rPr>
          <w:rFonts w:ascii="Times New Roman" w:hAnsi="Times New Roman" w:cs="Times New Roman"/>
          <w:i/>
          <w:sz w:val="24"/>
          <w:szCs w:val="24"/>
        </w:rPr>
        <w:t>Whilst the introduction is nice and concise, I think that it is worth acknowledging some of the controversy surrounding the HCT to further justify this meta-analysis. This is mentioned in the discussion, but I think it is important rationale to include here (briefly).</w:t>
      </w:r>
    </w:p>
    <w:p w14:paraId="41E5DED0" w14:textId="77777777" w:rsidR="00635529" w:rsidRPr="00960946" w:rsidRDefault="00635529" w:rsidP="00635529">
      <w:pPr>
        <w:pStyle w:val="ListParagraph"/>
        <w:numPr>
          <w:ilvl w:val="0"/>
          <w:numId w:val="15"/>
        </w:numPr>
        <w:rPr>
          <w:rFonts w:ascii="Times New Roman" w:hAnsi="Times New Roman" w:cs="Times New Roman"/>
          <w:i/>
          <w:sz w:val="24"/>
          <w:szCs w:val="24"/>
        </w:rPr>
      </w:pPr>
      <w:r w:rsidRPr="00960946">
        <w:rPr>
          <w:rFonts w:ascii="Times New Roman" w:hAnsi="Times New Roman" w:cs="Times New Roman"/>
          <w:i/>
          <w:sz w:val="24"/>
          <w:szCs w:val="24"/>
        </w:rPr>
        <w:t xml:space="preserve">The authors also state “these associations are strongly expected on a theoretical level”. This is true, if we accept that the HCT measures </w:t>
      </w:r>
      <w:proofErr w:type="spellStart"/>
      <w:r w:rsidRPr="00960946">
        <w:rPr>
          <w:rFonts w:ascii="Times New Roman" w:hAnsi="Times New Roman" w:cs="Times New Roman"/>
          <w:i/>
          <w:sz w:val="24"/>
          <w:szCs w:val="24"/>
        </w:rPr>
        <w:t>interoception</w:t>
      </w:r>
      <w:proofErr w:type="spellEnd"/>
      <w:r w:rsidRPr="00960946">
        <w:rPr>
          <w:rFonts w:ascii="Times New Roman" w:hAnsi="Times New Roman" w:cs="Times New Roman"/>
          <w:i/>
          <w:sz w:val="24"/>
          <w:szCs w:val="24"/>
        </w:rPr>
        <w:t xml:space="preserve">. I think by addressing the previous suggestion the authors could make it more explicit that here we are not assessing whether </w:t>
      </w:r>
      <w:proofErr w:type="spellStart"/>
      <w:r w:rsidRPr="00960946">
        <w:rPr>
          <w:rFonts w:ascii="Times New Roman" w:hAnsi="Times New Roman" w:cs="Times New Roman"/>
          <w:i/>
          <w:sz w:val="24"/>
          <w:szCs w:val="24"/>
        </w:rPr>
        <w:t>interoception</w:t>
      </w:r>
      <w:proofErr w:type="spellEnd"/>
      <w:r w:rsidRPr="00960946">
        <w:rPr>
          <w:rFonts w:ascii="Times New Roman" w:hAnsi="Times New Roman" w:cs="Times New Roman"/>
          <w:i/>
          <w:sz w:val="24"/>
          <w:szCs w:val="24"/>
        </w:rPr>
        <w:t xml:space="preserve"> relates to these factors, but whether this task specifically </w:t>
      </w:r>
      <w:r w:rsidRPr="00960946">
        <w:rPr>
          <w:rFonts w:ascii="Times New Roman" w:hAnsi="Times New Roman" w:cs="Times New Roman"/>
          <w:i/>
          <w:sz w:val="24"/>
          <w:szCs w:val="24"/>
        </w:rPr>
        <w:lastRenderedPageBreak/>
        <w:t>does (or not). Whilst those who know the field will be aware of this, for a reader not so familiar with this task this would not be clear.</w:t>
      </w:r>
    </w:p>
    <w:p w14:paraId="2AA19779" w14:textId="77777777" w:rsidR="00635529" w:rsidRPr="00D0081B" w:rsidRDefault="00635529" w:rsidP="00635529">
      <w:r w:rsidRPr="000F572C">
        <w:rPr>
          <w:b/>
          <w:u w:val="single"/>
        </w:rPr>
        <w:t>Response:</w:t>
      </w:r>
      <w:r w:rsidRPr="000F572C">
        <w:t xml:space="preserve"> We agree. Th</w:t>
      </w:r>
      <w:r>
        <w:t>ese two pieces of information have</w:t>
      </w:r>
      <w:r w:rsidRPr="000F572C">
        <w:t xml:space="preserve"> </w:t>
      </w:r>
      <w:r>
        <w:t xml:space="preserve">now </w:t>
      </w:r>
      <w:r w:rsidRPr="000F572C">
        <w:t>been added to the introduction (</w:t>
      </w:r>
      <w:r w:rsidRPr="003B645E">
        <w:rPr>
          <w:color w:val="FF0000"/>
        </w:rPr>
        <w:t>p.2-3 and 3-4</w:t>
      </w:r>
      <w:r w:rsidRPr="000F572C">
        <w:t>).</w:t>
      </w:r>
    </w:p>
    <w:p w14:paraId="143CC27E" w14:textId="77777777" w:rsidR="00635529" w:rsidRDefault="00635529" w:rsidP="00635529">
      <w:pPr>
        <w:pStyle w:val="ListParagraph"/>
        <w:numPr>
          <w:ilvl w:val="0"/>
          <w:numId w:val="15"/>
        </w:numPr>
        <w:rPr>
          <w:rFonts w:ascii="Times New Roman" w:hAnsi="Times New Roman" w:cs="Times New Roman"/>
          <w:i/>
          <w:sz w:val="24"/>
          <w:szCs w:val="24"/>
        </w:rPr>
      </w:pPr>
      <w:r w:rsidRPr="009C007A">
        <w:rPr>
          <w:rFonts w:ascii="Times New Roman" w:hAnsi="Times New Roman" w:cs="Times New Roman"/>
          <w:i/>
          <w:sz w:val="24"/>
          <w:szCs w:val="24"/>
        </w:rPr>
        <w:t>Method</w:t>
      </w:r>
      <w:r>
        <w:rPr>
          <w:rFonts w:ascii="Times New Roman" w:hAnsi="Times New Roman" w:cs="Times New Roman"/>
          <w:i/>
          <w:sz w:val="24"/>
          <w:szCs w:val="24"/>
        </w:rPr>
        <w:t xml:space="preserve">: </w:t>
      </w:r>
      <w:r w:rsidRPr="00BD4937">
        <w:rPr>
          <w:rFonts w:ascii="Times New Roman" w:hAnsi="Times New Roman" w:cs="Times New Roman"/>
          <w:i/>
          <w:sz w:val="24"/>
          <w:szCs w:val="24"/>
        </w:rPr>
        <w:t>I was a little surprised that aggregate scores were removed (e.g., healthy vs. typical). I am not sure why you would expect different effects (e.g., opposite effects) in each population. Is there evidence to suggest this? Doesn’t splitting these groups reduce the size of the distribution of the other measures (e.g., anxiety etc.,) which may reduce the possibility of observing an effect?</w:t>
      </w:r>
    </w:p>
    <w:p w14:paraId="79FE24D3" w14:textId="77777777" w:rsidR="00635529" w:rsidRPr="00ED03D4" w:rsidRDefault="00635529" w:rsidP="00635529">
      <w:r w:rsidRPr="000F572C">
        <w:rPr>
          <w:b/>
          <w:u w:val="single"/>
        </w:rPr>
        <w:t>Response:</w:t>
      </w:r>
      <w:r>
        <w:t xml:space="preserve"> We decided from the very beginning to exclude correlation coefficients computed on aggregated populations (i.e., healthy and clinical populations) because we were interested in the moderation effect of population type. Previous studies have indeed suggested that psychological processes and symptoms show differential connectivity in clinical (vs. healthy) populations </w:t>
      </w:r>
      <w:r>
        <w:fldChar w:fldCharType="begin"/>
      </w:r>
      <w:r>
        <w:instrText xml:space="preserve"> ADDIN ZOTERO_ITEM CSL_CITATION {"citationID":"89fRiB0L","properties":{"formattedCitation":"(Fried et al., 2017)","plainCitation":"(Fried et al., 2017)","noteIndex":0},"citationItems":[{"id":18981,"uris":["http://zotero.org/users/2759216/items/TFL5EJCT"],"uri":["http://zotero.org/users/2759216/items/TFL5EJCT"],"itemData":{"id":18981,"type":"article-journal","abstract":"The network perspective on psychopathology understands mental disorders as complex networks of interacting symptoms. Despite its recent debut, with conceptual foundations in 2008 and empirical foundations in 2010, the framework has received considerable attention and recognition in the last years.","container-title":"Social Psychiatry and Psychiatric Epidemiology","DOI":"10.1007/s00127-016-1319-z","ISSN":"1433-9285","issue":"1","journalAbbreviation":"Soc Psychiatry Psychiatr Epidemiol","language":"en","page":"1-10","source":"Springer Link","title":"Mental disorders as networks of problems: a review of recent insights","title-short":"Mental disorders as networks of problems","volume":"52","author":[{"family":"Fried","given":"Eiko I."},{"family":"Borkulo","given":"Claudia D.","non-dropping-particle":"van"},{"family":"Cramer","given":"Angélique O. J."},{"family":"Boschloo","given":"Lynn"},{"family":"Schoevers","given":"Robert A."},{"family":"Borsboom","given":"Denny"}],"issued":{"date-parts":[["2017",1,1]]}}}],"schema":"https://github.com/citation-style-language/schema/raw/master/csl-citation.json"} </w:instrText>
      </w:r>
      <w:r>
        <w:fldChar w:fldCharType="separate"/>
      </w:r>
      <w:r w:rsidRPr="00B71A9E">
        <w:t>(Fried et al., 2017)</w:t>
      </w:r>
      <w:r>
        <w:fldChar w:fldCharType="end"/>
      </w:r>
      <w:r>
        <w:t xml:space="preserve">. </w:t>
      </w:r>
      <w:r w:rsidRPr="00D04506">
        <w:t xml:space="preserve">We agree that restriction </w:t>
      </w:r>
      <w:r>
        <w:t xml:space="preserve">of range </w:t>
      </w:r>
      <w:r w:rsidRPr="00D04506">
        <w:t>can bias (towards an under or over-estimation) correlation coefficients.</w:t>
      </w:r>
      <w:r>
        <w:t xml:space="preserve"> However, we do not see how this issue could have applied to our current meta-analysis. When performing our</w:t>
      </w:r>
      <w:r w:rsidRPr="009F7638">
        <w:t xml:space="preserve"> moderation analysis, we </w:t>
      </w:r>
      <w:r>
        <w:t>included</w:t>
      </w:r>
      <w:r w:rsidRPr="009F7638">
        <w:t xml:space="preserve"> </w:t>
      </w:r>
      <w:r>
        <w:t>data</w:t>
      </w:r>
      <w:r w:rsidRPr="009F7638">
        <w:t xml:space="preserve"> coming from both populations. Therefore, this range restriction </w:t>
      </w:r>
      <w:r>
        <w:t>does not apply. In addition, r</w:t>
      </w:r>
      <w:r w:rsidRPr="00925173">
        <w:t>ange restriction should have an effect only if slopes (or correlation coefficients) diff</w:t>
      </w:r>
      <w:r>
        <w:t>er</w:t>
      </w:r>
      <w:r w:rsidRPr="00925173">
        <w:t xml:space="preserve"> </w:t>
      </w:r>
      <w:r>
        <w:t>across</w:t>
      </w:r>
      <w:r w:rsidRPr="00925173">
        <w:t xml:space="preserve"> ranges (</w:t>
      </w:r>
      <w:r>
        <w:t xml:space="preserve">here, </w:t>
      </w:r>
      <w:r w:rsidRPr="00925173">
        <w:t>the “healthy” and the “clinical” one</w:t>
      </w:r>
      <w:r>
        <w:t>s</w:t>
      </w:r>
      <w:r w:rsidRPr="00925173">
        <w:t xml:space="preserve">). </w:t>
      </w:r>
      <w:r>
        <w:t>Our</w:t>
      </w:r>
      <w:r w:rsidRPr="00925173">
        <w:t xml:space="preserve"> moderation analysis indicates </w:t>
      </w:r>
      <w:r>
        <w:t>no significant effect of population type</w:t>
      </w:r>
      <w:r w:rsidRPr="00925173">
        <w:t>.</w:t>
      </w:r>
      <w:r>
        <w:t xml:space="preserve"> </w:t>
      </w:r>
    </w:p>
    <w:p w14:paraId="25D7B6AE" w14:textId="77777777" w:rsidR="00635529" w:rsidRDefault="00635529" w:rsidP="00635529">
      <w:pPr>
        <w:pStyle w:val="ListParagraph"/>
        <w:numPr>
          <w:ilvl w:val="0"/>
          <w:numId w:val="15"/>
        </w:numPr>
        <w:rPr>
          <w:rFonts w:ascii="Times New Roman" w:hAnsi="Times New Roman" w:cs="Times New Roman"/>
          <w:i/>
          <w:sz w:val="24"/>
          <w:szCs w:val="24"/>
        </w:rPr>
      </w:pPr>
      <w:r w:rsidRPr="006066B9">
        <w:rPr>
          <w:rFonts w:ascii="Times New Roman" w:hAnsi="Times New Roman" w:cs="Times New Roman"/>
          <w:i/>
          <w:sz w:val="24"/>
          <w:szCs w:val="24"/>
        </w:rPr>
        <w:t xml:space="preserve">Did they authors extract any information about the HCT administration? E.g., instructions used, number of trials, analysis (Hart vs </w:t>
      </w:r>
      <w:proofErr w:type="spellStart"/>
      <w:r w:rsidRPr="006066B9">
        <w:rPr>
          <w:rFonts w:ascii="Times New Roman" w:hAnsi="Times New Roman" w:cs="Times New Roman"/>
          <w:i/>
          <w:sz w:val="24"/>
          <w:szCs w:val="24"/>
        </w:rPr>
        <w:t>Schandry</w:t>
      </w:r>
      <w:proofErr w:type="spellEnd"/>
      <w:r w:rsidRPr="006066B9">
        <w:rPr>
          <w:rFonts w:ascii="Times New Roman" w:hAnsi="Times New Roman" w:cs="Times New Roman"/>
          <w:i/>
          <w:sz w:val="24"/>
          <w:szCs w:val="24"/>
        </w:rPr>
        <w:t>) scoring methods? It seems this may have been done based on later sections, but this is not reported here.</w:t>
      </w:r>
      <w:r>
        <w:rPr>
          <w:rFonts w:ascii="Times New Roman" w:hAnsi="Times New Roman" w:cs="Times New Roman"/>
          <w:i/>
          <w:sz w:val="24"/>
          <w:szCs w:val="24"/>
        </w:rPr>
        <w:t xml:space="preserve"> </w:t>
      </w:r>
      <w:r w:rsidRPr="006066B9">
        <w:rPr>
          <w:rFonts w:ascii="Times New Roman" w:hAnsi="Times New Roman" w:cs="Times New Roman"/>
          <w:i/>
          <w:sz w:val="24"/>
          <w:szCs w:val="24"/>
        </w:rPr>
        <w:t>Adding this would help clarity.</w:t>
      </w:r>
    </w:p>
    <w:p w14:paraId="5F87E6C8" w14:textId="77777777" w:rsidR="00635529" w:rsidRPr="000B5B4A" w:rsidRDefault="00635529" w:rsidP="00635529">
      <w:r w:rsidRPr="000F572C">
        <w:rPr>
          <w:b/>
          <w:u w:val="single"/>
        </w:rPr>
        <w:t>Response</w:t>
      </w:r>
      <w:r>
        <w:rPr>
          <w:b/>
          <w:u w:val="single"/>
        </w:rPr>
        <w:t xml:space="preserve">: </w:t>
      </w:r>
      <w:r>
        <w:t>We indeed extracted all procedural details related to HCT administration, including the instructions, number of trials and time intervals, heart rate device, statistical formula, and the presence of a training phase. This information is available in open access (</w:t>
      </w:r>
      <w:r w:rsidRPr="00376410">
        <w:t>https://osf.io/3cwt4/?view_only=7e466bd994134dc787cc6a778f1d0723</w:t>
      </w:r>
      <w:r>
        <w:t xml:space="preserve">). This has now been specified in the </w:t>
      </w:r>
      <w:r w:rsidRPr="00421DDB">
        <w:t>manuscript (</w:t>
      </w:r>
      <w:r w:rsidRPr="005D3CBF">
        <w:rPr>
          <w:color w:val="FF0000"/>
        </w:rPr>
        <w:t>p.6</w:t>
      </w:r>
      <w:r w:rsidRPr="00421DDB">
        <w:t>).</w:t>
      </w:r>
    </w:p>
    <w:p w14:paraId="7BAD81FC" w14:textId="77777777" w:rsidR="00635529" w:rsidRPr="00C135B2" w:rsidRDefault="00635529" w:rsidP="00635529">
      <w:pPr>
        <w:pStyle w:val="ListParagraph"/>
        <w:numPr>
          <w:ilvl w:val="0"/>
          <w:numId w:val="15"/>
        </w:numPr>
        <w:rPr>
          <w:rFonts w:ascii="Times New Roman" w:hAnsi="Times New Roman" w:cs="Times New Roman"/>
          <w:i/>
          <w:sz w:val="24"/>
          <w:szCs w:val="24"/>
        </w:rPr>
      </w:pPr>
      <w:r w:rsidRPr="006066B9">
        <w:rPr>
          <w:rFonts w:ascii="Times New Roman" w:hAnsi="Times New Roman" w:cs="Times New Roman"/>
          <w:i/>
          <w:sz w:val="24"/>
          <w:szCs w:val="24"/>
        </w:rPr>
        <w:t>Did the authors attempt to contact authors for unreported data? If not, was there a reason why this was not attempted? This could be added to the paper.</w:t>
      </w:r>
    </w:p>
    <w:p w14:paraId="4A60A000" w14:textId="77777777" w:rsidR="00635529" w:rsidRDefault="00635529" w:rsidP="00635529">
      <w:r w:rsidRPr="001578CA">
        <w:rPr>
          <w:b/>
          <w:u w:val="single"/>
        </w:rPr>
        <w:t>Response:</w:t>
      </w:r>
      <w:r>
        <w:t xml:space="preserve"> We did not contact the authors for unreported data because past experiences taught us that researchers often are not willing to share those, which introduces delays and may generate frustration on both sides. This information has been added to the manuscript (</w:t>
      </w:r>
      <w:r w:rsidRPr="00BE637A">
        <w:rPr>
          <w:color w:val="FF0000"/>
        </w:rPr>
        <w:t>p.8</w:t>
      </w:r>
      <w:r>
        <w:t>). However, because no publication bias was evidenced on the study set included for this meta-analysis, we are relatively confident that our conclusions should not reflect a file drawer effect (here, people keeping significant results in their drawers - as few meta-analytic effects were obtained overall).</w:t>
      </w:r>
    </w:p>
    <w:p w14:paraId="77E6F8C9" w14:textId="77777777" w:rsidR="00635529" w:rsidRDefault="00635529" w:rsidP="00635529"/>
    <w:p w14:paraId="72E34096" w14:textId="77777777" w:rsidR="00635529" w:rsidRPr="00AA2158" w:rsidRDefault="00635529" w:rsidP="00635529">
      <w:pPr>
        <w:pStyle w:val="ListParagraph"/>
        <w:numPr>
          <w:ilvl w:val="0"/>
          <w:numId w:val="15"/>
        </w:numPr>
        <w:rPr>
          <w:rFonts w:ascii="Times New Roman" w:hAnsi="Times New Roman" w:cs="Times New Roman"/>
          <w:i/>
          <w:sz w:val="24"/>
          <w:szCs w:val="24"/>
        </w:rPr>
      </w:pPr>
      <w:r w:rsidRPr="00AA2158">
        <w:rPr>
          <w:rFonts w:ascii="Times New Roman" w:hAnsi="Times New Roman" w:cs="Times New Roman"/>
          <w:i/>
          <w:sz w:val="24"/>
          <w:szCs w:val="24"/>
        </w:rPr>
        <w:t>Results:</w:t>
      </w:r>
      <w:r>
        <w:rPr>
          <w:rFonts w:ascii="Times New Roman" w:hAnsi="Times New Roman" w:cs="Times New Roman"/>
          <w:i/>
          <w:sz w:val="24"/>
          <w:szCs w:val="24"/>
        </w:rPr>
        <w:t xml:space="preserve"> </w:t>
      </w:r>
      <w:r w:rsidRPr="00AA2158">
        <w:rPr>
          <w:rFonts w:ascii="Times New Roman" w:hAnsi="Times New Roman" w:cs="Times New Roman"/>
          <w:i/>
          <w:sz w:val="24"/>
          <w:szCs w:val="24"/>
        </w:rPr>
        <w:t xml:space="preserve">In the methods the authors say they did influence analysis (e.g., to assess the reliability of the effect size). Was this the leave one out method? If not, that is often very useful to include to see how stable the effect size </w:t>
      </w:r>
      <w:proofErr w:type="gramStart"/>
      <w:r w:rsidRPr="00AA2158">
        <w:rPr>
          <w:rFonts w:ascii="Times New Roman" w:hAnsi="Times New Roman" w:cs="Times New Roman"/>
          <w:i/>
          <w:sz w:val="24"/>
          <w:szCs w:val="24"/>
        </w:rPr>
        <w:t>is..</w:t>
      </w:r>
      <w:proofErr w:type="gramEnd"/>
    </w:p>
    <w:p w14:paraId="1331A737" w14:textId="77777777" w:rsidR="00635529" w:rsidRPr="00DE59B4" w:rsidRDefault="00635529" w:rsidP="00635529">
      <w:r w:rsidRPr="004C303B">
        <w:rPr>
          <w:b/>
          <w:u w:val="single"/>
        </w:rPr>
        <w:lastRenderedPageBreak/>
        <w:t>Response:</w:t>
      </w:r>
      <w:r w:rsidRPr="00DE59B4">
        <w:rPr>
          <w:b/>
        </w:rPr>
        <w:t xml:space="preserve"> </w:t>
      </w:r>
      <w:r>
        <w:t>We indeed performed the leave-one-out method. This information was reported in the manuscript (</w:t>
      </w:r>
      <w:r w:rsidRPr="006829C6">
        <w:rPr>
          <w:color w:val="FF0000"/>
        </w:rPr>
        <w:t>p.7</w:t>
      </w:r>
      <w:r>
        <w:t>).</w:t>
      </w:r>
    </w:p>
    <w:p w14:paraId="72E8B208" w14:textId="77777777" w:rsidR="00635529" w:rsidRPr="00633CAE" w:rsidRDefault="00635529" w:rsidP="00635529">
      <w:pPr>
        <w:pStyle w:val="ListParagraph"/>
        <w:numPr>
          <w:ilvl w:val="0"/>
          <w:numId w:val="15"/>
        </w:numPr>
        <w:rPr>
          <w:rFonts w:ascii="Times New Roman" w:hAnsi="Times New Roman" w:cs="Times New Roman"/>
          <w:i/>
          <w:sz w:val="24"/>
          <w:szCs w:val="24"/>
        </w:rPr>
      </w:pPr>
      <w:r w:rsidRPr="002A5243">
        <w:rPr>
          <w:rFonts w:ascii="Times New Roman" w:hAnsi="Times New Roman" w:cs="Times New Roman"/>
          <w:i/>
          <w:sz w:val="24"/>
          <w:szCs w:val="24"/>
        </w:rPr>
        <w:t>Discussion:</w:t>
      </w:r>
      <w:r>
        <w:rPr>
          <w:rFonts w:ascii="Times New Roman" w:hAnsi="Times New Roman" w:cs="Times New Roman"/>
          <w:i/>
          <w:sz w:val="24"/>
          <w:szCs w:val="24"/>
        </w:rPr>
        <w:t xml:space="preserve"> </w:t>
      </w:r>
      <w:r w:rsidRPr="00633CAE">
        <w:rPr>
          <w:rFonts w:ascii="Times New Roman" w:hAnsi="Times New Roman" w:cs="Times New Roman"/>
          <w:i/>
          <w:sz w:val="24"/>
          <w:szCs w:val="24"/>
        </w:rPr>
        <w:t xml:space="preserve">“They represented very small effect sizes that may be explained by non-interoceptive processes.” I don’t disagree that these are very small, but the meta-analysis does not tell us whether effects are driven by </w:t>
      </w:r>
      <w:proofErr w:type="spellStart"/>
      <w:r w:rsidRPr="00633CAE">
        <w:rPr>
          <w:rFonts w:ascii="Times New Roman" w:hAnsi="Times New Roman" w:cs="Times New Roman"/>
          <w:i/>
          <w:sz w:val="24"/>
          <w:szCs w:val="24"/>
        </w:rPr>
        <w:t>non interoceptive</w:t>
      </w:r>
      <w:proofErr w:type="spellEnd"/>
      <w:r w:rsidRPr="00633CAE">
        <w:rPr>
          <w:rFonts w:ascii="Times New Roman" w:hAnsi="Times New Roman" w:cs="Times New Roman"/>
          <w:i/>
          <w:sz w:val="24"/>
          <w:szCs w:val="24"/>
        </w:rPr>
        <w:t xml:space="preserve"> processes. This should be removed from the first discussion paragraph and can be speculated on later.</w:t>
      </w:r>
    </w:p>
    <w:p w14:paraId="6402E0EE" w14:textId="77777777" w:rsidR="00635529" w:rsidRPr="00F6296E" w:rsidRDefault="00635529" w:rsidP="00635529">
      <w:r w:rsidRPr="004C303B">
        <w:rPr>
          <w:b/>
          <w:u w:val="single"/>
        </w:rPr>
        <w:t>Response:</w:t>
      </w:r>
      <w:r>
        <w:rPr>
          <w:b/>
          <w:u w:val="single"/>
        </w:rPr>
        <w:t xml:space="preserve"> </w:t>
      </w:r>
      <w:r>
        <w:t>We agree, the end of the sentence has been removed from the manuscript.</w:t>
      </w:r>
    </w:p>
    <w:p w14:paraId="5D7BE665" w14:textId="77777777" w:rsidR="00635529" w:rsidRDefault="00635529" w:rsidP="00635529">
      <w:pPr>
        <w:pStyle w:val="ListParagraph"/>
        <w:numPr>
          <w:ilvl w:val="0"/>
          <w:numId w:val="15"/>
        </w:numPr>
        <w:rPr>
          <w:rFonts w:ascii="Times New Roman" w:hAnsi="Times New Roman" w:cs="Times New Roman"/>
          <w:i/>
          <w:sz w:val="24"/>
          <w:szCs w:val="24"/>
        </w:rPr>
      </w:pPr>
      <w:r w:rsidRPr="002A5243">
        <w:rPr>
          <w:rFonts w:ascii="Times New Roman" w:hAnsi="Times New Roman" w:cs="Times New Roman"/>
          <w:i/>
          <w:sz w:val="24"/>
          <w:szCs w:val="24"/>
        </w:rPr>
        <w:t xml:space="preserve">As in the introduction, I think it is important to be very careful to be clear that conclusions are regarding relationships using this measure. I think if the introduction sets the scene for this (e.g., problems with the HCT), there will not be a risk of assuming this applies to </w:t>
      </w:r>
      <w:proofErr w:type="spellStart"/>
      <w:r w:rsidRPr="002A5243">
        <w:rPr>
          <w:rFonts w:ascii="Times New Roman" w:hAnsi="Times New Roman" w:cs="Times New Roman"/>
          <w:i/>
          <w:sz w:val="24"/>
          <w:szCs w:val="24"/>
        </w:rPr>
        <w:t>interoception</w:t>
      </w:r>
      <w:proofErr w:type="spellEnd"/>
      <w:r w:rsidRPr="002A5243">
        <w:rPr>
          <w:rFonts w:ascii="Times New Roman" w:hAnsi="Times New Roman" w:cs="Times New Roman"/>
          <w:i/>
          <w:sz w:val="24"/>
          <w:szCs w:val="24"/>
        </w:rPr>
        <w:t xml:space="preserve"> more broadly. It may do of course and we’ll all be looking for a career change, but given the small relationships across different tasks (as the authors note) it is important to caveat this.</w:t>
      </w:r>
    </w:p>
    <w:p w14:paraId="7542AC05" w14:textId="77777777" w:rsidR="00635529" w:rsidRPr="007C0F0B" w:rsidRDefault="00635529" w:rsidP="00635529">
      <w:r w:rsidRPr="008E6B38">
        <w:rPr>
          <w:b/>
          <w:u w:val="single"/>
        </w:rPr>
        <w:t xml:space="preserve">Response: </w:t>
      </w:r>
      <w:r w:rsidRPr="008E6B38">
        <w:t>We agree. This has been clarified in the introduction and discussion (</w:t>
      </w:r>
      <w:r w:rsidRPr="0011580A">
        <w:rPr>
          <w:color w:val="FF0000"/>
        </w:rPr>
        <w:t>p.3-4 and 21-22</w:t>
      </w:r>
      <w:r w:rsidRPr="008E6B38">
        <w:t>).</w:t>
      </w:r>
    </w:p>
    <w:p w14:paraId="19CE3B46" w14:textId="77777777" w:rsidR="00635529" w:rsidRPr="003E38D2" w:rsidRDefault="00635529" w:rsidP="00635529">
      <w:pPr>
        <w:pStyle w:val="ListParagraph"/>
        <w:numPr>
          <w:ilvl w:val="0"/>
          <w:numId w:val="15"/>
        </w:numPr>
        <w:rPr>
          <w:rFonts w:ascii="Times New Roman" w:hAnsi="Times New Roman" w:cs="Times New Roman"/>
          <w:i/>
          <w:sz w:val="24"/>
          <w:szCs w:val="24"/>
        </w:rPr>
      </w:pPr>
      <w:r w:rsidRPr="002A5243">
        <w:rPr>
          <w:rFonts w:ascii="Times New Roman" w:hAnsi="Times New Roman" w:cs="Times New Roman"/>
          <w:i/>
          <w:sz w:val="24"/>
          <w:szCs w:val="24"/>
        </w:rPr>
        <w:t xml:space="preserve">More of a theoretical point – even if cardiac signal intensity underlies differences, this would be an interoceptive process not a confound. This is also mentioned in the limitations, but again I don’t think it is a confound. Individual differences in </w:t>
      </w:r>
      <w:proofErr w:type="spellStart"/>
      <w:r w:rsidRPr="002A5243">
        <w:rPr>
          <w:rFonts w:ascii="Times New Roman" w:hAnsi="Times New Roman" w:cs="Times New Roman"/>
          <w:i/>
          <w:sz w:val="24"/>
          <w:szCs w:val="24"/>
        </w:rPr>
        <w:t>interoception</w:t>
      </w:r>
      <w:proofErr w:type="spellEnd"/>
      <w:r w:rsidRPr="002A5243">
        <w:rPr>
          <w:rFonts w:ascii="Times New Roman" w:hAnsi="Times New Roman" w:cs="Times New Roman"/>
          <w:i/>
          <w:sz w:val="24"/>
          <w:szCs w:val="24"/>
        </w:rPr>
        <w:t xml:space="preserve"> may be due to the perception of the signal, which may depend upon ability to ‘tap into’ the signal as well as the size of the signal. I think the key question regarding age/sex is whether a domain general or specifically interoceptive deficit underlies differences. I think that the findings of sex differences and age require a more careful interpretation. These needn’t suggest validity of the task per se, but at present the explanation for these is weaker in comparison to the other areas.</w:t>
      </w:r>
    </w:p>
    <w:p w14:paraId="17C49EDC" w14:textId="77777777" w:rsidR="00635529" w:rsidRDefault="00635529" w:rsidP="00635529">
      <w:r w:rsidRPr="004C303B">
        <w:rPr>
          <w:b/>
          <w:u w:val="single"/>
        </w:rPr>
        <w:t>Response:</w:t>
      </w:r>
      <w:r>
        <w:t xml:space="preserve"> We respectfully disagree. For us, as cardiac interoceptive accuracy is defined as the objective capacity to detect cardiac signals, and the HCT is meant to be a measure of this capacity, it should not be contaminated by the intensity of the signal. As a comparison, let’s imagine that “</w:t>
      </w:r>
      <w:r w:rsidRPr="00C70494">
        <w:t>an ophthalmologist uses a Chart Test with letters for measuring visual</w:t>
      </w:r>
      <w:r>
        <w:t xml:space="preserve"> </w:t>
      </w:r>
      <w:r w:rsidRPr="00C70494">
        <w:t>accuracy among patients. The eyes-to-chart distance, however, varies across patients (the</w:t>
      </w:r>
      <w:r>
        <w:t xml:space="preserve"> </w:t>
      </w:r>
      <w:r w:rsidRPr="00C70494">
        <w:t>signal is stronger for some patients than others). The doctor concludes that visual acuity is</w:t>
      </w:r>
      <w:r>
        <w:t xml:space="preserve"> </w:t>
      </w:r>
      <w:r w:rsidRPr="00C70494">
        <w:t>better for patients sitting two meters closer to the chart. We believe many would question the</w:t>
      </w:r>
      <w:r>
        <w:t xml:space="preserve"> </w:t>
      </w:r>
      <w:r w:rsidRPr="00C70494">
        <w:t>ophthalmologist’s</w:t>
      </w:r>
      <w:r>
        <w:t xml:space="preserve"> </w:t>
      </w:r>
      <w:r w:rsidRPr="00C70494">
        <w:t>assessment</w:t>
      </w:r>
      <w:r>
        <w:t xml:space="preserve">” </w:t>
      </w:r>
      <w:r>
        <w:fldChar w:fldCharType="begin"/>
      </w:r>
      <w:r>
        <w:instrText xml:space="preserve"> ADDIN ZOTERO_ITEM CSL_CITATION {"citationID":"j6SQkKsa","properties":{"formattedCitation":"(Corneille et al., 2020)","plainCitation":"(Corneille et al., 2020)","noteIndex":0},"citationItems":[{"id":3040,"uris":["http://zotero.org/users/2759216/items/QPKA9XHW"],"uri":["http://zotero.org/users/2759216/items/QPKA9XHW"],"itemData":{"id":3040,"type":"article-journal","abstract":"In two Commentaries, Zimprich et al. (2020), and Ainley et al. (2020) dispute conclusions raised by Zamariola et al. (2018) in a large sample study that questioned the validity of IAcc scores derived from the Heartbeat Counting Task (HCT). After clarifying the reliability of our procedures and the robustness of our main findings, we address the four points of contention discussed in the Commentaries. In doing so, we spell out why research using the HCT faces important interpretational issues, and we call for a theoretical clarification on the construct. In our conclusion, we provide recommendations for improving HCT research and research on interoception in general.","container-title":"Biological Psychology","DOI":"10.1016/j.biopsycho.2020.107869","ISSN":"0301-0511","journalAbbreviation":"Biological Psychology","language":"en","page":"107869","source":"ScienceDirect","title":"A heartfelt response to Zimprich et al. (2020), and Ainley et al. (2020)’s commentaries: Acknowledging issues with the HCT would benefit interoception research","title-short":"A heartfelt response to Zimprich et al. (2020), and Ainley et al. (2020)’s commentaries","volume":"152","author":[{"family":"Corneille","given":"Olivier"},{"family":"Desmedt","given":"Olivier"},{"family":"Zamariola","given":"Giorgia"},{"family":"Luminet","given":"Olivier"},{"family":"Maurage","given":"Pierre"}],"issued":{"date-parts":[["2020",4,1]]}}}],"schema":"https://github.com/citation-style-language/schema/raw/master/csl-citation.json"} </w:instrText>
      </w:r>
      <w:r>
        <w:fldChar w:fldCharType="separate"/>
      </w:r>
      <w:r w:rsidRPr="00E7130C">
        <w:t>(Corneille et al., 2020)</w:t>
      </w:r>
      <w:r>
        <w:fldChar w:fldCharType="end"/>
      </w:r>
      <w:r>
        <w:t xml:space="preserve">. Consistently, we think it is questionable to conflate the capacity to detect heartbeats with their intensity. Nevertheless, we now acknowledge in the discussion that other researchers may think </w:t>
      </w:r>
      <w:r w:rsidRPr="000865CC">
        <w:t>otherwise (</w:t>
      </w:r>
      <w:r w:rsidRPr="00921D8F">
        <w:rPr>
          <w:color w:val="FF0000"/>
        </w:rPr>
        <w:t>p.22</w:t>
      </w:r>
      <w:r w:rsidRPr="000865CC">
        <w:t>).</w:t>
      </w:r>
    </w:p>
    <w:p w14:paraId="6D0F1AC3" w14:textId="77777777" w:rsidR="00635529" w:rsidRPr="003E38D2" w:rsidRDefault="00635529" w:rsidP="00635529">
      <w:r>
        <w:t>The discussion on the relationship between HCT scores and age/sex has been substantially expanded (</w:t>
      </w:r>
      <w:r w:rsidRPr="00F835C9">
        <w:rPr>
          <w:color w:val="FF0000"/>
        </w:rPr>
        <w:t>p.22-23</w:t>
      </w:r>
      <w:r>
        <w:t>).</w:t>
      </w:r>
    </w:p>
    <w:p w14:paraId="7782978F" w14:textId="77777777" w:rsidR="00635529" w:rsidRDefault="00635529" w:rsidP="00635529">
      <w:pPr>
        <w:pStyle w:val="ListParagraph"/>
        <w:numPr>
          <w:ilvl w:val="0"/>
          <w:numId w:val="15"/>
        </w:numPr>
        <w:rPr>
          <w:rFonts w:ascii="Times New Roman" w:hAnsi="Times New Roman" w:cs="Times New Roman"/>
          <w:i/>
          <w:sz w:val="24"/>
          <w:szCs w:val="24"/>
        </w:rPr>
      </w:pPr>
      <w:r w:rsidRPr="002A5243">
        <w:rPr>
          <w:rFonts w:ascii="Times New Roman" w:hAnsi="Times New Roman" w:cs="Times New Roman"/>
          <w:i/>
          <w:sz w:val="24"/>
          <w:szCs w:val="24"/>
        </w:rPr>
        <w:t xml:space="preserve">It might be worth drawing out the conclusions about the HCT a little more. Do we find these relationships using other tasks? Is the HCT simply invalid because it has been administered unreliably? I think that to be fully convincing it would be useful for the authors to address the elephant in the room – is </w:t>
      </w:r>
      <w:proofErr w:type="spellStart"/>
      <w:r w:rsidRPr="002A5243">
        <w:rPr>
          <w:rFonts w:ascii="Times New Roman" w:hAnsi="Times New Roman" w:cs="Times New Roman"/>
          <w:i/>
          <w:sz w:val="24"/>
          <w:szCs w:val="24"/>
        </w:rPr>
        <w:t>interoception</w:t>
      </w:r>
      <w:proofErr w:type="spellEnd"/>
      <w:r w:rsidRPr="002A5243">
        <w:rPr>
          <w:rFonts w:ascii="Times New Roman" w:hAnsi="Times New Roman" w:cs="Times New Roman"/>
          <w:i/>
          <w:sz w:val="24"/>
          <w:szCs w:val="24"/>
        </w:rPr>
        <w:t xml:space="preserve"> the problem (e.g., theory is wrong, accuracy doesn’t matter – but perhaps other aspects of </w:t>
      </w:r>
      <w:proofErr w:type="spellStart"/>
      <w:r w:rsidRPr="002A5243">
        <w:rPr>
          <w:rFonts w:ascii="Times New Roman" w:hAnsi="Times New Roman" w:cs="Times New Roman"/>
          <w:i/>
          <w:sz w:val="24"/>
          <w:szCs w:val="24"/>
        </w:rPr>
        <w:t>interoception</w:t>
      </w:r>
      <w:proofErr w:type="spellEnd"/>
      <w:r w:rsidRPr="002A5243">
        <w:rPr>
          <w:rFonts w:ascii="Times New Roman" w:hAnsi="Times New Roman" w:cs="Times New Roman"/>
          <w:i/>
          <w:sz w:val="24"/>
          <w:szCs w:val="24"/>
        </w:rPr>
        <w:t xml:space="preserve"> do), is the measure the problem (the HCT should be abandoned) or is the measure OK if administered with strict instructions. Clearer sectioning (e.g., considering of each </w:t>
      </w:r>
      <w:r w:rsidRPr="002A5243">
        <w:rPr>
          <w:rFonts w:ascii="Times New Roman" w:hAnsi="Times New Roman" w:cs="Times New Roman"/>
          <w:i/>
          <w:sz w:val="24"/>
          <w:szCs w:val="24"/>
        </w:rPr>
        <w:lastRenderedPageBreak/>
        <w:t>possibility explicitly) would help to arrive at a clearer conclusion (or at least outline the possible conclusions).</w:t>
      </w:r>
    </w:p>
    <w:p w14:paraId="67FD385E" w14:textId="77777777" w:rsidR="00635529" w:rsidRDefault="00635529" w:rsidP="00635529">
      <w:r w:rsidRPr="00F70E8C">
        <w:t>We agree with the reviewer that our findings could suggest that</w:t>
      </w:r>
      <w:r>
        <w:t xml:space="preserve"> </w:t>
      </w:r>
      <w:r w:rsidRPr="00F70E8C">
        <w:t xml:space="preserve">the HCT lacks validity, </w:t>
      </w:r>
      <w:r>
        <w:t xml:space="preserve">or that </w:t>
      </w:r>
      <w:r w:rsidRPr="00F70E8C">
        <w:t>the theories should be qualified, or both</w:t>
      </w:r>
      <w:r>
        <w:t xml:space="preserve"> (besides other methodological and statistical limitations that would concern most studies)</w:t>
      </w:r>
      <w:r w:rsidRPr="00F70E8C">
        <w:t xml:space="preserve">; this was mentioned in our conclusion. Nevertheless, we think that our data do not allow us to answer this question and </w:t>
      </w:r>
      <w:r>
        <w:t>attempting to do</w:t>
      </w:r>
      <w:r w:rsidRPr="00F70E8C">
        <w:t xml:space="preserve"> so would be </w:t>
      </w:r>
      <w:r>
        <w:t xml:space="preserve">highly </w:t>
      </w:r>
      <w:r w:rsidRPr="00F70E8C">
        <w:t>speculative.</w:t>
      </w:r>
      <w:r>
        <w:t xml:space="preserve"> </w:t>
      </w:r>
      <w:r w:rsidRPr="00F70E8C">
        <w:t xml:space="preserve">The </w:t>
      </w:r>
      <w:r>
        <w:t>original</w:t>
      </w:r>
      <w:r w:rsidRPr="00F70E8C">
        <w:t xml:space="preserve"> version already included a discussion about existing theoretical assumptions and HCT limitations. </w:t>
      </w:r>
      <w:r>
        <w:t xml:space="preserve">Furthermore, we do not think that modifying the HCT administration (e.g., the instructions) would completely resolve this validity issue as another important bias (i.e., response bias) still applies, as already explained in </w:t>
      </w:r>
      <w:r w:rsidRPr="005C2C78">
        <w:rPr>
          <w:color w:val="FF0000"/>
        </w:rPr>
        <w:t>p.26</w:t>
      </w:r>
      <w:r>
        <w:t xml:space="preserve">. </w:t>
      </w:r>
    </w:p>
    <w:p w14:paraId="78684BE1" w14:textId="77777777" w:rsidR="00635529" w:rsidRPr="002A2C78" w:rsidRDefault="00635529" w:rsidP="00635529">
      <w:r>
        <w:t>However, i</w:t>
      </w:r>
      <w:r w:rsidRPr="00F70E8C">
        <w:t>n accordance with the reviewer’s suggestion, we now further discuss the different plausible interpretations (</w:t>
      </w:r>
      <w:r w:rsidRPr="009E11A8">
        <w:rPr>
          <w:color w:val="FF0000"/>
        </w:rPr>
        <w:t>p.21-22</w:t>
      </w:r>
      <w:r w:rsidRPr="00F70E8C">
        <w:t xml:space="preserve">). We also encourage future studies to use alternative measures of </w:t>
      </w:r>
      <w:proofErr w:type="spellStart"/>
      <w:r w:rsidRPr="00F70E8C">
        <w:t>IAcc</w:t>
      </w:r>
      <w:proofErr w:type="spellEnd"/>
      <w:r w:rsidRPr="00F70E8C">
        <w:t xml:space="preserve"> to answer this question </w:t>
      </w:r>
      <w:r>
        <w:fldChar w:fldCharType="begin"/>
      </w:r>
      <w:r>
        <w:instrText xml:space="preserve"> ADDIN ZOTERO_ITEM CSL_CITATION {"citationID":"3peNOMdr","properties":{"formattedCitation":"(given that very few previous studies did so; e.g., Plans et al., 2021; Van Den Houte et al., 2021)","plainCitation":"(given that very few previous studies did so; e.g., Plans et al., 2021; Van Den Houte et al., 2021)","noteIndex":0},"citationItems":[{"id":12928,"uris":["http://zotero.org/users/2759216/items/HA3E3UJ2"],"uri":["http://zotero.org/users/2759216/items/HA3E3UJ2"],"itemData":{"id":12928,"type":"article-journal","abstract":"Interoception, perception of one's bodily state, has been associated with mental health and socio-emotional processes. However, several interoception tasks are of  questionable validity, meaning associations between interoception and other  variables require confirmation with new measures. Here we describe the novel,  smartphone-based Phase Adjustment Task (PAT). Tones are presented at the  participant's heart rate, but out of phase with heartbeats. Participants adjust the  phase relationship between tones and heartbeats until they are synchronous. Data  from 124 participants indicates variance in performance across participants which is  not affected by physiological or strategic confounds. Associations between  interoception and anxiety, depression and stress were not significant. Weak  associations between interoception and mental health variables may be a consequence  of testing a non-clinical sample. A second study revealed PAT performance to be  moderately stable over one week, consistent with state effects on interoception.","container-title":"Biological psychology","DOI":"10.1016/j.biopsycho.2021.108171","ISSN":"1873-6246 0301-0511","journalAbbreviation":"Biol Psychol","language":"eng","note":"publisher-place: Netherlands\nPMID: 34411620","page":"108171","title":"Measuring interoception: The phase adjustment task.","volume":"165","author":[{"family":"Plans","given":"D."},{"family":"Ponzo","given":"S."},{"family":"Morelli","given":"D."},{"family":"Cairo","given":"M."},{"family":"Ring","given":"C."},{"family":"Keating","given":"C. T."},{"family":"Cunningham","given":"A. C."},{"family":"Catmur","given":"C."},{"family":"Murphy","given":"J."},{"family":"Bird","given":"G."}],"issued":{"date-parts":[["2021",10]]}},"prefix":"given that very few previous studies did so; e.g., "},{"id":4682,"uris":["http://zotero.org/users/2759216/items/VP7KM859"],"uri":["http://zotero.org/users/2759216/items/VP7KM859"],"itemData":{"id":4682,"type":"article-journal","abstract":"Interoception, or the sense of the internal state of the body, is hypothesized to be essential for a wide range of psychobiological processes and the development and perpetuation of several (mental) health problems. However, the study of interoceptive accuracy, the objectively measured capacity to detect or discriminate conscious bodily signals, has been hampered by the use of tasks with questionable construct validity and is often limited to studying interoception solely in the cardiac domain. We developed a novel task to measure interoceptive accuracy in the respiratory domain, the respiratory occlusion discrimination (ROD) task. In this task, interoceptive accuracy is defined as an individual’s ability to detect small differences in lengths of short respiratory occlusions, assessed by means of an adaptive staircase procedure. This article describes a validation study (N = 97) aimed at investigating the internal consistency, test-retest reliability, and discriminant validity of the ROD task. The average just noticeable difference of lengths of respiratory occlusion was 74.22 ms, with large inter-individual variability (SD = 37.1 ms). The results of the validation study indicate acceptable internal consistency (Cronbach's alpha = 0.70), 1-week test-retest reliability (r = 0.53), and discriminant validity, as indicated by a lack of correlation between the ROD task and an auditory discrimination task with identical design (r = 0.18), and a weak correlation with breathing behavior (r = −0.27). The ROD task is a promising novel paradigm to study interoceptive accuracy and its role in various psychobiological processes and disorders.","container-title":"Psychophysiology","DOI":"10.1111/psyp.13760","ISSN":"1469-8986","issue":"4","language":"en","note":"_eprint: https://onlinelibrary.wiley.com/doi/pdf/10.1111/psyp.13760","page":"e13760","source":"Wiley Online Library","title":"The respiratory occlusion discrimination task: A new paradigm to measure respiratory interoceptive accuracy","title-short":"The respiratory occlusion discrimination task","volume":"58","author":[{"family":"Van Den Houte","given":"Maaike"},{"family":"Vlemincx","given":"Elke"},{"family":"Franssen","given":"Mathijs"},{"family":"Diest","given":"Ilse Van"},{"family":"Oudenhove","given":"Lukas Van"},{"family":"Luminet","given":"Olivier"}],"issued":{"date-parts":[["2021"]]}}}],"schema":"https://github.com/citation-style-language/schema/raw/master/csl-citation.json"} </w:instrText>
      </w:r>
      <w:r>
        <w:fldChar w:fldCharType="separate"/>
      </w:r>
      <w:r w:rsidRPr="0058087D">
        <w:t xml:space="preserve">(given that very few previous studies did so; e.g., Plans et al., 2021; Van Den </w:t>
      </w:r>
      <w:proofErr w:type="spellStart"/>
      <w:r w:rsidRPr="0058087D">
        <w:t>Houte</w:t>
      </w:r>
      <w:proofErr w:type="spellEnd"/>
      <w:r w:rsidRPr="0058087D">
        <w:t xml:space="preserve"> et al., 2021)</w:t>
      </w:r>
      <w:r>
        <w:fldChar w:fldCharType="end"/>
      </w:r>
      <w:r w:rsidRPr="00F70E8C">
        <w:t xml:space="preserve"> </w:t>
      </w:r>
    </w:p>
    <w:p w14:paraId="5433FFDB" w14:textId="77777777" w:rsidR="00635529" w:rsidRDefault="00635529" w:rsidP="00635529">
      <w:pPr>
        <w:pStyle w:val="ListParagraph"/>
        <w:numPr>
          <w:ilvl w:val="0"/>
          <w:numId w:val="15"/>
        </w:numPr>
        <w:rPr>
          <w:rFonts w:ascii="Times New Roman" w:hAnsi="Times New Roman" w:cs="Times New Roman"/>
          <w:i/>
          <w:sz w:val="24"/>
          <w:szCs w:val="24"/>
        </w:rPr>
      </w:pPr>
      <w:r w:rsidRPr="002A5243">
        <w:rPr>
          <w:rFonts w:ascii="Times New Roman" w:hAnsi="Times New Roman" w:cs="Times New Roman"/>
          <w:i/>
          <w:sz w:val="24"/>
          <w:szCs w:val="24"/>
        </w:rPr>
        <w:t>The authors suggest that the STAI might be a problem – could the authors not look at the association as assessed by other measures to check this using their data? My hunch is that this might make little difference (which would allow that to be ruled out).</w:t>
      </w:r>
    </w:p>
    <w:p w14:paraId="69EB5DFB" w14:textId="77777777" w:rsidR="00635529" w:rsidRPr="00E16128" w:rsidRDefault="00635529" w:rsidP="00635529">
      <w:r>
        <w:t xml:space="preserve">Indeed, moderation analyses </w:t>
      </w:r>
      <w:r w:rsidRPr="00272B11">
        <w:t xml:space="preserve">showed that our conclusions did not change depending on the questionnaire used (i.e., STAI vs other anxiety questionnaires </w:t>
      </w:r>
      <w:r>
        <w:t>but also</w:t>
      </w:r>
      <w:r w:rsidRPr="00272B11">
        <w:t xml:space="preserve"> BDI-II vs. other depression questionnaires).</w:t>
      </w:r>
      <w:r>
        <w:t xml:space="preserve"> This information has been added to the manuscript (</w:t>
      </w:r>
      <w:r w:rsidRPr="00CA2296">
        <w:rPr>
          <w:color w:val="FF0000"/>
        </w:rPr>
        <w:t>p.2</w:t>
      </w:r>
      <w:r>
        <w:rPr>
          <w:color w:val="FF0000"/>
        </w:rPr>
        <w:t>8</w:t>
      </w:r>
      <w:r>
        <w:t>).</w:t>
      </w:r>
    </w:p>
    <w:p w14:paraId="058155D5" w14:textId="77777777" w:rsidR="00635529" w:rsidRDefault="00635529" w:rsidP="00635529">
      <w:pPr>
        <w:pStyle w:val="ListParagraph"/>
        <w:numPr>
          <w:ilvl w:val="0"/>
          <w:numId w:val="15"/>
        </w:numPr>
        <w:rPr>
          <w:rFonts w:ascii="Times New Roman" w:hAnsi="Times New Roman" w:cs="Times New Roman"/>
          <w:i/>
          <w:sz w:val="24"/>
          <w:szCs w:val="24"/>
        </w:rPr>
      </w:pPr>
      <w:r w:rsidRPr="00633CAE">
        <w:rPr>
          <w:rFonts w:ascii="Times New Roman" w:hAnsi="Times New Roman" w:cs="Times New Roman"/>
          <w:i/>
          <w:sz w:val="24"/>
          <w:szCs w:val="24"/>
        </w:rPr>
        <w:t>Minor:</w:t>
      </w:r>
    </w:p>
    <w:p w14:paraId="4DC67238" w14:textId="77777777" w:rsidR="00635529"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Abstract</w:t>
      </w:r>
      <w:r>
        <w:rPr>
          <w:rFonts w:ascii="Times New Roman" w:hAnsi="Times New Roman" w:cs="Times New Roman"/>
          <w:i/>
          <w:sz w:val="24"/>
          <w:szCs w:val="24"/>
        </w:rPr>
        <w:t>:</w:t>
      </w:r>
    </w:p>
    <w:p w14:paraId="51189DC4" w14:textId="77777777" w:rsidR="00635529" w:rsidRPr="00633CAE"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 xml:space="preserve">It is worth noting that the HCT measures cardiac </w:t>
      </w:r>
      <w:proofErr w:type="spellStart"/>
      <w:r w:rsidRPr="00633CAE">
        <w:rPr>
          <w:rFonts w:ascii="Times New Roman" w:hAnsi="Times New Roman" w:cs="Times New Roman"/>
          <w:i/>
          <w:sz w:val="24"/>
          <w:szCs w:val="24"/>
        </w:rPr>
        <w:t>interoception</w:t>
      </w:r>
      <w:proofErr w:type="spellEnd"/>
      <w:r w:rsidRPr="00633CAE">
        <w:rPr>
          <w:rFonts w:ascii="Times New Roman" w:hAnsi="Times New Roman" w:cs="Times New Roman"/>
          <w:i/>
          <w:sz w:val="24"/>
          <w:szCs w:val="24"/>
        </w:rPr>
        <w:t xml:space="preserve"> in the abstract. As </w:t>
      </w:r>
      <w:proofErr w:type="spellStart"/>
      <w:r w:rsidRPr="00633CAE">
        <w:rPr>
          <w:rFonts w:ascii="Times New Roman" w:hAnsi="Times New Roman" w:cs="Times New Roman"/>
          <w:i/>
          <w:sz w:val="24"/>
          <w:szCs w:val="24"/>
        </w:rPr>
        <w:t>interoception</w:t>
      </w:r>
      <w:proofErr w:type="spellEnd"/>
      <w:r w:rsidRPr="00633CAE">
        <w:rPr>
          <w:rFonts w:ascii="Times New Roman" w:hAnsi="Times New Roman" w:cs="Times New Roman"/>
          <w:i/>
          <w:sz w:val="24"/>
          <w:szCs w:val="24"/>
        </w:rPr>
        <w:t xml:space="preserve"> dissociates across channels, this would be helpful clarity.</w:t>
      </w:r>
    </w:p>
    <w:p w14:paraId="386956B9" w14:textId="77777777" w:rsidR="00635529" w:rsidRPr="00633CAE"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11.524 participants – should this be a comma?</w:t>
      </w:r>
    </w:p>
    <w:p w14:paraId="3C30CDF9" w14:textId="77777777" w:rsidR="00635529" w:rsidRPr="00633CAE"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Method:</w:t>
      </w:r>
    </w:p>
    <w:p w14:paraId="375AB056" w14:textId="77777777" w:rsidR="00635529" w:rsidRPr="00633CAE" w:rsidRDefault="00635529" w:rsidP="00635529">
      <w:pPr>
        <w:pStyle w:val="ListParagraph"/>
        <w:rPr>
          <w:rFonts w:ascii="Times New Roman" w:hAnsi="Times New Roman" w:cs="Times New Roman"/>
          <w:i/>
          <w:sz w:val="24"/>
          <w:szCs w:val="24"/>
        </w:rPr>
      </w:pPr>
      <w:r w:rsidRPr="00CF6D86">
        <w:rPr>
          <w:rFonts w:ascii="Times New Roman" w:hAnsi="Times New Roman" w:cs="Times New Roman"/>
          <w:i/>
          <w:sz w:val="24"/>
          <w:szCs w:val="24"/>
        </w:rPr>
        <w:t>The authors might wish to consider using the more recent PRISMA checklist (from 2020).</w:t>
      </w:r>
    </w:p>
    <w:p w14:paraId="2D2B95C8" w14:textId="77777777" w:rsidR="00635529" w:rsidRPr="00633CAE"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“We included studies with adult participants (18+) and investigating the association” (page 4) should this be ‘that’ investigated.</w:t>
      </w:r>
    </w:p>
    <w:p w14:paraId="7C1DD885" w14:textId="77777777" w:rsidR="00635529" w:rsidRPr="00633CAE"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Discussion:</w:t>
      </w:r>
    </w:p>
    <w:p w14:paraId="20084F5E" w14:textId="77777777" w:rsidR="00635529" w:rsidRPr="002A5243" w:rsidRDefault="00635529" w:rsidP="00635529">
      <w:pPr>
        <w:pStyle w:val="ListParagraph"/>
        <w:rPr>
          <w:rFonts w:ascii="Times New Roman" w:hAnsi="Times New Roman" w:cs="Times New Roman"/>
          <w:i/>
          <w:sz w:val="24"/>
          <w:szCs w:val="24"/>
        </w:rPr>
      </w:pPr>
      <w:r w:rsidRPr="00633CAE">
        <w:rPr>
          <w:rFonts w:ascii="Times New Roman" w:hAnsi="Times New Roman" w:cs="Times New Roman"/>
          <w:i/>
          <w:sz w:val="24"/>
          <w:szCs w:val="24"/>
        </w:rPr>
        <w:t>e.g., vision, hearing, proprioception, and pain perception – notably pain perception is interoceptive under some models.</w:t>
      </w:r>
    </w:p>
    <w:p w14:paraId="79D99619" w14:textId="77777777" w:rsidR="00635529" w:rsidRDefault="00635529" w:rsidP="00635529">
      <w:r w:rsidRPr="001578CA">
        <w:rPr>
          <w:b/>
          <w:u w:val="single"/>
        </w:rPr>
        <w:t>Response</w:t>
      </w:r>
      <w:r>
        <w:rPr>
          <w:b/>
          <w:u w:val="single"/>
        </w:rPr>
        <w:t xml:space="preserve">: </w:t>
      </w:r>
      <w:r>
        <w:t>This has been amended in the manuscript (</w:t>
      </w:r>
      <w:r w:rsidRPr="00A301E1">
        <w:rPr>
          <w:color w:val="FF0000"/>
        </w:rPr>
        <w:t>p.1</w:t>
      </w:r>
      <w:r>
        <w:rPr>
          <w:color w:val="FF0000"/>
        </w:rPr>
        <w:t>,</w:t>
      </w:r>
      <w:r w:rsidRPr="00A301E1">
        <w:rPr>
          <w:color w:val="FF0000"/>
        </w:rPr>
        <w:t xml:space="preserve"> p.4</w:t>
      </w:r>
      <w:r>
        <w:rPr>
          <w:color w:val="FF0000"/>
        </w:rPr>
        <w:t>, &amp; p.23</w:t>
      </w:r>
      <w:r>
        <w:t xml:space="preserve">). The PRISMA checklist has been updated. We thank the reviewer for her/his thorough review. </w:t>
      </w:r>
    </w:p>
    <w:p w14:paraId="2B602BD4" w14:textId="77777777" w:rsidR="00635529" w:rsidRPr="002A5243" w:rsidRDefault="00635529" w:rsidP="00635529"/>
    <w:p w14:paraId="237E297A" w14:textId="77777777" w:rsidR="00635529" w:rsidRPr="002A5243" w:rsidRDefault="00635529" w:rsidP="00635529">
      <w:pPr>
        <w:rPr>
          <w:b/>
        </w:rPr>
      </w:pPr>
      <w:r w:rsidRPr="002A5243">
        <w:rPr>
          <w:b/>
        </w:rPr>
        <w:t>References:</w:t>
      </w:r>
    </w:p>
    <w:p w14:paraId="3A09EF68" w14:textId="77777777" w:rsidR="00635529" w:rsidRPr="00E7130C" w:rsidRDefault="00635529" w:rsidP="00635529">
      <w:pPr>
        <w:pStyle w:val="Bibliography"/>
        <w:rPr>
          <w:lang w:val="fr-BE"/>
        </w:rPr>
      </w:pPr>
      <w:r>
        <w:rPr>
          <w:rFonts w:asciiTheme="minorHAnsi" w:hAnsiTheme="minorHAnsi" w:cstheme="minorBidi"/>
          <w:sz w:val="22"/>
          <w:szCs w:val="22"/>
        </w:rPr>
        <w:fldChar w:fldCharType="begin"/>
      </w:r>
      <w:r>
        <w:instrText xml:space="preserve"> ADDIN ZOTERO_BIBL {"uncited":[],"omitted":[],"custom":[]} CSL_BIBLIOGRAPHY </w:instrText>
      </w:r>
      <w:r>
        <w:rPr>
          <w:rFonts w:asciiTheme="minorHAnsi" w:hAnsiTheme="minorHAnsi" w:cstheme="minorBidi"/>
          <w:sz w:val="22"/>
          <w:szCs w:val="22"/>
        </w:rPr>
        <w:fldChar w:fldCharType="separate"/>
      </w:r>
      <w:r w:rsidRPr="00E7130C">
        <w:t xml:space="preserve">Alexander, R. A., </w:t>
      </w:r>
      <w:proofErr w:type="spellStart"/>
      <w:r w:rsidRPr="00E7130C">
        <w:t>Scozzaro</w:t>
      </w:r>
      <w:proofErr w:type="spellEnd"/>
      <w:r w:rsidRPr="00E7130C">
        <w:t xml:space="preserve">, M. J., &amp; </w:t>
      </w:r>
      <w:proofErr w:type="spellStart"/>
      <w:r w:rsidRPr="00E7130C">
        <w:t>Borodkin</w:t>
      </w:r>
      <w:proofErr w:type="spellEnd"/>
      <w:r w:rsidRPr="00E7130C">
        <w:t xml:space="preserve">, L. J. (1989). Statistical and empirical examination of the chi-square test for homogeneity of correlations in meta-analysis. </w:t>
      </w:r>
      <w:proofErr w:type="spellStart"/>
      <w:r w:rsidRPr="00E7130C">
        <w:rPr>
          <w:i/>
          <w:iCs/>
          <w:lang w:val="fr-BE"/>
        </w:rPr>
        <w:t>Psychological</w:t>
      </w:r>
      <w:proofErr w:type="spellEnd"/>
      <w:r w:rsidRPr="00E7130C">
        <w:rPr>
          <w:i/>
          <w:iCs/>
          <w:lang w:val="fr-BE"/>
        </w:rPr>
        <w:t xml:space="preserve"> Bulletin</w:t>
      </w:r>
      <w:r w:rsidRPr="00E7130C">
        <w:rPr>
          <w:lang w:val="fr-BE"/>
        </w:rPr>
        <w:t xml:space="preserve">, </w:t>
      </w:r>
      <w:r w:rsidRPr="00E7130C">
        <w:rPr>
          <w:i/>
          <w:iCs/>
          <w:lang w:val="fr-BE"/>
        </w:rPr>
        <w:t>106</w:t>
      </w:r>
      <w:r w:rsidRPr="00E7130C">
        <w:rPr>
          <w:lang w:val="fr-BE"/>
        </w:rPr>
        <w:t>(2), 329–331. https://doi.org/10.1037/0033-2909.106.2.329</w:t>
      </w:r>
    </w:p>
    <w:p w14:paraId="2A324A90" w14:textId="77777777" w:rsidR="00635529" w:rsidRPr="00E7130C" w:rsidRDefault="00635529" w:rsidP="00635529">
      <w:pPr>
        <w:pStyle w:val="Bibliography"/>
      </w:pPr>
      <w:r w:rsidRPr="00E7130C">
        <w:rPr>
          <w:lang w:val="fr-BE"/>
        </w:rPr>
        <w:t xml:space="preserve">Corneille, O., </w:t>
      </w:r>
      <w:proofErr w:type="spellStart"/>
      <w:r w:rsidRPr="00E7130C">
        <w:rPr>
          <w:lang w:val="fr-BE"/>
        </w:rPr>
        <w:t>Desmedt</w:t>
      </w:r>
      <w:proofErr w:type="spellEnd"/>
      <w:r w:rsidRPr="00E7130C">
        <w:rPr>
          <w:lang w:val="fr-BE"/>
        </w:rPr>
        <w:t xml:space="preserve">, O., </w:t>
      </w:r>
      <w:proofErr w:type="spellStart"/>
      <w:r w:rsidRPr="00E7130C">
        <w:rPr>
          <w:lang w:val="fr-BE"/>
        </w:rPr>
        <w:t>Zamariola</w:t>
      </w:r>
      <w:proofErr w:type="spellEnd"/>
      <w:r w:rsidRPr="00E7130C">
        <w:rPr>
          <w:lang w:val="fr-BE"/>
        </w:rPr>
        <w:t xml:space="preserve">, G., </w:t>
      </w:r>
      <w:proofErr w:type="spellStart"/>
      <w:r w:rsidRPr="00E7130C">
        <w:rPr>
          <w:lang w:val="fr-BE"/>
        </w:rPr>
        <w:t>Luminet</w:t>
      </w:r>
      <w:proofErr w:type="spellEnd"/>
      <w:r w:rsidRPr="00E7130C">
        <w:rPr>
          <w:lang w:val="fr-BE"/>
        </w:rPr>
        <w:t xml:space="preserve">, O., &amp; </w:t>
      </w:r>
      <w:proofErr w:type="spellStart"/>
      <w:r w:rsidRPr="00E7130C">
        <w:rPr>
          <w:lang w:val="fr-BE"/>
        </w:rPr>
        <w:t>Maurage</w:t>
      </w:r>
      <w:proofErr w:type="spellEnd"/>
      <w:r w:rsidRPr="00E7130C">
        <w:rPr>
          <w:lang w:val="fr-BE"/>
        </w:rPr>
        <w:t xml:space="preserve">, P. (2020). </w:t>
      </w:r>
      <w:r w:rsidRPr="00E7130C">
        <w:t xml:space="preserve">A heartfelt response to </w:t>
      </w:r>
      <w:proofErr w:type="spellStart"/>
      <w:r w:rsidRPr="00E7130C">
        <w:t>Zimprich</w:t>
      </w:r>
      <w:proofErr w:type="spellEnd"/>
      <w:r w:rsidRPr="00E7130C">
        <w:t xml:space="preserve"> et al. (2020), and </w:t>
      </w:r>
      <w:proofErr w:type="spellStart"/>
      <w:r w:rsidRPr="00E7130C">
        <w:t>Ainley</w:t>
      </w:r>
      <w:proofErr w:type="spellEnd"/>
      <w:r w:rsidRPr="00E7130C">
        <w:t xml:space="preserve"> et al. (2020)’s commentaries: Acknowledging issues with the HCT would benefit </w:t>
      </w:r>
      <w:proofErr w:type="spellStart"/>
      <w:r w:rsidRPr="00E7130C">
        <w:t>interoception</w:t>
      </w:r>
      <w:proofErr w:type="spellEnd"/>
      <w:r w:rsidRPr="00E7130C">
        <w:t xml:space="preserve"> research. </w:t>
      </w:r>
      <w:r w:rsidRPr="00E7130C">
        <w:rPr>
          <w:i/>
          <w:iCs/>
        </w:rPr>
        <w:t>Biological Psychology</w:t>
      </w:r>
      <w:r w:rsidRPr="00E7130C">
        <w:t xml:space="preserve">, </w:t>
      </w:r>
      <w:r w:rsidRPr="00E7130C">
        <w:rPr>
          <w:i/>
          <w:iCs/>
        </w:rPr>
        <w:t>152</w:t>
      </w:r>
      <w:r w:rsidRPr="00E7130C">
        <w:t>, 107869. https://doi.org/10.1016/j.biopsycho.2020.107869</w:t>
      </w:r>
    </w:p>
    <w:p w14:paraId="666351B9" w14:textId="77777777" w:rsidR="00635529" w:rsidRPr="00E7130C" w:rsidRDefault="00635529" w:rsidP="00635529">
      <w:pPr>
        <w:pStyle w:val="Bibliography"/>
      </w:pPr>
      <w:r w:rsidRPr="00E7130C">
        <w:lastRenderedPageBreak/>
        <w:t xml:space="preserve">Fried, E. I., van </w:t>
      </w:r>
      <w:proofErr w:type="spellStart"/>
      <w:r w:rsidRPr="00E7130C">
        <w:t>Borkulo</w:t>
      </w:r>
      <w:proofErr w:type="spellEnd"/>
      <w:r w:rsidRPr="00E7130C">
        <w:t xml:space="preserve">, C. D., Cramer, A. O. J., </w:t>
      </w:r>
      <w:proofErr w:type="spellStart"/>
      <w:r w:rsidRPr="00E7130C">
        <w:t>Boschloo</w:t>
      </w:r>
      <w:proofErr w:type="spellEnd"/>
      <w:r w:rsidRPr="00E7130C">
        <w:t xml:space="preserve">, L., </w:t>
      </w:r>
      <w:proofErr w:type="spellStart"/>
      <w:r w:rsidRPr="00E7130C">
        <w:t>Schoevers</w:t>
      </w:r>
      <w:proofErr w:type="spellEnd"/>
      <w:r w:rsidRPr="00E7130C">
        <w:t xml:space="preserve">, R. A., &amp; </w:t>
      </w:r>
      <w:proofErr w:type="spellStart"/>
      <w:r w:rsidRPr="00E7130C">
        <w:t>Borsboom</w:t>
      </w:r>
      <w:proofErr w:type="spellEnd"/>
      <w:r w:rsidRPr="00E7130C">
        <w:t xml:space="preserve">, D. (2017). Mental disorders as networks of problems: A review of recent insights. </w:t>
      </w:r>
      <w:r w:rsidRPr="00E7130C">
        <w:rPr>
          <w:i/>
          <w:iCs/>
        </w:rPr>
        <w:t>Social Psychiatry and Psychiatric Epidemiology</w:t>
      </w:r>
      <w:r w:rsidRPr="00E7130C">
        <w:t xml:space="preserve">, </w:t>
      </w:r>
      <w:r w:rsidRPr="00E7130C">
        <w:rPr>
          <w:i/>
          <w:iCs/>
        </w:rPr>
        <w:t>52</w:t>
      </w:r>
      <w:r w:rsidRPr="00E7130C">
        <w:t>(1), 1–10. https://doi.org/10.1007/s00127-016-1319-z</w:t>
      </w:r>
    </w:p>
    <w:p w14:paraId="0B431721" w14:textId="77777777" w:rsidR="00635529" w:rsidRPr="00E7130C" w:rsidRDefault="00635529" w:rsidP="00635529">
      <w:pPr>
        <w:pStyle w:val="Bibliography"/>
      </w:pPr>
      <w:r w:rsidRPr="00E7130C">
        <w:t xml:space="preserve">Hedges, L. V., &amp; Olkin, I. (2014). </w:t>
      </w:r>
      <w:r w:rsidRPr="00E7130C">
        <w:rPr>
          <w:i/>
          <w:iCs/>
        </w:rPr>
        <w:t>Statistical Methods for Meta-Analysis</w:t>
      </w:r>
      <w:r w:rsidRPr="00E7130C">
        <w:t>. Academic Press.</w:t>
      </w:r>
    </w:p>
    <w:p w14:paraId="27DAF633" w14:textId="77777777" w:rsidR="00635529" w:rsidRPr="00E7130C" w:rsidRDefault="00635529" w:rsidP="00635529">
      <w:pPr>
        <w:pStyle w:val="Bibliography"/>
      </w:pPr>
      <w:r w:rsidRPr="00E7130C">
        <w:t xml:space="preserve">Lin, L. (2018). Bias caused by sampling error in meta-analysis with small sample sizes. </w:t>
      </w:r>
      <w:r w:rsidRPr="00E7130C">
        <w:rPr>
          <w:i/>
          <w:iCs/>
        </w:rPr>
        <w:t>PLOS ONE</w:t>
      </w:r>
      <w:r w:rsidRPr="00E7130C">
        <w:t xml:space="preserve">, </w:t>
      </w:r>
      <w:r w:rsidRPr="00E7130C">
        <w:rPr>
          <w:i/>
          <w:iCs/>
        </w:rPr>
        <w:t>13</w:t>
      </w:r>
      <w:r w:rsidRPr="00E7130C">
        <w:t>(9), e0204056. https://doi.org/10.1371/journal.pone.0204056</w:t>
      </w:r>
    </w:p>
    <w:p w14:paraId="1623D89F" w14:textId="77777777" w:rsidR="00635529" w:rsidRPr="00E7130C" w:rsidRDefault="00635529" w:rsidP="00635529">
      <w:pPr>
        <w:pStyle w:val="Bibliography"/>
      </w:pPr>
      <w:r w:rsidRPr="00E7130C">
        <w:t xml:space="preserve">Plans, D., </w:t>
      </w:r>
      <w:proofErr w:type="spellStart"/>
      <w:r w:rsidRPr="00E7130C">
        <w:t>Ponzo</w:t>
      </w:r>
      <w:proofErr w:type="spellEnd"/>
      <w:r w:rsidRPr="00E7130C">
        <w:t xml:space="preserve">, S., Morelli, D., Cairo, M., Ring, C., Keating, C. T., Cunningham, A. C., </w:t>
      </w:r>
      <w:proofErr w:type="spellStart"/>
      <w:r w:rsidRPr="00E7130C">
        <w:t>Catmur</w:t>
      </w:r>
      <w:proofErr w:type="spellEnd"/>
      <w:r w:rsidRPr="00E7130C">
        <w:t xml:space="preserve">, C., Murphy, J., &amp; Bird, G. (2021). Measuring </w:t>
      </w:r>
      <w:proofErr w:type="spellStart"/>
      <w:r w:rsidRPr="00E7130C">
        <w:t>interoception</w:t>
      </w:r>
      <w:proofErr w:type="spellEnd"/>
      <w:r w:rsidRPr="00E7130C">
        <w:t xml:space="preserve">: The phase adjustment task. </w:t>
      </w:r>
      <w:r w:rsidRPr="00E7130C">
        <w:rPr>
          <w:i/>
          <w:iCs/>
        </w:rPr>
        <w:t>Biological Psychology</w:t>
      </w:r>
      <w:r w:rsidRPr="00E7130C">
        <w:t xml:space="preserve">, </w:t>
      </w:r>
      <w:r w:rsidRPr="00E7130C">
        <w:rPr>
          <w:i/>
          <w:iCs/>
        </w:rPr>
        <w:t>165</w:t>
      </w:r>
      <w:r w:rsidRPr="00E7130C">
        <w:t>, 108171. https://doi.org/10.1016/j.biopsycho.2021.108171</w:t>
      </w:r>
    </w:p>
    <w:p w14:paraId="783A1A49" w14:textId="77777777" w:rsidR="00635529" w:rsidRPr="00E7130C" w:rsidRDefault="00635529" w:rsidP="00635529">
      <w:pPr>
        <w:pStyle w:val="Bibliography"/>
      </w:pPr>
      <w:r w:rsidRPr="00E7130C">
        <w:t xml:space="preserve">Van Den </w:t>
      </w:r>
      <w:proofErr w:type="spellStart"/>
      <w:r w:rsidRPr="00E7130C">
        <w:t>Houte</w:t>
      </w:r>
      <w:proofErr w:type="spellEnd"/>
      <w:r w:rsidRPr="00E7130C">
        <w:t xml:space="preserve">, M., </w:t>
      </w:r>
      <w:proofErr w:type="spellStart"/>
      <w:r w:rsidRPr="00E7130C">
        <w:t>Vlemincx</w:t>
      </w:r>
      <w:proofErr w:type="spellEnd"/>
      <w:r w:rsidRPr="00E7130C">
        <w:t xml:space="preserve">, E., Franssen, M., </w:t>
      </w:r>
      <w:proofErr w:type="spellStart"/>
      <w:r w:rsidRPr="00E7130C">
        <w:t>Diest</w:t>
      </w:r>
      <w:proofErr w:type="spellEnd"/>
      <w:r w:rsidRPr="00E7130C">
        <w:t xml:space="preserve">, I. V., </w:t>
      </w:r>
      <w:proofErr w:type="spellStart"/>
      <w:r w:rsidRPr="00E7130C">
        <w:t>Oudenhove</w:t>
      </w:r>
      <w:proofErr w:type="spellEnd"/>
      <w:r w:rsidRPr="00E7130C">
        <w:t xml:space="preserve">, L. V., &amp; </w:t>
      </w:r>
      <w:proofErr w:type="spellStart"/>
      <w:r w:rsidRPr="00E7130C">
        <w:t>Luminet</w:t>
      </w:r>
      <w:proofErr w:type="spellEnd"/>
      <w:r w:rsidRPr="00E7130C">
        <w:t xml:space="preserve">, O. (2021). The respiratory occlusion discrimination task: A new paradigm to measure respiratory interoceptive accuracy. </w:t>
      </w:r>
      <w:r w:rsidRPr="00E7130C">
        <w:rPr>
          <w:i/>
          <w:iCs/>
        </w:rPr>
        <w:t>Psychophysiology</w:t>
      </w:r>
      <w:r w:rsidRPr="00E7130C">
        <w:t xml:space="preserve">, </w:t>
      </w:r>
      <w:r w:rsidRPr="00E7130C">
        <w:rPr>
          <w:i/>
          <w:iCs/>
        </w:rPr>
        <w:t>58</w:t>
      </w:r>
      <w:r w:rsidRPr="00E7130C">
        <w:t>(4), e13760. https://doi.org/10.1111/psyp.13760</w:t>
      </w:r>
    </w:p>
    <w:p w14:paraId="2CD76400" w14:textId="680F4A25" w:rsidR="00635529" w:rsidRDefault="00635529" w:rsidP="00635529">
      <w:r>
        <w:fldChar w:fldCharType="end"/>
      </w:r>
    </w:p>
    <w:p w14:paraId="0D0773EA" w14:textId="71F684E3" w:rsidR="00DC0D99" w:rsidRDefault="00DC0D99" w:rsidP="00B26461"/>
    <w:p w14:paraId="4654853C" w14:textId="33882378" w:rsidR="002409FF" w:rsidRDefault="002409FF"/>
    <w:p w14:paraId="08C56FD0" w14:textId="77777777" w:rsidR="002409FF" w:rsidRDefault="002409FF"/>
    <w:p w14:paraId="7BB21359" w14:textId="58B6A778" w:rsidR="006F1A62" w:rsidRPr="002409FF" w:rsidRDefault="006F1A62">
      <w:pPr>
        <w:rPr>
          <w:b/>
          <w:bCs/>
        </w:rPr>
      </w:pPr>
      <w:r w:rsidRPr="002409FF">
        <w:rPr>
          <w:b/>
          <w:bCs/>
        </w:rPr>
        <w:t>Editor Final Decision</w:t>
      </w:r>
      <w:r w:rsidR="00376753" w:rsidRPr="002409FF">
        <w:rPr>
          <w:b/>
          <w:bCs/>
        </w:rPr>
        <w:t xml:space="preserve">: </w:t>
      </w:r>
      <w:r w:rsidR="002521EA">
        <w:t>Accept</w:t>
      </w:r>
    </w:p>
    <w:p w14:paraId="1A920F13" w14:textId="57C991B4" w:rsidR="00C60A54" w:rsidRDefault="00635529">
      <w:r>
        <w:t>Feb 28, 2022</w:t>
      </w:r>
    </w:p>
    <w:p w14:paraId="6AE78326" w14:textId="4E9F4410" w:rsidR="00635529" w:rsidRDefault="00635529"/>
    <w:p w14:paraId="50F50449" w14:textId="77777777" w:rsidR="00635529" w:rsidRPr="00635529" w:rsidRDefault="00635529" w:rsidP="00635529">
      <w:r w:rsidRPr="00635529">
        <w:t xml:space="preserve">Dear Olivier </w:t>
      </w:r>
      <w:proofErr w:type="spellStart"/>
      <w:r w:rsidRPr="00635529">
        <w:t>Desmedt</w:t>
      </w:r>
      <w:proofErr w:type="spellEnd"/>
      <w:r w:rsidRPr="00635529">
        <w:t>,</w:t>
      </w:r>
    </w:p>
    <w:p w14:paraId="62B24181" w14:textId="77777777" w:rsidR="00635529" w:rsidRPr="00635529" w:rsidRDefault="00635529" w:rsidP="00635529">
      <w:r w:rsidRPr="00635529">
        <w:t>I have now had a chance to read over your manuscript “How does Heartbeat Counting Task Performance Relate to Theoretically-Relevant Mental Health Outcomes? A Meta-Analysis”,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B87DBA9" w14:textId="77777777" w:rsidR="00635529" w:rsidRPr="00635529" w:rsidRDefault="00635529" w:rsidP="00635529">
      <w:r w:rsidRPr="00635529">
        <w:t>As there are no further reviewer revisions to make, you do not have to complete any tasks at this point.</w:t>
      </w:r>
    </w:p>
    <w:p w14:paraId="5602CE84" w14:textId="77777777" w:rsidR="00635529" w:rsidRPr="00635529" w:rsidRDefault="00635529" w:rsidP="00635529">
      <w:r w:rsidRPr="00635529">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44B97BFD" w14:textId="77777777" w:rsidR="00635529" w:rsidRPr="00635529" w:rsidRDefault="00635529" w:rsidP="00635529">
      <w:r w:rsidRPr="00635529">
        <w:t>You will have an opportunity to check the page proofs before we publish your article. Thank you again for publishing in Collabra: Psychology.</w:t>
      </w:r>
    </w:p>
    <w:p w14:paraId="1AD6712E" w14:textId="77777777" w:rsidR="00635529" w:rsidRPr="00635529" w:rsidRDefault="00635529" w:rsidP="00635529">
      <w:r w:rsidRPr="00635529">
        <w:t>Sincerely,</w:t>
      </w:r>
      <w:r w:rsidRPr="00635529">
        <w:br/>
        <w:t>Kevin King</w:t>
      </w:r>
    </w:p>
    <w:p w14:paraId="4F02EC02" w14:textId="77777777" w:rsidR="00635529" w:rsidRDefault="00635529"/>
    <w:p w14:paraId="6C628C91" w14:textId="724387A0" w:rsidR="00934E93" w:rsidRDefault="00934E93"/>
    <w:sectPr w:rsidR="00934E93"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A38"/>
    <w:multiLevelType w:val="multilevel"/>
    <w:tmpl w:val="FCBA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B7E9C"/>
    <w:multiLevelType w:val="multilevel"/>
    <w:tmpl w:val="F758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32270"/>
    <w:multiLevelType w:val="hybridMultilevel"/>
    <w:tmpl w:val="AE2C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F4771"/>
    <w:multiLevelType w:val="multilevel"/>
    <w:tmpl w:val="F8A4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EF5CE0"/>
    <w:multiLevelType w:val="multilevel"/>
    <w:tmpl w:val="8A76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F45F14"/>
    <w:multiLevelType w:val="multilevel"/>
    <w:tmpl w:val="8778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D33B6"/>
    <w:multiLevelType w:val="hybridMultilevel"/>
    <w:tmpl w:val="F09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9"/>
  </w:num>
  <w:num w:numId="8">
    <w:abstractNumId w:val="4"/>
  </w:num>
  <w:num w:numId="9">
    <w:abstractNumId w:val="0"/>
  </w:num>
  <w:num w:numId="10">
    <w:abstractNumId w:val="10"/>
  </w:num>
  <w:num w:numId="11">
    <w:abstractNumId w:val="13"/>
  </w:num>
  <w:num w:numId="12">
    <w:abstractNumId w:val="5"/>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30CE8"/>
    <w:rsid w:val="001F6EEA"/>
    <w:rsid w:val="00237964"/>
    <w:rsid w:val="002409FF"/>
    <w:rsid w:val="002521EA"/>
    <w:rsid w:val="002530D6"/>
    <w:rsid w:val="002A508B"/>
    <w:rsid w:val="00376753"/>
    <w:rsid w:val="004A01C4"/>
    <w:rsid w:val="00635529"/>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635529"/>
    <w:rPr>
      <w:color w:val="605E5C"/>
      <w:shd w:val="clear" w:color="auto" w:fill="E1DFDD"/>
    </w:rPr>
  </w:style>
  <w:style w:type="paragraph" w:styleId="Bibliography">
    <w:name w:val="Bibliography"/>
    <w:basedOn w:val="Normal"/>
    <w:next w:val="Normal"/>
    <w:uiPriority w:val="37"/>
    <w:semiHidden/>
    <w:unhideWhenUsed/>
    <w:rsid w:val="00635529"/>
  </w:style>
  <w:style w:type="paragraph" w:styleId="ListParagraph">
    <w:name w:val="List Paragraph"/>
    <w:basedOn w:val="Normal"/>
    <w:uiPriority w:val="99"/>
    <w:qFormat/>
    <w:rsid w:val="0063552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1872">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833">
      <w:bodyDiv w:val="1"/>
      <w:marLeft w:val="0"/>
      <w:marRight w:val="0"/>
      <w:marTop w:val="0"/>
      <w:marBottom w:val="0"/>
      <w:divBdr>
        <w:top w:val="none" w:sz="0" w:space="0" w:color="auto"/>
        <w:left w:val="none" w:sz="0" w:space="0" w:color="auto"/>
        <w:bottom w:val="none" w:sz="0" w:space="0" w:color="auto"/>
        <w:right w:val="none" w:sz="0" w:space="0" w:color="auto"/>
      </w:divBdr>
      <w:divsChild>
        <w:div w:id="677733201">
          <w:marLeft w:val="0"/>
          <w:marRight w:val="0"/>
          <w:marTop w:val="0"/>
          <w:marBottom w:val="0"/>
          <w:divBdr>
            <w:top w:val="single" w:sz="6" w:space="30" w:color="D8D8D8"/>
            <w:left w:val="single" w:sz="6" w:space="31" w:color="D8D8D8"/>
            <w:bottom w:val="single" w:sz="6" w:space="30" w:color="D8D8D8"/>
            <w:right w:val="single" w:sz="6" w:space="31" w:color="D8D8D8"/>
          </w:divBdr>
          <w:divsChild>
            <w:div w:id="1152410825">
              <w:marLeft w:val="0"/>
              <w:marRight w:val="0"/>
              <w:marTop w:val="0"/>
              <w:marBottom w:val="0"/>
              <w:divBdr>
                <w:top w:val="none" w:sz="0" w:space="0" w:color="auto"/>
                <w:left w:val="none" w:sz="0" w:space="0" w:color="auto"/>
                <w:bottom w:val="none" w:sz="0" w:space="0" w:color="auto"/>
                <w:right w:val="none" w:sz="0" w:space="0" w:color="auto"/>
              </w:divBdr>
            </w:div>
          </w:divsChild>
        </w:div>
        <w:div w:id="1617366618">
          <w:marLeft w:val="0"/>
          <w:marRight w:val="0"/>
          <w:marTop w:val="0"/>
          <w:marBottom w:val="0"/>
          <w:divBdr>
            <w:top w:val="none" w:sz="0" w:space="0" w:color="auto"/>
            <w:left w:val="none" w:sz="0" w:space="0" w:color="auto"/>
            <w:bottom w:val="none" w:sz="0" w:space="0" w:color="auto"/>
            <w:right w:val="none" w:sz="0" w:space="0" w:color="auto"/>
          </w:divBdr>
          <w:divsChild>
            <w:div w:id="1198813512">
              <w:marLeft w:val="0"/>
              <w:marRight w:val="0"/>
              <w:marTop w:val="0"/>
              <w:marBottom w:val="0"/>
              <w:divBdr>
                <w:top w:val="single" w:sz="6" w:space="30" w:color="D8D8D8"/>
                <w:left w:val="single" w:sz="6" w:space="31" w:color="D8D8D8"/>
                <w:bottom w:val="single" w:sz="6" w:space="30" w:color="D8D8D8"/>
                <w:right w:val="single" w:sz="6" w:space="31" w:color="D8D8D8"/>
              </w:divBdr>
              <w:divsChild>
                <w:div w:id="330371882">
                  <w:marLeft w:val="0"/>
                  <w:marRight w:val="0"/>
                  <w:marTop w:val="0"/>
                  <w:marBottom w:val="0"/>
                  <w:divBdr>
                    <w:top w:val="none" w:sz="0" w:space="0" w:color="auto"/>
                    <w:left w:val="none" w:sz="0" w:space="0" w:color="auto"/>
                    <w:bottom w:val="none" w:sz="0" w:space="0" w:color="auto"/>
                    <w:right w:val="none" w:sz="0" w:space="0" w:color="auto"/>
                  </w:divBdr>
                  <w:divsChild>
                    <w:div w:id="1594120569">
                      <w:marLeft w:val="0"/>
                      <w:marRight w:val="0"/>
                      <w:marTop w:val="0"/>
                      <w:marBottom w:val="0"/>
                      <w:divBdr>
                        <w:top w:val="none" w:sz="0" w:space="0" w:color="auto"/>
                        <w:left w:val="none" w:sz="0" w:space="0" w:color="auto"/>
                        <w:bottom w:val="none" w:sz="0" w:space="0" w:color="auto"/>
                        <w:right w:val="none" w:sz="0" w:space="0" w:color="auto"/>
                      </w:divBdr>
                      <w:divsChild>
                        <w:div w:id="1508593665">
                          <w:marLeft w:val="0"/>
                          <w:marRight w:val="0"/>
                          <w:marTop w:val="0"/>
                          <w:marBottom w:val="0"/>
                          <w:divBdr>
                            <w:top w:val="none" w:sz="0" w:space="0" w:color="auto"/>
                            <w:left w:val="none" w:sz="0" w:space="0" w:color="auto"/>
                            <w:bottom w:val="none" w:sz="0" w:space="0" w:color="auto"/>
                            <w:right w:val="none" w:sz="0" w:space="0" w:color="auto"/>
                          </w:divBdr>
                          <w:divsChild>
                            <w:div w:id="105986109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09679783">
                                  <w:marLeft w:val="0"/>
                                  <w:marRight w:val="0"/>
                                  <w:marTop w:val="0"/>
                                  <w:marBottom w:val="0"/>
                                  <w:divBdr>
                                    <w:top w:val="none" w:sz="0" w:space="0" w:color="auto"/>
                                    <w:left w:val="none" w:sz="0" w:space="0" w:color="auto"/>
                                    <w:bottom w:val="single" w:sz="6" w:space="0" w:color="DDDDDD"/>
                                    <w:right w:val="none" w:sz="0" w:space="0" w:color="auto"/>
                                  </w:divBdr>
                                </w:div>
                                <w:div w:id="733283663">
                                  <w:marLeft w:val="0"/>
                                  <w:marRight w:val="0"/>
                                  <w:marTop w:val="0"/>
                                  <w:marBottom w:val="0"/>
                                  <w:divBdr>
                                    <w:top w:val="none" w:sz="0" w:space="0" w:color="auto"/>
                                    <w:left w:val="none" w:sz="0" w:space="0" w:color="auto"/>
                                    <w:bottom w:val="none" w:sz="0" w:space="0" w:color="auto"/>
                                    <w:right w:val="none" w:sz="0" w:space="0" w:color="auto"/>
                                  </w:divBdr>
                                  <w:divsChild>
                                    <w:div w:id="225385395">
                                      <w:marLeft w:val="0"/>
                                      <w:marRight w:val="0"/>
                                      <w:marTop w:val="0"/>
                                      <w:marBottom w:val="225"/>
                                      <w:divBdr>
                                        <w:top w:val="none" w:sz="0" w:space="0" w:color="auto"/>
                                        <w:left w:val="none" w:sz="0" w:space="0" w:color="auto"/>
                                        <w:bottom w:val="none" w:sz="0" w:space="0" w:color="auto"/>
                                        <w:right w:val="none" w:sz="0" w:space="0" w:color="auto"/>
                                      </w:divBdr>
                                      <w:divsChild>
                                        <w:div w:id="19427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83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0003575">
                                  <w:marLeft w:val="0"/>
                                  <w:marRight w:val="0"/>
                                  <w:marTop w:val="0"/>
                                  <w:marBottom w:val="0"/>
                                  <w:divBdr>
                                    <w:top w:val="none" w:sz="0" w:space="0" w:color="auto"/>
                                    <w:left w:val="none" w:sz="0" w:space="0" w:color="auto"/>
                                    <w:bottom w:val="single" w:sz="6" w:space="0" w:color="DDDDDD"/>
                                    <w:right w:val="none" w:sz="0" w:space="0" w:color="auto"/>
                                  </w:divBdr>
                                </w:div>
                                <w:div w:id="804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835967">
              <w:marLeft w:val="0"/>
              <w:marRight w:val="0"/>
              <w:marTop w:val="0"/>
              <w:marBottom w:val="0"/>
              <w:divBdr>
                <w:top w:val="single" w:sz="6" w:space="30" w:color="D8D8D8"/>
                <w:left w:val="single" w:sz="6" w:space="31" w:color="D8D8D8"/>
                <w:bottom w:val="single" w:sz="6" w:space="30" w:color="D8D8D8"/>
                <w:right w:val="single" w:sz="6" w:space="31" w:color="D8D8D8"/>
              </w:divBdr>
              <w:divsChild>
                <w:div w:id="29382389">
                  <w:marLeft w:val="0"/>
                  <w:marRight w:val="0"/>
                  <w:marTop w:val="0"/>
                  <w:marBottom w:val="0"/>
                  <w:divBdr>
                    <w:top w:val="none" w:sz="0" w:space="0" w:color="auto"/>
                    <w:left w:val="none" w:sz="0" w:space="0" w:color="auto"/>
                    <w:bottom w:val="none" w:sz="0" w:space="0" w:color="auto"/>
                    <w:right w:val="none" w:sz="0" w:space="0" w:color="auto"/>
                  </w:divBdr>
                  <w:divsChild>
                    <w:div w:id="937180294">
                      <w:marLeft w:val="0"/>
                      <w:marRight w:val="0"/>
                      <w:marTop w:val="0"/>
                      <w:marBottom w:val="0"/>
                      <w:divBdr>
                        <w:top w:val="none" w:sz="0" w:space="0" w:color="auto"/>
                        <w:left w:val="none" w:sz="0" w:space="0" w:color="auto"/>
                        <w:bottom w:val="none" w:sz="0" w:space="0" w:color="auto"/>
                        <w:right w:val="none" w:sz="0" w:space="0" w:color="auto"/>
                      </w:divBdr>
                      <w:divsChild>
                        <w:div w:id="357854244">
                          <w:marLeft w:val="0"/>
                          <w:marRight w:val="0"/>
                          <w:marTop w:val="0"/>
                          <w:marBottom w:val="0"/>
                          <w:divBdr>
                            <w:top w:val="none" w:sz="0" w:space="0" w:color="auto"/>
                            <w:left w:val="none" w:sz="0" w:space="0" w:color="auto"/>
                            <w:bottom w:val="none" w:sz="0" w:space="0" w:color="auto"/>
                            <w:right w:val="none" w:sz="0" w:space="0" w:color="auto"/>
                          </w:divBdr>
                          <w:divsChild>
                            <w:div w:id="21397160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9962410">
                                  <w:marLeft w:val="0"/>
                                  <w:marRight w:val="0"/>
                                  <w:marTop w:val="0"/>
                                  <w:marBottom w:val="0"/>
                                  <w:divBdr>
                                    <w:top w:val="none" w:sz="0" w:space="0" w:color="auto"/>
                                    <w:left w:val="none" w:sz="0" w:space="0" w:color="auto"/>
                                    <w:bottom w:val="single" w:sz="6" w:space="0" w:color="DDDDDD"/>
                                    <w:right w:val="none" w:sz="0" w:space="0" w:color="auto"/>
                                  </w:divBdr>
                                </w:div>
                                <w:div w:id="711618638">
                                  <w:marLeft w:val="0"/>
                                  <w:marRight w:val="0"/>
                                  <w:marTop w:val="0"/>
                                  <w:marBottom w:val="0"/>
                                  <w:divBdr>
                                    <w:top w:val="none" w:sz="0" w:space="0" w:color="auto"/>
                                    <w:left w:val="none" w:sz="0" w:space="0" w:color="auto"/>
                                    <w:bottom w:val="none" w:sz="0" w:space="0" w:color="auto"/>
                                    <w:right w:val="none" w:sz="0" w:space="0" w:color="auto"/>
                                  </w:divBdr>
                                  <w:divsChild>
                                    <w:div w:id="1631130600">
                                      <w:marLeft w:val="0"/>
                                      <w:marRight w:val="0"/>
                                      <w:marTop w:val="0"/>
                                      <w:marBottom w:val="225"/>
                                      <w:divBdr>
                                        <w:top w:val="none" w:sz="0" w:space="0" w:color="auto"/>
                                        <w:left w:val="none" w:sz="0" w:space="0" w:color="auto"/>
                                        <w:bottom w:val="none" w:sz="0" w:space="0" w:color="auto"/>
                                        <w:right w:val="none" w:sz="0" w:space="0" w:color="auto"/>
                                      </w:divBdr>
                                      <w:divsChild>
                                        <w:div w:id="675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049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0603939">
                                  <w:marLeft w:val="0"/>
                                  <w:marRight w:val="0"/>
                                  <w:marTop w:val="0"/>
                                  <w:marBottom w:val="0"/>
                                  <w:divBdr>
                                    <w:top w:val="none" w:sz="0" w:space="0" w:color="auto"/>
                                    <w:left w:val="none" w:sz="0" w:space="0" w:color="auto"/>
                                    <w:bottom w:val="single" w:sz="6" w:space="0" w:color="DDDDDD"/>
                                    <w:right w:val="none" w:sz="0" w:space="0" w:color="auto"/>
                                  </w:divBdr>
                                </w:div>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099957614">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81755">
      <w:bodyDiv w:val="1"/>
      <w:marLeft w:val="0"/>
      <w:marRight w:val="0"/>
      <w:marTop w:val="0"/>
      <w:marBottom w:val="0"/>
      <w:divBdr>
        <w:top w:val="none" w:sz="0" w:space="0" w:color="auto"/>
        <w:left w:val="none" w:sz="0" w:space="0" w:color="auto"/>
        <w:bottom w:val="none" w:sz="0" w:space="0" w:color="auto"/>
        <w:right w:val="none" w:sz="0" w:space="0" w:color="auto"/>
      </w:divBdr>
      <w:divsChild>
        <w:div w:id="33433594">
          <w:marLeft w:val="0"/>
          <w:marRight w:val="0"/>
          <w:marTop w:val="0"/>
          <w:marBottom w:val="0"/>
          <w:divBdr>
            <w:top w:val="single" w:sz="6" w:space="30" w:color="D8D8D8"/>
            <w:left w:val="single" w:sz="6" w:space="31" w:color="D8D8D8"/>
            <w:bottom w:val="single" w:sz="6" w:space="30" w:color="D8D8D8"/>
            <w:right w:val="single" w:sz="6" w:space="31" w:color="D8D8D8"/>
          </w:divBdr>
          <w:divsChild>
            <w:div w:id="1290428643">
              <w:marLeft w:val="0"/>
              <w:marRight w:val="0"/>
              <w:marTop w:val="0"/>
              <w:marBottom w:val="0"/>
              <w:divBdr>
                <w:top w:val="none" w:sz="0" w:space="0" w:color="auto"/>
                <w:left w:val="none" w:sz="0" w:space="0" w:color="auto"/>
                <w:bottom w:val="none" w:sz="0" w:space="0" w:color="auto"/>
                <w:right w:val="none" w:sz="0" w:space="0" w:color="auto"/>
              </w:divBdr>
            </w:div>
          </w:divsChild>
        </w:div>
        <w:div w:id="572852947">
          <w:marLeft w:val="0"/>
          <w:marRight w:val="0"/>
          <w:marTop w:val="0"/>
          <w:marBottom w:val="0"/>
          <w:divBdr>
            <w:top w:val="none" w:sz="0" w:space="0" w:color="auto"/>
            <w:left w:val="none" w:sz="0" w:space="0" w:color="auto"/>
            <w:bottom w:val="none" w:sz="0" w:space="0" w:color="auto"/>
            <w:right w:val="none" w:sz="0" w:space="0" w:color="auto"/>
          </w:divBdr>
          <w:divsChild>
            <w:div w:id="1632521007">
              <w:marLeft w:val="0"/>
              <w:marRight w:val="0"/>
              <w:marTop w:val="0"/>
              <w:marBottom w:val="0"/>
              <w:divBdr>
                <w:top w:val="single" w:sz="6" w:space="30" w:color="D8D8D8"/>
                <w:left w:val="single" w:sz="6" w:space="31" w:color="D8D8D8"/>
                <w:bottom w:val="single" w:sz="6" w:space="30" w:color="D8D8D8"/>
                <w:right w:val="single" w:sz="6" w:space="31" w:color="D8D8D8"/>
              </w:divBdr>
              <w:divsChild>
                <w:div w:id="1638990530">
                  <w:marLeft w:val="0"/>
                  <w:marRight w:val="0"/>
                  <w:marTop w:val="0"/>
                  <w:marBottom w:val="0"/>
                  <w:divBdr>
                    <w:top w:val="none" w:sz="0" w:space="0" w:color="auto"/>
                    <w:left w:val="none" w:sz="0" w:space="0" w:color="auto"/>
                    <w:bottom w:val="none" w:sz="0" w:space="0" w:color="auto"/>
                    <w:right w:val="none" w:sz="0" w:space="0" w:color="auto"/>
                  </w:divBdr>
                  <w:divsChild>
                    <w:div w:id="1046032033">
                      <w:marLeft w:val="0"/>
                      <w:marRight w:val="0"/>
                      <w:marTop w:val="0"/>
                      <w:marBottom w:val="0"/>
                      <w:divBdr>
                        <w:top w:val="none" w:sz="0" w:space="0" w:color="auto"/>
                        <w:left w:val="none" w:sz="0" w:space="0" w:color="auto"/>
                        <w:bottom w:val="none" w:sz="0" w:space="0" w:color="auto"/>
                        <w:right w:val="none" w:sz="0" w:space="0" w:color="auto"/>
                      </w:divBdr>
                      <w:divsChild>
                        <w:div w:id="1118916028">
                          <w:marLeft w:val="0"/>
                          <w:marRight w:val="0"/>
                          <w:marTop w:val="0"/>
                          <w:marBottom w:val="0"/>
                          <w:divBdr>
                            <w:top w:val="none" w:sz="0" w:space="0" w:color="auto"/>
                            <w:left w:val="none" w:sz="0" w:space="0" w:color="auto"/>
                            <w:bottom w:val="none" w:sz="0" w:space="0" w:color="auto"/>
                            <w:right w:val="none" w:sz="0" w:space="0" w:color="auto"/>
                          </w:divBdr>
                          <w:divsChild>
                            <w:div w:id="1887258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03205242">
                                  <w:marLeft w:val="0"/>
                                  <w:marRight w:val="0"/>
                                  <w:marTop w:val="0"/>
                                  <w:marBottom w:val="0"/>
                                  <w:divBdr>
                                    <w:top w:val="none" w:sz="0" w:space="0" w:color="auto"/>
                                    <w:left w:val="none" w:sz="0" w:space="0" w:color="auto"/>
                                    <w:bottom w:val="single" w:sz="6" w:space="0" w:color="DDDDDD"/>
                                    <w:right w:val="none" w:sz="0" w:space="0" w:color="auto"/>
                                  </w:divBdr>
                                </w:div>
                                <w:div w:id="1411807106">
                                  <w:marLeft w:val="0"/>
                                  <w:marRight w:val="0"/>
                                  <w:marTop w:val="0"/>
                                  <w:marBottom w:val="0"/>
                                  <w:divBdr>
                                    <w:top w:val="none" w:sz="0" w:space="0" w:color="auto"/>
                                    <w:left w:val="none" w:sz="0" w:space="0" w:color="auto"/>
                                    <w:bottom w:val="none" w:sz="0" w:space="0" w:color="auto"/>
                                    <w:right w:val="none" w:sz="0" w:space="0" w:color="auto"/>
                                  </w:divBdr>
                                  <w:divsChild>
                                    <w:div w:id="313880109">
                                      <w:marLeft w:val="0"/>
                                      <w:marRight w:val="0"/>
                                      <w:marTop w:val="0"/>
                                      <w:marBottom w:val="225"/>
                                      <w:divBdr>
                                        <w:top w:val="none" w:sz="0" w:space="0" w:color="auto"/>
                                        <w:left w:val="none" w:sz="0" w:space="0" w:color="auto"/>
                                        <w:bottom w:val="none" w:sz="0" w:space="0" w:color="auto"/>
                                        <w:right w:val="none" w:sz="0" w:space="0" w:color="auto"/>
                                      </w:divBdr>
                                      <w:divsChild>
                                        <w:div w:id="18857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19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717026">
                                  <w:marLeft w:val="0"/>
                                  <w:marRight w:val="0"/>
                                  <w:marTop w:val="0"/>
                                  <w:marBottom w:val="0"/>
                                  <w:divBdr>
                                    <w:top w:val="none" w:sz="0" w:space="0" w:color="auto"/>
                                    <w:left w:val="none" w:sz="0" w:space="0" w:color="auto"/>
                                    <w:bottom w:val="single" w:sz="6" w:space="0" w:color="DDDDDD"/>
                                    <w:right w:val="none" w:sz="0" w:space="0" w:color="auto"/>
                                  </w:divBdr>
                                </w:div>
                                <w:div w:id="7660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6262">
              <w:marLeft w:val="0"/>
              <w:marRight w:val="0"/>
              <w:marTop w:val="0"/>
              <w:marBottom w:val="0"/>
              <w:divBdr>
                <w:top w:val="single" w:sz="6" w:space="30" w:color="D8D8D8"/>
                <w:left w:val="single" w:sz="6" w:space="31" w:color="D8D8D8"/>
                <w:bottom w:val="single" w:sz="6" w:space="30" w:color="D8D8D8"/>
                <w:right w:val="single" w:sz="6" w:space="31" w:color="D8D8D8"/>
              </w:divBdr>
              <w:divsChild>
                <w:div w:id="372854237">
                  <w:marLeft w:val="0"/>
                  <w:marRight w:val="0"/>
                  <w:marTop w:val="0"/>
                  <w:marBottom w:val="0"/>
                  <w:divBdr>
                    <w:top w:val="none" w:sz="0" w:space="0" w:color="auto"/>
                    <w:left w:val="none" w:sz="0" w:space="0" w:color="auto"/>
                    <w:bottom w:val="none" w:sz="0" w:space="0" w:color="auto"/>
                    <w:right w:val="none" w:sz="0" w:space="0" w:color="auto"/>
                  </w:divBdr>
                  <w:divsChild>
                    <w:div w:id="41171806">
                      <w:marLeft w:val="0"/>
                      <w:marRight w:val="0"/>
                      <w:marTop w:val="0"/>
                      <w:marBottom w:val="0"/>
                      <w:divBdr>
                        <w:top w:val="none" w:sz="0" w:space="0" w:color="auto"/>
                        <w:left w:val="none" w:sz="0" w:space="0" w:color="auto"/>
                        <w:bottom w:val="none" w:sz="0" w:space="0" w:color="auto"/>
                        <w:right w:val="none" w:sz="0" w:space="0" w:color="auto"/>
                      </w:divBdr>
                      <w:divsChild>
                        <w:div w:id="1510560720">
                          <w:marLeft w:val="0"/>
                          <w:marRight w:val="0"/>
                          <w:marTop w:val="0"/>
                          <w:marBottom w:val="0"/>
                          <w:divBdr>
                            <w:top w:val="none" w:sz="0" w:space="0" w:color="auto"/>
                            <w:left w:val="none" w:sz="0" w:space="0" w:color="auto"/>
                            <w:bottom w:val="none" w:sz="0" w:space="0" w:color="auto"/>
                            <w:right w:val="none" w:sz="0" w:space="0" w:color="auto"/>
                          </w:divBdr>
                          <w:divsChild>
                            <w:div w:id="78022009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3468453">
                                  <w:marLeft w:val="0"/>
                                  <w:marRight w:val="0"/>
                                  <w:marTop w:val="0"/>
                                  <w:marBottom w:val="0"/>
                                  <w:divBdr>
                                    <w:top w:val="none" w:sz="0" w:space="0" w:color="auto"/>
                                    <w:left w:val="none" w:sz="0" w:space="0" w:color="auto"/>
                                    <w:bottom w:val="single" w:sz="6" w:space="0" w:color="DDDDDD"/>
                                    <w:right w:val="none" w:sz="0" w:space="0" w:color="auto"/>
                                  </w:divBdr>
                                </w:div>
                                <w:div w:id="596838959">
                                  <w:marLeft w:val="0"/>
                                  <w:marRight w:val="0"/>
                                  <w:marTop w:val="0"/>
                                  <w:marBottom w:val="0"/>
                                  <w:divBdr>
                                    <w:top w:val="none" w:sz="0" w:space="0" w:color="auto"/>
                                    <w:left w:val="none" w:sz="0" w:space="0" w:color="auto"/>
                                    <w:bottom w:val="none" w:sz="0" w:space="0" w:color="auto"/>
                                    <w:right w:val="none" w:sz="0" w:space="0" w:color="auto"/>
                                  </w:divBdr>
                                  <w:divsChild>
                                    <w:div w:id="1474757049">
                                      <w:marLeft w:val="0"/>
                                      <w:marRight w:val="0"/>
                                      <w:marTop w:val="0"/>
                                      <w:marBottom w:val="225"/>
                                      <w:divBdr>
                                        <w:top w:val="none" w:sz="0" w:space="0" w:color="auto"/>
                                        <w:left w:val="none" w:sz="0" w:space="0" w:color="auto"/>
                                        <w:bottom w:val="none" w:sz="0" w:space="0" w:color="auto"/>
                                        <w:right w:val="none" w:sz="0" w:space="0" w:color="auto"/>
                                      </w:divBdr>
                                      <w:divsChild>
                                        <w:div w:id="718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67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8121970">
                                  <w:marLeft w:val="0"/>
                                  <w:marRight w:val="0"/>
                                  <w:marTop w:val="0"/>
                                  <w:marBottom w:val="0"/>
                                  <w:divBdr>
                                    <w:top w:val="none" w:sz="0" w:space="0" w:color="auto"/>
                                    <w:left w:val="none" w:sz="0" w:space="0" w:color="auto"/>
                                    <w:bottom w:val="single" w:sz="6" w:space="0" w:color="DDDDDD"/>
                                    <w:right w:val="none" w:sz="0" w:space="0" w:color="auto"/>
                                  </w:divBdr>
                                </w:div>
                                <w:div w:id="18053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2022-03-02T00:50:00Z</dcterms:created>
  <dcterms:modified xsi:type="dcterms:W3CDTF">2022-03-02T00:56:00Z</dcterms:modified>
</cp:coreProperties>
</file>