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66E0" w14:textId="00E654C8" w:rsidR="00BF5233" w:rsidRPr="00671B92" w:rsidRDefault="006F1A62">
      <w:pPr>
        <w:rPr>
          <w:rFonts w:asciiTheme="minorHAnsi" w:hAnsiTheme="minorHAnsi" w:cstheme="minorHAnsi"/>
          <w:b/>
          <w:bCs/>
        </w:rPr>
      </w:pPr>
      <w:r w:rsidRPr="00671B92">
        <w:rPr>
          <w:rFonts w:asciiTheme="minorHAnsi" w:hAnsiTheme="minorHAnsi" w:cstheme="minorHAnsi"/>
          <w:b/>
          <w:bCs/>
        </w:rPr>
        <w:t>Peer Review and Communication History</w:t>
      </w:r>
    </w:p>
    <w:p w14:paraId="1F4F3C7F" w14:textId="3DD0A4B0" w:rsidR="006F1A62" w:rsidRPr="00671B92" w:rsidRDefault="006F1A62">
      <w:pPr>
        <w:rPr>
          <w:rFonts w:asciiTheme="minorHAnsi" w:hAnsiTheme="minorHAnsi" w:cstheme="minorHAnsi"/>
        </w:rPr>
      </w:pPr>
    </w:p>
    <w:p w14:paraId="104891C7" w14:textId="2C039E87" w:rsidR="004A01C4" w:rsidRPr="002B2DCA" w:rsidRDefault="006F1A62" w:rsidP="002B2DCA">
      <w:pPr>
        <w:pStyle w:val="Title"/>
        <w:jc w:val="left"/>
        <w:rPr>
          <w:rFonts w:asciiTheme="minorHAnsi" w:hAnsiTheme="minorHAnsi"/>
          <w:sz w:val="24"/>
          <w:szCs w:val="24"/>
          <w:lang w:val="en-US"/>
        </w:rPr>
      </w:pPr>
      <w:r w:rsidRPr="002B2DCA">
        <w:rPr>
          <w:rFonts w:asciiTheme="minorHAnsi" w:hAnsiTheme="minorHAnsi" w:cstheme="minorHAnsi"/>
          <w:b/>
          <w:bCs/>
          <w:sz w:val="24"/>
          <w:szCs w:val="24"/>
        </w:rPr>
        <w:t>MS Title</w:t>
      </w:r>
      <w:r w:rsidRPr="002B2DCA">
        <w:rPr>
          <w:rFonts w:asciiTheme="minorHAnsi" w:hAnsiTheme="minorHAnsi" w:cstheme="minorHAnsi"/>
          <w:sz w:val="24"/>
          <w:szCs w:val="24"/>
        </w:rPr>
        <w:t>:</w:t>
      </w:r>
      <w:r w:rsidR="004A01C4" w:rsidRPr="002B2DCA">
        <w:rPr>
          <w:rFonts w:asciiTheme="minorHAnsi" w:hAnsiTheme="minorHAnsi" w:cstheme="minorHAnsi"/>
          <w:sz w:val="24"/>
          <w:szCs w:val="24"/>
        </w:rPr>
        <w:t xml:space="preserve"> </w:t>
      </w:r>
      <w:r w:rsidR="002B2DCA" w:rsidRPr="002B2DCA">
        <w:rPr>
          <w:rFonts w:asciiTheme="minorHAnsi" w:hAnsiTheme="minorHAnsi"/>
          <w:sz w:val="24"/>
          <w:szCs w:val="24"/>
          <w:lang w:val="en-US"/>
        </w:rPr>
        <w:t>Time spent playing two online shooters has no measurable effect on aggressive affect</w:t>
      </w:r>
    </w:p>
    <w:p w14:paraId="3264CEF1" w14:textId="38918C18" w:rsidR="005F13A7" w:rsidRPr="009521DC" w:rsidRDefault="006F1A62" w:rsidP="009521DC">
      <w:r w:rsidRPr="00671B92">
        <w:rPr>
          <w:rFonts w:asciiTheme="minorHAnsi" w:hAnsiTheme="minorHAnsi" w:cstheme="minorHAnsi"/>
          <w:b/>
          <w:bCs/>
        </w:rPr>
        <w:t>Author Names</w:t>
      </w:r>
      <w:r w:rsidRPr="00671B92">
        <w:rPr>
          <w:rFonts w:asciiTheme="minorHAnsi" w:hAnsiTheme="minorHAnsi" w:cstheme="minorHAnsi"/>
        </w:rPr>
        <w:t>:</w:t>
      </w:r>
      <w:r w:rsidR="004A01C4" w:rsidRPr="00671B92">
        <w:rPr>
          <w:rFonts w:asciiTheme="minorHAnsi" w:hAnsiTheme="minorHAnsi" w:cstheme="minorHAnsi"/>
        </w:rPr>
        <w:t xml:space="preserve"> </w:t>
      </w:r>
      <w:proofErr w:type="spellStart"/>
      <w:r w:rsidR="009521DC" w:rsidRPr="009521DC">
        <w:rPr>
          <w:rFonts w:ascii="Helvetica" w:hAnsi="Helvetica"/>
          <w:color w:val="333333"/>
          <w:sz w:val="20"/>
          <w:szCs w:val="20"/>
          <w:shd w:val="clear" w:color="auto" w:fill="FFFFFF"/>
        </w:rPr>
        <w:t>Niklas</w:t>
      </w:r>
      <w:proofErr w:type="spellEnd"/>
      <w:r w:rsidR="009521DC" w:rsidRPr="009521DC">
        <w:rPr>
          <w:rFonts w:ascii="Helvetica" w:hAnsi="Helvetica"/>
          <w:color w:val="333333"/>
          <w:sz w:val="20"/>
          <w:szCs w:val="20"/>
          <w:shd w:val="clear" w:color="auto" w:fill="FFFFFF"/>
        </w:rPr>
        <w:t xml:space="preserve"> Johannes</w:t>
      </w:r>
      <w:r w:rsidR="009521DC">
        <w:rPr>
          <w:rFonts w:ascii="Helvetica" w:hAnsi="Helvetica"/>
          <w:color w:val="333333"/>
          <w:sz w:val="20"/>
          <w:szCs w:val="20"/>
          <w:shd w:val="clear" w:color="auto" w:fill="FFFFFF"/>
        </w:rPr>
        <w:t xml:space="preserve">, </w:t>
      </w:r>
      <w:r w:rsidR="009521DC" w:rsidRPr="009521DC">
        <w:rPr>
          <w:rFonts w:ascii="Helvetica" w:hAnsi="Helvetica"/>
          <w:color w:val="333333"/>
          <w:sz w:val="20"/>
          <w:szCs w:val="20"/>
          <w:shd w:val="clear" w:color="auto" w:fill="FFFFFF"/>
        </w:rPr>
        <w:t xml:space="preserve">Matti </w:t>
      </w:r>
      <w:proofErr w:type="spellStart"/>
      <w:r w:rsidR="009521DC" w:rsidRPr="009521DC">
        <w:rPr>
          <w:rFonts w:ascii="Helvetica" w:hAnsi="Helvetica"/>
          <w:color w:val="333333"/>
          <w:sz w:val="20"/>
          <w:szCs w:val="20"/>
          <w:shd w:val="clear" w:color="auto" w:fill="FFFFFF"/>
        </w:rPr>
        <w:t>Vuorre</w:t>
      </w:r>
      <w:proofErr w:type="spellEnd"/>
      <w:r w:rsidR="009521DC">
        <w:t xml:space="preserve">, </w:t>
      </w:r>
      <w:r w:rsidR="009521DC" w:rsidRPr="009521DC">
        <w:rPr>
          <w:rFonts w:ascii="Helvetica" w:hAnsi="Helvetica"/>
          <w:color w:val="333333"/>
          <w:sz w:val="20"/>
          <w:szCs w:val="20"/>
          <w:shd w:val="clear" w:color="auto" w:fill="FFFFFF"/>
        </w:rPr>
        <w:t>Kristoffer Magnusson</w:t>
      </w:r>
      <w:r w:rsidR="009521DC">
        <w:t xml:space="preserve">, </w:t>
      </w:r>
      <w:r w:rsidR="009521DC" w:rsidRPr="009521DC">
        <w:rPr>
          <w:rFonts w:ascii="Helvetica" w:hAnsi="Helvetica"/>
          <w:color w:val="333333"/>
          <w:sz w:val="20"/>
          <w:szCs w:val="20"/>
          <w:shd w:val="clear" w:color="auto" w:fill="FFFFFF"/>
        </w:rPr>
        <w:t>Andrew K. Przybylski</w:t>
      </w:r>
    </w:p>
    <w:p w14:paraId="201ADF40" w14:textId="22A69CA7" w:rsidR="004A01C4" w:rsidRPr="00671B92" w:rsidRDefault="004A01C4" w:rsidP="004A01C4">
      <w:pPr>
        <w:rPr>
          <w:rFonts w:asciiTheme="minorHAnsi" w:hAnsiTheme="minorHAnsi" w:cstheme="minorHAnsi"/>
        </w:rPr>
      </w:pPr>
    </w:p>
    <w:p w14:paraId="5630CF8C" w14:textId="60499D79" w:rsidR="006F1A62" w:rsidRPr="00671B92" w:rsidRDefault="006F1A62">
      <w:pPr>
        <w:rPr>
          <w:rFonts w:asciiTheme="minorHAnsi" w:hAnsiTheme="minorHAnsi" w:cstheme="minorHAnsi"/>
          <w:b/>
          <w:bCs/>
        </w:rPr>
      </w:pPr>
      <w:r w:rsidRPr="00671B92">
        <w:rPr>
          <w:rFonts w:asciiTheme="minorHAnsi" w:hAnsiTheme="minorHAnsi" w:cstheme="minorHAnsi"/>
          <w:b/>
          <w:bCs/>
        </w:rPr>
        <w:t>Submitted:</w:t>
      </w:r>
      <w:r w:rsidR="004A01C4" w:rsidRPr="00671B92">
        <w:rPr>
          <w:rFonts w:asciiTheme="minorHAnsi" w:hAnsiTheme="minorHAnsi" w:cstheme="minorHAnsi"/>
          <w:b/>
          <w:bCs/>
        </w:rPr>
        <w:t xml:space="preserve"> </w:t>
      </w:r>
      <w:r w:rsidR="009521DC">
        <w:rPr>
          <w:rFonts w:asciiTheme="minorHAnsi" w:hAnsiTheme="minorHAnsi" w:cstheme="minorHAnsi"/>
        </w:rPr>
        <w:t>Jan 26, 2022</w:t>
      </w:r>
    </w:p>
    <w:p w14:paraId="2FE0C37E" w14:textId="5CB87371" w:rsidR="006F1A62" w:rsidRPr="00671B92" w:rsidRDefault="006F1A62">
      <w:pPr>
        <w:rPr>
          <w:rFonts w:asciiTheme="minorHAnsi" w:hAnsiTheme="minorHAnsi" w:cstheme="minorHAnsi"/>
        </w:rPr>
      </w:pPr>
    </w:p>
    <w:p w14:paraId="2B319882" w14:textId="0DEEFC76" w:rsidR="006F1A62" w:rsidRPr="00671B92" w:rsidRDefault="006F1A62">
      <w:pPr>
        <w:rPr>
          <w:rFonts w:asciiTheme="minorHAnsi" w:hAnsiTheme="minorHAnsi" w:cstheme="minorHAnsi"/>
          <w:b/>
          <w:bCs/>
        </w:rPr>
      </w:pPr>
      <w:r w:rsidRPr="00671B92">
        <w:rPr>
          <w:rFonts w:asciiTheme="minorHAnsi" w:hAnsiTheme="minorHAnsi" w:cstheme="minorHAnsi"/>
          <w:b/>
          <w:bCs/>
        </w:rPr>
        <w:t>Editor First Decision</w:t>
      </w:r>
      <w:r w:rsidR="004A01C4" w:rsidRPr="00671B92">
        <w:rPr>
          <w:rFonts w:asciiTheme="minorHAnsi" w:hAnsiTheme="minorHAnsi" w:cstheme="minorHAnsi"/>
        </w:rPr>
        <w:t>: Revise &amp; Resubmit</w:t>
      </w:r>
    </w:p>
    <w:p w14:paraId="2457F1CB" w14:textId="27E18BFE" w:rsidR="004A01C4" w:rsidRDefault="009521DC">
      <w:pPr>
        <w:rPr>
          <w:rFonts w:asciiTheme="minorHAnsi" w:hAnsiTheme="minorHAnsi" w:cstheme="minorHAnsi"/>
        </w:rPr>
      </w:pPr>
      <w:r>
        <w:rPr>
          <w:rFonts w:asciiTheme="minorHAnsi" w:hAnsiTheme="minorHAnsi" w:cstheme="minorHAnsi"/>
        </w:rPr>
        <w:t>Mar 9, 2022</w:t>
      </w:r>
    </w:p>
    <w:p w14:paraId="12C44B85" w14:textId="0F91E24B" w:rsidR="009521DC" w:rsidRDefault="009521DC">
      <w:pPr>
        <w:rPr>
          <w:rFonts w:asciiTheme="minorHAnsi" w:hAnsiTheme="minorHAnsi" w:cstheme="minorHAnsi"/>
        </w:rPr>
      </w:pPr>
    </w:p>
    <w:p w14:paraId="3FFED1B5" w14:textId="77777777" w:rsidR="009521DC" w:rsidRPr="009521DC" w:rsidRDefault="009521DC" w:rsidP="009521DC">
      <w:pPr>
        <w:rPr>
          <w:rFonts w:asciiTheme="minorHAnsi" w:hAnsiTheme="minorHAnsi" w:cstheme="minorHAnsi"/>
        </w:rPr>
      </w:pPr>
      <w:r w:rsidRPr="009521DC">
        <w:rPr>
          <w:rFonts w:asciiTheme="minorHAnsi" w:hAnsiTheme="minorHAnsi" w:cstheme="minorHAnsi"/>
        </w:rPr>
        <w:t xml:space="preserve">Dear </w:t>
      </w:r>
      <w:proofErr w:type="spellStart"/>
      <w:r w:rsidRPr="009521DC">
        <w:rPr>
          <w:rFonts w:asciiTheme="minorHAnsi" w:hAnsiTheme="minorHAnsi" w:cstheme="minorHAnsi"/>
        </w:rPr>
        <w:t>Niklas</w:t>
      </w:r>
      <w:proofErr w:type="spellEnd"/>
      <w:r w:rsidRPr="009521DC">
        <w:rPr>
          <w:rFonts w:asciiTheme="minorHAnsi" w:hAnsiTheme="minorHAnsi" w:cstheme="minorHAnsi"/>
        </w:rPr>
        <w:t xml:space="preserve"> Johannes,</w:t>
      </w:r>
    </w:p>
    <w:p w14:paraId="2DBFD9C8" w14:textId="77777777" w:rsidR="009521DC" w:rsidRPr="009521DC" w:rsidRDefault="009521DC" w:rsidP="009521DC">
      <w:pPr>
        <w:rPr>
          <w:rFonts w:asciiTheme="minorHAnsi" w:hAnsiTheme="minorHAnsi" w:cstheme="minorHAnsi"/>
        </w:rPr>
      </w:pPr>
      <w:r w:rsidRPr="009521DC">
        <w:rPr>
          <w:rFonts w:asciiTheme="minorHAnsi" w:hAnsiTheme="minorHAnsi" w:cstheme="minorHAnsi"/>
        </w:rPr>
        <w:t>I have now received all reviews of your manuscript, “Time spent playing two online shooters has no measurable effect on aggressive affect” from qualified researchers. I also independently read the manuscript before consulting these reviews. I agree that your manuscript has important strengths and also that there are some issues that need to be addressed. I therefore encourage you to submit a revised version for further consideration at Collabra: Psychology.</w:t>
      </w:r>
    </w:p>
    <w:p w14:paraId="34129D02" w14:textId="77777777" w:rsidR="009521DC" w:rsidRPr="009521DC" w:rsidRDefault="009521DC" w:rsidP="009521DC">
      <w:pPr>
        <w:rPr>
          <w:rFonts w:asciiTheme="minorHAnsi" w:hAnsiTheme="minorHAnsi" w:cstheme="minorHAnsi"/>
        </w:rPr>
      </w:pPr>
      <w:r w:rsidRPr="009521DC">
        <w:rPr>
          <w:rFonts w:asciiTheme="minorHAnsi" w:hAnsiTheme="minorHAnsi" w:cstheme="minorHAnsi"/>
        </w:rPr>
        <w:t>The reviewers did an outstanding job in their reviews. I will highlight issues I think are particularly salient here. In your resubmission, please include a document with a point-by-point response to both the points I list here and the reviewers’ comments, outlining each change made in your manuscript or providing a suitable rebuttal.</w:t>
      </w:r>
    </w:p>
    <w:p w14:paraId="491E16EA" w14:textId="77777777" w:rsidR="009521DC" w:rsidRPr="009521DC" w:rsidRDefault="009521DC" w:rsidP="009521DC">
      <w:pPr>
        <w:numPr>
          <w:ilvl w:val="0"/>
          <w:numId w:val="11"/>
        </w:numPr>
        <w:rPr>
          <w:rFonts w:asciiTheme="minorHAnsi" w:hAnsiTheme="minorHAnsi" w:cstheme="minorHAnsi"/>
        </w:rPr>
      </w:pPr>
      <w:r w:rsidRPr="009521DC">
        <w:rPr>
          <w:rFonts w:asciiTheme="minorHAnsi" w:hAnsiTheme="minorHAnsi" w:cstheme="minorHAnsi"/>
        </w:rPr>
        <w:t>The reviewers and I appreciated the way you addressed methodological limitations in the discussion. Nevertheless, one challenge with secondary data is that analyses, and subsequent claims, don’t have the benefit of being constrained by pre-registration. Relevant to this concern, Rohrer (who signed her review) requested that you provide alternative operationalizations of the effect of interest and the correlation between random intercepts. Including these could add robustness to the findings you’re reporting.</w:t>
      </w:r>
    </w:p>
    <w:p w14:paraId="2261E9E6" w14:textId="77777777" w:rsidR="009521DC" w:rsidRPr="009521DC" w:rsidRDefault="009521DC" w:rsidP="009521DC">
      <w:pPr>
        <w:numPr>
          <w:ilvl w:val="0"/>
          <w:numId w:val="11"/>
        </w:numPr>
        <w:rPr>
          <w:rFonts w:asciiTheme="minorHAnsi" w:hAnsiTheme="minorHAnsi" w:cstheme="minorHAnsi"/>
        </w:rPr>
      </w:pPr>
      <w:r w:rsidRPr="009521DC">
        <w:rPr>
          <w:rFonts w:asciiTheme="minorHAnsi" w:hAnsiTheme="minorHAnsi" w:cstheme="minorHAnsi"/>
        </w:rPr>
        <w:t>The reviewers also make excellent points about ways that you could more fairly characterize the debate about video game violence (Ferguson, who signed his review), more clearly explain the design (Rohrer) and more effectively address issues like small effect sizes (Ferguson) and selection effects (Rohrer).</w:t>
      </w:r>
    </w:p>
    <w:p w14:paraId="2156DCB2" w14:textId="77777777" w:rsidR="009521DC" w:rsidRPr="009521DC" w:rsidRDefault="009521DC" w:rsidP="009521DC">
      <w:pPr>
        <w:numPr>
          <w:ilvl w:val="0"/>
          <w:numId w:val="11"/>
        </w:numPr>
        <w:rPr>
          <w:rFonts w:asciiTheme="minorHAnsi" w:hAnsiTheme="minorHAnsi" w:cstheme="minorHAnsi"/>
        </w:rPr>
      </w:pPr>
      <w:r w:rsidRPr="009521DC">
        <w:rPr>
          <w:rFonts w:asciiTheme="minorHAnsi" w:hAnsiTheme="minorHAnsi" w:cstheme="minorHAnsi"/>
        </w:rPr>
        <w:t>The materials file (i.e., the doc version of the Qualtrics study) posted on OSF is very difficult to read. Most pages have one row of text on them, and it’s quite tedious to get to the relevant information (e.g., scale items). It would be helpful to provide a more legible version of this information.</w:t>
      </w:r>
    </w:p>
    <w:p w14:paraId="1C5D5EB9" w14:textId="77777777" w:rsidR="009521DC" w:rsidRPr="009521DC" w:rsidRDefault="009521DC" w:rsidP="009521DC">
      <w:pPr>
        <w:rPr>
          <w:rFonts w:asciiTheme="minorHAnsi" w:hAnsiTheme="minorHAnsi" w:cstheme="minorHAnsi"/>
        </w:rPr>
      </w:pPr>
      <w:r w:rsidRPr="009521DC">
        <w:rPr>
          <w:rFonts w:asciiTheme="minorHAnsi" w:hAnsiTheme="minorHAnsi" w:cstheme="minorHAnsi"/>
        </w:rPr>
        <w:t>In summary, I think this is a promising manuscript and, I hope you will revise it for further consideration at Collabra: Psychology. I look forward to receiving your revision.</w:t>
      </w:r>
    </w:p>
    <w:p w14:paraId="4507B2AD" w14:textId="77777777" w:rsidR="009521DC" w:rsidRPr="009521DC" w:rsidRDefault="009521DC" w:rsidP="009521DC">
      <w:pPr>
        <w:rPr>
          <w:rFonts w:asciiTheme="minorHAnsi" w:hAnsiTheme="minorHAnsi" w:cstheme="minorHAnsi"/>
        </w:rPr>
      </w:pPr>
      <w:r w:rsidRPr="009521DC">
        <w:rPr>
          <w:rFonts w:asciiTheme="minorHAnsi" w:hAnsiTheme="minorHAnsi" w:cstheme="minorHAnsi"/>
        </w:rPr>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535E7E06" w14:textId="77777777" w:rsidR="009521DC" w:rsidRPr="009521DC" w:rsidRDefault="009521DC" w:rsidP="009521DC">
      <w:pPr>
        <w:rPr>
          <w:rFonts w:asciiTheme="minorHAnsi" w:hAnsiTheme="minorHAnsi" w:cstheme="minorHAnsi"/>
        </w:rPr>
      </w:pPr>
      <w:r w:rsidRPr="009521DC">
        <w:rPr>
          <w:rFonts w:asciiTheme="minorHAnsi" w:hAnsiTheme="minorHAnsi" w:cstheme="minorHAnsi"/>
        </w:rPr>
        <w:t>If you have any questions or difficulties during this process, please contact the editorial office at </w:t>
      </w:r>
      <w:hyperlink r:id="rId5" w:history="1">
        <w:r w:rsidRPr="009521DC">
          <w:rPr>
            <w:rStyle w:val="Hyperlink"/>
            <w:rFonts w:asciiTheme="minorHAnsi" w:hAnsiTheme="minorHAnsi" w:cstheme="minorHAnsi"/>
          </w:rPr>
          <w:t>editorialoffice@collabra.org</w:t>
        </w:r>
      </w:hyperlink>
      <w:r w:rsidRPr="009521DC">
        <w:rPr>
          <w:rFonts w:asciiTheme="minorHAnsi" w:hAnsiTheme="minorHAnsi" w:cstheme="minorHAnsi"/>
        </w:rPr>
        <w:t>.</w:t>
      </w:r>
    </w:p>
    <w:p w14:paraId="6B158A96" w14:textId="77777777" w:rsidR="009521DC" w:rsidRPr="009521DC" w:rsidRDefault="009521DC" w:rsidP="009521DC">
      <w:pPr>
        <w:rPr>
          <w:rFonts w:asciiTheme="minorHAnsi" w:hAnsiTheme="minorHAnsi" w:cstheme="minorHAnsi"/>
        </w:rPr>
      </w:pPr>
      <w:r w:rsidRPr="009521DC">
        <w:rPr>
          <w:rFonts w:asciiTheme="minorHAnsi" w:hAnsiTheme="minorHAnsi" w:cstheme="minorHAnsi"/>
        </w:rPr>
        <w:lastRenderedPageBreak/>
        <w:t>We hope you can submit your revision within the next six weeks. If you cannot make this deadline, please let us know as early as possible.</w:t>
      </w:r>
    </w:p>
    <w:p w14:paraId="3472979A" w14:textId="77777777" w:rsidR="009521DC" w:rsidRPr="009521DC" w:rsidRDefault="009521DC" w:rsidP="009521DC">
      <w:pPr>
        <w:rPr>
          <w:rFonts w:asciiTheme="minorHAnsi" w:hAnsiTheme="minorHAnsi" w:cstheme="minorHAnsi"/>
        </w:rPr>
      </w:pPr>
      <w:r w:rsidRPr="009521DC">
        <w:rPr>
          <w:rFonts w:asciiTheme="minorHAnsi" w:hAnsiTheme="minorHAnsi" w:cstheme="minorHAnsi"/>
        </w:rPr>
        <w:t>Sincerely,</w:t>
      </w:r>
    </w:p>
    <w:p w14:paraId="2B2EB335" w14:textId="77777777" w:rsidR="009521DC" w:rsidRPr="009521DC" w:rsidRDefault="009521DC" w:rsidP="009521DC">
      <w:pPr>
        <w:rPr>
          <w:rFonts w:asciiTheme="minorHAnsi" w:hAnsiTheme="minorHAnsi" w:cstheme="minorHAnsi"/>
        </w:rPr>
      </w:pPr>
      <w:r w:rsidRPr="009521DC">
        <w:rPr>
          <w:rFonts w:asciiTheme="minorHAnsi" w:hAnsiTheme="minorHAnsi" w:cstheme="minorHAnsi"/>
        </w:rPr>
        <w:t xml:space="preserve">Alexa </w:t>
      </w:r>
      <w:proofErr w:type="spellStart"/>
      <w:r w:rsidRPr="009521DC">
        <w:rPr>
          <w:rFonts w:asciiTheme="minorHAnsi" w:hAnsiTheme="minorHAnsi" w:cstheme="minorHAnsi"/>
        </w:rPr>
        <w:t>Tullett</w:t>
      </w:r>
      <w:proofErr w:type="spellEnd"/>
    </w:p>
    <w:p w14:paraId="399DBDF0" w14:textId="77777777" w:rsidR="009521DC" w:rsidRPr="009521DC" w:rsidRDefault="009521DC" w:rsidP="009521DC">
      <w:pPr>
        <w:rPr>
          <w:rFonts w:asciiTheme="minorHAnsi" w:hAnsiTheme="minorHAnsi" w:cstheme="minorHAnsi"/>
          <w:b/>
          <w:bCs/>
        </w:rPr>
      </w:pPr>
      <w:r w:rsidRPr="009521DC">
        <w:rPr>
          <w:rFonts w:asciiTheme="minorHAnsi" w:hAnsiTheme="minorHAnsi" w:cstheme="minorHAnsi"/>
          <w:b/>
          <w:bCs/>
        </w:rPr>
        <w:t>Reviewer 1</w:t>
      </w:r>
    </w:p>
    <w:p w14:paraId="738C772D" w14:textId="77777777" w:rsidR="009521DC" w:rsidRPr="009521DC" w:rsidRDefault="009521DC" w:rsidP="009521DC">
      <w:pPr>
        <w:rPr>
          <w:rFonts w:asciiTheme="minorHAnsi" w:hAnsiTheme="minorHAnsi" w:cstheme="minorHAnsi"/>
          <w:b/>
          <w:bCs/>
        </w:rPr>
      </w:pPr>
      <w:r w:rsidRPr="009521DC">
        <w:rPr>
          <w:rFonts w:asciiTheme="minorHAnsi" w:hAnsiTheme="minorHAnsi" w:cstheme="minorHAnsi"/>
          <w:b/>
          <w:bCs/>
        </w:rPr>
        <w:t>Open response questions</w:t>
      </w:r>
    </w:p>
    <w:p w14:paraId="6EC4F520" w14:textId="77777777" w:rsidR="009521DC" w:rsidRPr="009521DC" w:rsidRDefault="009521DC" w:rsidP="009521DC">
      <w:pPr>
        <w:rPr>
          <w:rFonts w:asciiTheme="minorHAnsi" w:hAnsiTheme="minorHAnsi" w:cstheme="minorHAnsi"/>
        </w:rPr>
      </w:pPr>
      <w:r w:rsidRPr="009521DC">
        <w:rPr>
          <w:rFonts w:asciiTheme="minorHAnsi" w:hAnsiTheme="minorHAnsi" w:cstheme="minorHAnsi"/>
        </w:rPr>
        <w:t>Please write your review here. The author(s) will see this review. Your identity will not be revealed to the authors unless you also include your name (i.e., sign your review) in this box. It is up to you whether to reveal your identity or not, either is fine.</w:t>
      </w:r>
    </w:p>
    <w:p w14:paraId="14FCCF87" w14:textId="77777777" w:rsidR="009521DC" w:rsidRPr="009521DC" w:rsidRDefault="009521DC" w:rsidP="009521DC">
      <w:pPr>
        <w:rPr>
          <w:rFonts w:asciiTheme="minorHAnsi" w:hAnsiTheme="minorHAnsi" w:cstheme="minorHAnsi"/>
        </w:rPr>
      </w:pPr>
      <w:r w:rsidRPr="009521DC">
        <w:rPr>
          <w:rFonts w:asciiTheme="minorHAnsi" w:hAnsiTheme="minorHAnsi" w:cstheme="minorHAnsi"/>
        </w:rPr>
        <w:t>I appreciate the opportunity to review this paper which is a secondary analysis of previous data investigating the impact of violent game play on aggression.</w:t>
      </w:r>
    </w:p>
    <w:p w14:paraId="41B22E1B" w14:textId="77777777" w:rsidR="009521DC" w:rsidRPr="009521DC" w:rsidRDefault="009521DC" w:rsidP="009521DC">
      <w:pPr>
        <w:rPr>
          <w:rFonts w:asciiTheme="minorHAnsi" w:hAnsiTheme="minorHAnsi" w:cstheme="minorHAnsi"/>
        </w:rPr>
      </w:pPr>
      <w:r w:rsidRPr="009521DC">
        <w:rPr>
          <w:rFonts w:asciiTheme="minorHAnsi" w:hAnsiTheme="minorHAnsi" w:cstheme="minorHAnsi"/>
        </w:rPr>
        <w:t xml:space="preserve">The article has many clear strengths. It is open data and </w:t>
      </w:r>
      <w:proofErr w:type="gramStart"/>
      <w:r w:rsidRPr="009521DC">
        <w:rPr>
          <w:rFonts w:asciiTheme="minorHAnsi" w:hAnsiTheme="minorHAnsi" w:cstheme="minorHAnsi"/>
        </w:rPr>
        <w:t>methods,</w:t>
      </w:r>
      <w:proofErr w:type="gramEnd"/>
      <w:r w:rsidRPr="009521DC">
        <w:rPr>
          <w:rFonts w:asciiTheme="minorHAnsi" w:hAnsiTheme="minorHAnsi" w:cstheme="minorHAnsi"/>
        </w:rPr>
        <w:t xml:space="preserve"> the study is rigorous and the authors have a clear conception of effect size interpretation. The authors address the secondary nature of the data clearly so I am not too worried about that.</w:t>
      </w:r>
    </w:p>
    <w:p w14:paraId="6B9FA742" w14:textId="77777777" w:rsidR="009521DC" w:rsidRPr="009521DC" w:rsidRDefault="009521DC" w:rsidP="009521DC">
      <w:pPr>
        <w:rPr>
          <w:rFonts w:asciiTheme="minorHAnsi" w:hAnsiTheme="minorHAnsi" w:cstheme="minorHAnsi"/>
        </w:rPr>
      </w:pPr>
      <w:r w:rsidRPr="009521DC">
        <w:rPr>
          <w:rFonts w:asciiTheme="minorHAnsi" w:hAnsiTheme="minorHAnsi" w:cstheme="minorHAnsi"/>
        </w:rPr>
        <w:t>I have only a few small suggested edits, after which I believe the manuscript warrants publication.</w:t>
      </w:r>
    </w:p>
    <w:p w14:paraId="66E08CEE" w14:textId="77777777" w:rsidR="009521DC" w:rsidRPr="009521DC" w:rsidRDefault="009521DC" w:rsidP="009521DC">
      <w:pPr>
        <w:rPr>
          <w:rFonts w:asciiTheme="minorHAnsi" w:hAnsiTheme="minorHAnsi" w:cstheme="minorHAnsi"/>
        </w:rPr>
      </w:pPr>
      <w:r w:rsidRPr="009521DC">
        <w:rPr>
          <w:rFonts w:asciiTheme="minorHAnsi" w:hAnsiTheme="minorHAnsi" w:cstheme="minorHAnsi"/>
        </w:rPr>
        <w:t xml:space="preserve">First, the authors claim that the prior literature offers “…little actionable insights.” I’m not sure that’s quite the right way to put it. Perhaps </w:t>
      </w:r>
      <w:proofErr w:type="spellStart"/>
      <w:r w:rsidRPr="009521DC">
        <w:rPr>
          <w:rFonts w:asciiTheme="minorHAnsi" w:hAnsiTheme="minorHAnsi" w:cstheme="minorHAnsi"/>
        </w:rPr>
        <w:t>its</w:t>
      </w:r>
      <w:proofErr w:type="spellEnd"/>
      <w:r w:rsidRPr="009521DC">
        <w:rPr>
          <w:rFonts w:asciiTheme="minorHAnsi" w:hAnsiTheme="minorHAnsi" w:cstheme="minorHAnsi"/>
        </w:rPr>
        <w:t xml:space="preserve"> better to say that it hasn’t resulted in consensus in the field? Surely the almost universal nature of null findings in preregistered studies offers somewhat actionable insights? I suppose it depends on the working definition of “actionable” here if the argument is for society to </w:t>
      </w:r>
      <w:r w:rsidRPr="009521DC">
        <w:rPr>
          <w:rFonts w:asciiTheme="minorHAnsi" w:hAnsiTheme="minorHAnsi" w:cstheme="minorHAnsi"/>
          <w:i/>
          <w:iCs/>
        </w:rPr>
        <w:t>not</w:t>
      </w:r>
      <w:r w:rsidRPr="009521DC">
        <w:rPr>
          <w:rFonts w:asciiTheme="minorHAnsi" w:hAnsiTheme="minorHAnsi" w:cstheme="minorHAnsi"/>
        </w:rPr>
        <w:t> take action.</w:t>
      </w:r>
    </w:p>
    <w:p w14:paraId="4F8B6D56" w14:textId="77777777" w:rsidR="009521DC" w:rsidRPr="009521DC" w:rsidRDefault="009521DC" w:rsidP="009521DC">
      <w:pPr>
        <w:rPr>
          <w:rFonts w:asciiTheme="minorHAnsi" w:hAnsiTheme="minorHAnsi" w:cstheme="minorHAnsi"/>
        </w:rPr>
      </w:pPr>
      <w:proofErr w:type="gramStart"/>
      <w:r w:rsidRPr="009521DC">
        <w:rPr>
          <w:rFonts w:asciiTheme="minorHAnsi" w:hAnsiTheme="minorHAnsi" w:cstheme="minorHAnsi"/>
        </w:rPr>
        <w:t>Likewise</w:t>
      </w:r>
      <w:proofErr w:type="gramEnd"/>
      <w:r w:rsidRPr="009521DC">
        <w:rPr>
          <w:rFonts w:asciiTheme="minorHAnsi" w:hAnsiTheme="minorHAnsi" w:cstheme="minorHAnsi"/>
        </w:rPr>
        <w:t xml:space="preserve"> the authors talk about researchers “entrenched in two camps”. There’s probably some technical truth to that but also may be a bit simplistic (surely some researchers have in-between or nuanced views). It may come across a bit…cliche, dramatic, overworn as a descriptor too. I don’t know if I find that narrative terribly helpful other than for the popcorn and soda crew, or perhaps I’m just becoming bored with it. It also risks making authors who refer to it as self-</w:t>
      </w:r>
      <w:proofErr w:type="spellStart"/>
      <w:r w:rsidRPr="009521DC">
        <w:rPr>
          <w:rFonts w:asciiTheme="minorHAnsi" w:hAnsiTheme="minorHAnsi" w:cstheme="minorHAnsi"/>
        </w:rPr>
        <w:t>congradulatorily</w:t>
      </w:r>
      <w:proofErr w:type="spellEnd"/>
      <w:r w:rsidRPr="009521DC">
        <w:rPr>
          <w:rFonts w:asciiTheme="minorHAnsi" w:hAnsiTheme="minorHAnsi" w:cstheme="minorHAnsi"/>
        </w:rPr>
        <w:t xml:space="preserve"> “above it all” which is seldom truly the case.</w:t>
      </w:r>
    </w:p>
    <w:p w14:paraId="32EE6525" w14:textId="77777777" w:rsidR="009521DC" w:rsidRPr="009521DC" w:rsidRDefault="009521DC" w:rsidP="009521DC">
      <w:pPr>
        <w:rPr>
          <w:rFonts w:asciiTheme="minorHAnsi" w:hAnsiTheme="minorHAnsi" w:cstheme="minorHAnsi"/>
        </w:rPr>
      </w:pPr>
      <w:r w:rsidRPr="009521DC">
        <w:rPr>
          <w:rFonts w:asciiTheme="minorHAnsi" w:hAnsiTheme="minorHAnsi" w:cstheme="minorHAnsi"/>
        </w:rPr>
        <w:t xml:space="preserve">At one point the authors reference the </w:t>
      </w:r>
      <w:proofErr w:type="spellStart"/>
      <w:r w:rsidRPr="009521DC">
        <w:rPr>
          <w:rFonts w:asciiTheme="minorHAnsi" w:hAnsiTheme="minorHAnsi" w:cstheme="minorHAnsi"/>
        </w:rPr>
        <w:t>Marthur</w:t>
      </w:r>
      <w:proofErr w:type="spellEnd"/>
      <w:r w:rsidRPr="009521DC">
        <w:rPr>
          <w:rFonts w:asciiTheme="minorHAnsi" w:hAnsiTheme="minorHAnsi" w:cstheme="minorHAnsi"/>
        </w:rPr>
        <w:t xml:space="preserve"> &amp; </w:t>
      </w:r>
      <w:proofErr w:type="spellStart"/>
      <w:r w:rsidRPr="009521DC">
        <w:rPr>
          <w:rFonts w:asciiTheme="minorHAnsi" w:hAnsiTheme="minorHAnsi" w:cstheme="minorHAnsi"/>
        </w:rPr>
        <w:t>VanderWeele</w:t>
      </w:r>
      <w:proofErr w:type="spellEnd"/>
      <w:r w:rsidRPr="009521DC">
        <w:rPr>
          <w:rFonts w:asciiTheme="minorHAnsi" w:hAnsiTheme="minorHAnsi" w:cstheme="minorHAnsi"/>
        </w:rPr>
        <w:t xml:space="preserve"> meta of </w:t>
      </w:r>
      <w:proofErr w:type="spellStart"/>
      <w:r w:rsidRPr="009521DC">
        <w:rPr>
          <w:rFonts w:asciiTheme="minorHAnsi" w:hAnsiTheme="minorHAnsi" w:cstheme="minorHAnsi"/>
        </w:rPr>
        <w:t>metas</w:t>
      </w:r>
      <w:proofErr w:type="spellEnd"/>
      <w:r w:rsidRPr="009521DC">
        <w:rPr>
          <w:rFonts w:asciiTheme="minorHAnsi" w:hAnsiTheme="minorHAnsi" w:cstheme="minorHAnsi"/>
        </w:rPr>
        <w:t>, but I’m not sure that piece necessarily fits well with what they’re trying to do. It was actually a really weird article that…I’m not sure told us anything we didn’t already know and ignored really important issues (like methodological concerns and triviality in effect sizes). Aaron Drummond and Jim Sauer had a really good critique of the article that was posted online here: </w:t>
      </w:r>
      <w:hyperlink r:id="rId6" w:history="1">
        <w:r w:rsidRPr="009521DC">
          <w:rPr>
            <w:rStyle w:val="Hyperlink"/>
            <w:rFonts w:asciiTheme="minorHAnsi" w:hAnsiTheme="minorHAnsi" w:cstheme="minorHAnsi"/>
          </w:rPr>
          <w:t>https://psyarxiv.com/xms5u/</w:t>
        </w:r>
      </w:hyperlink>
      <w:r w:rsidRPr="009521DC">
        <w:rPr>
          <w:rFonts w:asciiTheme="minorHAnsi" w:hAnsiTheme="minorHAnsi" w:cstheme="minorHAnsi"/>
        </w:rPr>
        <w:t xml:space="preserve">. At very least those criticisms of </w:t>
      </w:r>
      <w:proofErr w:type="spellStart"/>
      <w:r w:rsidRPr="009521DC">
        <w:rPr>
          <w:rFonts w:asciiTheme="minorHAnsi" w:hAnsiTheme="minorHAnsi" w:cstheme="minorHAnsi"/>
        </w:rPr>
        <w:t>Marthur</w:t>
      </w:r>
      <w:proofErr w:type="spellEnd"/>
      <w:r w:rsidRPr="009521DC">
        <w:rPr>
          <w:rFonts w:asciiTheme="minorHAnsi" w:hAnsiTheme="minorHAnsi" w:cstheme="minorHAnsi"/>
        </w:rPr>
        <w:t xml:space="preserve"> should be cited if they cite the article itself.</w:t>
      </w:r>
    </w:p>
    <w:p w14:paraId="7EAAFB4E" w14:textId="77777777" w:rsidR="009521DC" w:rsidRPr="009521DC" w:rsidRDefault="009521DC" w:rsidP="009521DC">
      <w:pPr>
        <w:rPr>
          <w:rFonts w:asciiTheme="minorHAnsi" w:hAnsiTheme="minorHAnsi" w:cstheme="minorHAnsi"/>
        </w:rPr>
      </w:pPr>
      <w:r w:rsidRPr="009521DC">
        <w:rPr>
          <w:rFonts w:asciiTheme="minorHAnsi" w:hAnsiTheme="minorHAnsi" w:cstheme="minorHAnsi"/>
        </w:rPr>
        <w:t xml:space="preserve">Lastly, they authors discuss the triviality of tiny effect sizes which is an important point. This has recently been quantified and that may help bolster the authors’ arguments. See Ferguson &amp; </w:t>
      </w:r>
      <w:proofErr w:type="spellStart"/>
      <w:r w:rsidRPr="009521DC">
        <w:rPr>
          <w:rFonts w:asciiTheme="minorHAnsi" w:hAnsiTheme="minorHAnsi" w:cstheme="minorHAnsi"/>
        </w:rPr>
        <w:t>Heene</w:t>
      </w:r>
      <w:proofErr w:type="spellEnd"/>
      <w:r w:rsidRPr="009521DC">
        <w:rPr>
          <w:rFonts w:asciiTheme="minorHAnsi" w:hAnsiTheme="minorHAnsi" w:cstheme="minorHAnsi"/>
        </w:rPr>
        <w:t xml:space="preserve"> (2021 I think?)</w:t>
      </w:r>
    </w:p>
    <w:p w14:paraId="0077C864" w14:textId="77777777" w:rsidR="009521DC" w:rsidRPr="009521DC" w:rsidRDefault="009521DC" w:rsidP="009521DC">
      <w:pPr>
        <w:rPr>
          <w:rFonts w:asciiTheme="minorHAnsi" w:hAnsiTheme="minorHAnsi" w:cstheme="minorHAnsi"/>
        </w:rPr>
      </w:pPr>
      <w:r w:rsidRPr="009521DC">
        <w:rPr>
          <w:rFonts w:asciiTheme="minorHAnsi" w:hAnsiTheme="minorHAnsi" w:cstheme="minorHAnsi"/>
        </w:rPr>
        <w:t>Congrats to the authors on some nice work and I hope the editors will give this serious consideration.</w:t>
      </w:r>
    </w:p>
    <w:p w14:paraId="0E4F4AEB" w14:textId="77777777" w:rsidR="009521DC" w:rsidRPr="009521DC" w:rsidRDefault="009521DC" w:rsidP="009521DC">
      <w:pPr>
        <w:rPr>
          <w:rFonts w:asciiTheme="minorHAnsi" w:hAnsiTheme="minorHAnsi" w:cstheme="minorHAnsi"/>
        </w:rPr>
      </w:pPr>
      <w:r w:rsidRPr="009521DC">
        <w:rPr>
          <w:rFonts w:asciiTheme="minorHAnsi" w:hAnsiTheme="minorHAnsi" w:cstheme="minorHAnsi"/>
        </w:rPr>
        <w:t>Signed,</w:t>
      </w:r>
      <w:r w:rsidRPr="009521DC">
        <w:rPr>
          <w:rFonts w:asciiTheme="minorHAnsi" w:hAnsiTheme="minorHAnsi" w:cstheme="minorHAnsi"/>
        </w:rPr>
        <w:br/>
        <w:t>Chris Ferguson</w:t>
      </w:r>
    </w:p>
    <w:p w14:paraId="12F9E1C2" w14:textId="77777777" w:rsidR="009521DC" w:rsidRPr="009521DC" w:rsidRDefault="009521DC" w:rsidP="009521DC">
      <w:pPr>
        <w:rPr>
          <w:rFonts w:asciiTheme="minorHAnsi" w:hAnsiTheme="minorHAnsi" w:cstheme="minorHAnsi"/>
          <w:b/>
          <w:bCs/>
        </w:rPr>
      </w:pPr>
      <w:r w:rsidRPr="009521DC">
        <w:rPr>
          <w:rFonts w:asciiTheme="minorHAnsi" w:hAnsiTheme="minorHAnsi" w:cstheme="minorHAnsi"/>
          <w:b/>
          <w:bCs/>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899"/>
        <w:gridCol w:w="1226"/>
        <w:gridCol w:w="1148"/>
        <w:gridCol w:w="1035"/>
        <w:gridCol w:w="875"/>
        <w:gridCol w:w="1161"/>
      </w:tblGrid>
      <w:tr w:rsidR="009521DC" w:rsidRPr="009521DC" w14:paraId="0C23D783" w14:textId="77777777" w:rsidTr="009521DC">
        <w:trPr>
          <w:tblHeader/>
        </w:trPr>
        <w:tc>
          <w:tcPr>
            <w:tcW w:w="0" w:type="auto"/>
            <w:shd w:val="clear" w:color="auto" w:fill="333333"/>
            <w:tcMar>
              <w:top w:w="150" w:type="dxa"/>
              <w:left w:w="150" w:type="dxa"/>
              <w:bottom w:w="150" w:type="dxa"/>
              <w:right w:w="150" w:type="dxa"/>
            </w:tcMar>
            <w:vAlign w:val="center"/>
            <w:hideMark/>
          </w:tcPr>
          <w:p w14:paraId="175679ED" w14:textId="77777777" w:rsidR="009521DC" w:rsidRPr="009521DC" w:rsidRDefault="009521DC" w:rsidP="009521DC">
            <w:pPr>
              <w:rPr>
                <w:rFonts w:asciiTheme="minorHAnsi" w:hAnsiTheme="minorHAnsi" w:cstheme="minorHAnsi"/>
              </w:rPr>
            </w:pPr>
          </w:p>
        </w:tc>
        <w:tc>
          <w:tcPr>
            <w:tcW w:w="0" w:type="auto"/>
            <w:shd w:val="clear" w:color="auto" w:fill="333333"/>
            <w:tcMar>
              <w:top w:w="150" w:type="dxa"/>
              <w:left w:w="150" w:type="dxa"/>
              <w:bottom w:w="150" w:type="dxa"/>
              <w:right w:w="150" w:type="dxa"/>
            </w:tcMar>
            <w:vAlign w:val="center"/>
            <w:hideMark/>
          </w:tcPr>
          <w:p w14:paraId="6B903BE5" w14:textId="77777777" w:rsidR="009521DC" w:rsidRPr="009521DC" w:rsidRDefault="009521DC" w:rsidP="009521DC">
            <w:pPr>
              <w:rPr>
                <w:rFonts w:asciiTheme="minorHAnsi" w:hAnsiTheme="minorHAnsi" w:cstheme="minorHAnsi"/>
              </w:rPr>
            </w:pPr>
            <w:r w:rsidRPr="009521DC">
              <w:rPr>
                <w:rFonts w:asciiTheme="minorHAnsi" w:hAnsiTheme="minorHAnsi" w:cstheme="minorHAnsi"/>
              </w:rPr>
              <w:t>Strongly Disagree</w:t>
            </w:r>
          </w:p>
        </w:tc>
        <w:tc>
          <w:tcPr>
            <w:tcW w:w="0" w:type="auto"/>
            <w:shd w:val="clear" w:color="auto" w:fill="333333"/>
            <w:tcMar>
              <w:top w:w="150" w:type="dxa"/>
              <w:left w:w="150" w:type="dxa"/>
              <w:bottom w:w="150" w:type="dxa"/>
              <w:right w:w="150" w:type="dxa"/>
            </w:tcMar>
            <w:vAlign w:val="center"/>
            <w:hideMark/>
          </w:tcPr>
          <w:p w14:paraId="1756AAA1" w14:textId="77777777" w:rsidR="009521DC" w:rsidRPr="009521DC" w:rsidRDefault="009521DC" w:rsidP="009521DC">
            <w:pPr>
              <w:rPr>
                <w:rFonts w:asciiTheme="minorHAnsi" w:hAnsiTheme="minorHAnsi" w:cstheme="minorHAnsi"/>
              </w:rPr>
            </w:pPr>
            <w:r w:rsidRPr="009521DC">
              <w:rPr>
                <w:rFonts w:asciiTheme="minorHAnsi" w:hAnsiTheme="minorHAnsi" w:cstheme="minorHAnsi"/>
              </w:rPr>
              <w:t>Disagree</w:t>
            </w:r>
          </w:p>
        </w:tc>
        <w:tc>
          <w:tcPr>
            <w:tcW w:w="0" w:type="auto"/>
            <w:shd w:val="clear" w:color="auto" w:fill="333333"/>
            <w:tcMar>
              <w:top w:w="150" w:type="dxa"/>
              <w:left w:w="150" w:type="dxa"/>
              <w:bottom w:w="150" w:type="dxa"/>
              <w:right w:w="150" w:type="dxa"/>
            </w:tcMar>
            <w:vAlign w:val="center"/>
            <w:hideMark/>
          </w:tcPr>
          <w:p w14:paraId="72DCAA0B" w14:textId="77777777" w:rsidR="009521DC" w:rsidRPr="009521DC" w:rsidRDefault="009521DC" w:rsidP="009521DC">
            <w:pPr>
              <w:rPr>
                <w:rFonts w:asciiTheme="minorHAnsi" w:hAnsiTheme="minorHAnsi" w:cstheme="minorHAnsi"/>
              </w:rPr>
            </w:pPr>
            <w:r w:rsidRPr="009521DC">
              <w:rPr>
                <w:rFonts w:asciiTheme="minorHAnsi" w:hAnsiTheme="minorHAnsi" w:cstheme="minorHAnsi"/>
              </w:rPr>
              <w:t>Neutral</w:t>
            </w:r>
          </w:p>
        </w:tc>
        <w:tc>
          <w:tcPr>
            <w:tcW w:w="0" w:type="auto"/>
            <w:shd w:val="clear" w:color="auto" w:fill="333333"/>
            <w:tcMar>
              <w:top w:w="150" w:type="dxa"/>
              <w:left w:w="150" w:type="dxa"/>
              <w:bottom w:w="150" w:type="dxa"/>
              <w:right w:w="150" w:type="dxa"/>
            </w:tcMar>
            <w:vAlign w:val="center"/>
            <w:hideMark/>
          </w:tcPr>
          <w:p w14:paraId="167453BF" w14:textId="77777777" w:rsidR="009521DC" w:rsidRPr="009521DC" w:rsidRDefault="009521DC" w:rsidP="009521DC">
            <w:pPr>
              <w:rPr>
                <w:rFonts w:asciiTheme="minorHAnsi" w:hAnsiTheme="minorHAnsi" w:cstheme="minorHAnsi"/>
              </w:rPr>
            </w:pPr>
            <w:r w:rsidRPr="009521DC">
              <w:rPr>
                <w:rFonts w:asciiTheme="minorHAnsi" w:hAnsiTheme="minorHAnsi" w:cstheme="minorHAnsi"/>
              </w:rPr>
              <w:t>Agree</w:t>
            </w:r>
          </w:p>
        </w:tc>
        <w:tc>
          <w:tcPr>
            <w:tcW w:w="0" w:type="auto"/>
            <w:shd w:val="clear" w:color="auto" w:fill="333333"/>
            <w:tcMar>
              <w:top w:w="150" w:type="dxa"/>
              <w:left w:w="150" w:type="dxa"/>
              <w:bottom w:w="150" w:type="dxa"/>
              <w:right w:w="150" w:type="dxa"/>
            </w:tcMar>
            <w:vAlign w:val="center"/>
            <w:hideMark/>
          </w:tcPr>
          <w:p w14:paraId="07BD81A9" w14:textId="77777777" w:rsidR="009521DC" w:rsidRPr="009521DC" w:rsidRDefault="009521DC" w:rsidP="009521DC">
            <w:pPr>
              <w:rPr>
                <w:rFonts w:asciiTheme="minorHAnsi" w:hAnsiTheme="minorHAnsi" w:cstheme="minorHAnsi"/>
              </w:rPr>
            </w:pPr>
            <w:r w:rsidRPr="009521DC">
              <w:rPr>
                <w:rFonts w:asciiTheme="minorHAnsi" w:hAnsiTheme="minorHAnsi" w:cstheme="minorHAnsi"/>
              </w:rPr>
              <w:t>Strongly Agree</w:t>
            </w:r>
          </w:p>
        </w:tc>
      </w:tr>
      <w:tr w:rsidR="009521DC" w:rsidRPr="009521DC" w14:paraId="31993B63" w14:textId="77777777" w:rsidTr="009521DC">
        <w:tc>
          <w:tcPr>
            <w:tcW w:w="0" w:type="auto"/>
            <w:tcBorders>
              <w:top w:val="nil"/>
              <w:left w:val="nil"/>
            </w:tcBorders>
            <w:shd w:val="clear" w:color="auto" w:fill="FFFFFF"/>
            <w:vAlign w:val="center"/>
            <w:hideMark/>
          </w:tcPr>
          <w:p w14:paraId="560F6905" w14:textId="77777777" w:rsidR="009521DC" w:rsidRPr="009521DC" w:rsidRDefault="009521DC" w:rsidP="009521DC">
            <w:pPr>
              <w:rPr>
                <w:rFonts w:asciiTheme="minorHAnsi" w:hAnsiTheme="minorHAnsi" w:cstheme="minorHAnsi"/>
              </w:rPr>
            </w:pPr>
            <w:r w:rsidRPr="009521DC">
              <w:rPr>
                <w:rFonts w:asciiTheme="minorHAnsi" w:hAnsiTheme="minorHAnsi" w:cstheme="minorHAnsi"/>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283CDA02" w14:textId="77777777" w:rsidR="009521DC" w:rsidRPr="009521DC" w:rsidRDefault="009521DC" w:rsidP="009521DC">
            <w:pPr>
              <w:rPr>
                <w:rFonts w:asciiTheme="minorHAnsi" w:hAnsiTheme="minorHAnsi" w:cstheme="minorHAnsi"/>
              </w:rPr>
            </w:pPr>
          </w:p>
        </w:tc>
        <w:tc>
          <w:tcPr>
            <w:tcW w:w="0" w:type="auto"/>
            <w:tcBorders>
              <w:top w:val="nil"/>
            </w:tcBorders>
            <w:shd w:val="clear" w:color="auto" w:fill="FFFFFF"/>
            <w:vAlign w:val="center"/>
            <w:hideMark/>
          </w:tcPr>
          <w:p w14:paraId="41843580" w14:textId="77777777" w:rsidR="009521DC" w:rsidRPr="009521DC" w:rsidRDefault="009521DC" w:rsidP="009521DC">
            <w:pPr>
              <w:rPr>
                <w:rFonts w:asciiTheme="minorHAnsi" w:hAnsiTheme="minorHAnsi" w:cstheme="minorHAnsi"/>
              </w:rPr>
            </w:pPr>
          </w:p>
        </w:tc>
        <w:tc>
          <w:tcPr>
            <w:tcW w:w="0" w:type="auto"/>
            <w:tcBorders>
              <w:top w:val="nil"/>
            </w:tcBorders>
            <w:shd w:val="clear" w:color="auto" w:fill="FFFFFF"/>
            <w:vAlign w:val="center"/>
            <w:hideMark/>
          </w:tcPr>
          <w:p w14:paraId="080540E0" w14:textId="77777777" w:rsidR="009521DC" w:rsidRPr="009521DC" w:rsidRDefault="009521DC" w:rsidP="009521DC">
            <w:pPr>
              <w:rPr>
                <w:rFonts w:asciiTheme="minorHAnsi" w:hAnsiTheme="minorHAnsi" w:cstheme="minorHAnsi"/>
              </w:rPr>
            </w:pPr>
          </w:p>
        </w:tc>
        <w:tc>
          <w:tcPr>
            <w:tcW w:w="0" w:type="auto"/>
            <w:tcBorders>
              <w:top w:val="nil"/>
            </w:tcBorders>
            <w:shd w:val="clear" w:color="auto" w:fill="FFFFFF"/>
            <w:vAlign w:val="center"/>
            <w:hideMark/>
          </w:tcPr>
          <w:p w14:paraId="4C968EE4" w14:textId="77777777" w:rsidR="009521DC" w:rsidRPr="009521DC" w:rsidRDefault="009521DC" w:rsidP="009521DC">
            <w:pPr>
              <w:rPr>
                <w:rFonts w:asciiTheme="minorHAnsi" w:hAnsiTheme="minorHAnsi" w:cstheme="minorHAnsi"/>
              </w:rPr>
            </w:pPr>
          </w:p>
        </w:tc>
        <w:tc>
          <w:tcPr>
            <w:tcW w:w="0" w:type="auto"/>
            <w:tcBorders>
              <w:top w:val="nil"/>
            </w:tcBorders>
            <w:shd w:val="clear" w:color="auto" w:fill="FFFFFF"/>
            <w:vAlign w:val="center"/>
            <w:hideMark/>
          </w:tcPr>
          <w:p w14:paraId="46F49F8A" w14:textId="77777777" w:rsidR="009521DC" w:rsidRPr="009521DC" w:rsidRDefault="009521DC" w:rsidP="009521DC">
            <w:pPr>
              <w:rPr>
                <w:rFonts w:asciiTheme="minorHAnsi" w:hAnsiTheme="minorHAnsi" w:cstheme="minorHAnsi"/>
              </w:rPr>
            </w:pPr>
            <w:r w:rsidRPr="009521DC">
              <w:rPr>
                <w:rFonts w:ascii="Apple Color Emoji" w:hAnsi="Apple Color Emoji" w:cs="Apple Color Emoji"/>
              </w:rPr>
              <w:t>✔</w:t>
            </w:r>
          </w:p>
        </w:tc>
      </w:tr>
      <w:tr w:rsidR="009521DC" w:rsidRPr="009521DC" w14:paraId="1A69AAD4" w14:textId="77777777" w:rsidTr="009521DC">
        <w:tc>
          <w:tcPr>
            <w:tcW w:w="0" w:type="auto"/>
            <w:tcBorders>
              <w:top w:val="nil"/>
              <w:left w:val="nil"/>
            </w:tcBorders>
            <w:shd w:val="clear" w:color="auto" w:fill="F9F9F9"/>
            <w:vAlign w:val="center"/>
            <w:hideMark/>
          </w:tcPr>
          <w:p w14:paraId="5E881F07" w14:textId="77777777" w:rsidR="009521DC" w:rsidRPr="009521DC" w:rsidRDefault="009521DC" w:rsidP="009521DC">
            <w:pPr>
              <w:rPr>
                <w:rFonts w:asciiTheme="minorHAnsi" w:hAnsiTheme="minorHAnsi" w:cstheme="minorHAnsi"/>
              </w:rPr>
            </w:pPr>
            <w:r w:rsidRPr="009521DC">
              <w:rPr>
                <w:rFonts w:asciiTheme="minorHAnsi" w:hAnsiTheme="minorHAnsi" w:cstheme="minorHAnsi"/>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271B361F" w14:textId="77777777" w:rsidR="009521DC" w:rsidRPr="009521DC" w:rsidRDefault="009521DC" w:rsidP="009521DC">
            <w:pPr>
              <w:rPr>
                <w:rFonts w:asciiTheme="minorHAnsi" w:hAnsiTheme="minorHAnsi" w:cstheme="minorHAnsi"/>
              </w:rPr>
            </w:pPr>
          </w:p>
        </w:tc>
        <w:tc>
          <w:tcPr>
            <w:tcW w:w="0" w:type="auto"/>
            <w:tcBorders>
              <w:top w:val="nil"/>
            </w:tcBorders>
            <w:shd w:val="clear" w:color="auto" w:fill="F9F9F9"/>
            <w:vAlign w:val="center"/>
            <w:hideMark/>
          </w:tcPr>
          <w:p w14:paraId="59F81049" w14:textId="77777777" w:rsidR="009521DC" w:rsidRPr="009521DC" w:rsidRDefault="009521DC" w:rsidP="009521DC">
            <w:pPr>
              <w:rPr>
                <w:rFonts w:asciiTheme="minorHAnsi" w:hAnsiTheme="minorHAnsi" w:cstheme="minorHAnsi"/>
              </w:rPr>
            </w:pPr>
          </w:p>
        </w:tc>
        <w:tc>
          <w:tcPr>
            <w:tcW w:w="0" w:type="auto"/>
            <w:tcBorders>
              <w:top w:val="nil"/>
            </w:tcBorders>
            <w:shd w:val="clear" w:color="auto" w:fill="F9F9F9"/>
            <w:vAlign w:val="center"/>
            <w:hideMark/>
          </w:tcPr>
          <w:p w14:paraId="1C95B63C" w14:textId="77777777" w:rsidR="009521DC" w:rsidRPr="009521DC" w:rsidRDefault="009521DC" w:rsidP="009521DC">
            <w:pPr>
              <w:rPr>
                <w:rFonts w:asciiTheme="minorHAnsi" w:hAnsiTheme="minorHAnsi" w:cstheme="minorHAnsi"/>
              </w:rPr>
            </w:pPr>
          </w:p>
        </w:tc>
        <w:tc>
          <w:tcPr>
            <w:tcW w:w="0" w:type="auto"/>
            <w:tcBorders>
              <w:top w:val="nil"/>
            </w:tcBorders>
            <w:shd w:val="clear" w:color="auto" w:fill="F9F9F9"/>
            <w:vAlign w:val="center"/>
            <w:hideMark/>
          </w:tcPr>
          <w:p w14:paraId="367CDCFC" w14:textId="77777777" w:rsidR="009521DC" w:rsidRPr="009521DC" w:rsidRDefault="009521DC" w:rsidP="009521DC">
            <w:pPr>
              <w:rPr>
                <w:rFonts w:asciiTheme="minorHAnsi" w:hAnsiTheme="minorHAnsi" w:cstheme="minorHAnsi"/>
              </w:rPr>
            </w:pPr>
          </w:p>
        </w:tc>
        <w:tc>
          <w:tcPr>
            <w:tcW w:w="0" w:type="auto"/>
            <w:tcBorders>
              <w:top w:val="nil"/>
            </w:tcBorders>
            <w:shd w:val="clear" w:color="auto" w:fill="F9F9F9"/>
            <w:vAlign w:val="center"/>
            <w:hideMark/>
          </w:tcPr>
          <w:p w14:paraId="6F368A6F" w14:textId="77777777" w:rsidR="009521DC" w:rsidRPr="009521DC" w:rsidRDefault="009521DC" w:rsidP="009521DC">
            <w:pPr>
              <w:rPr>
                <w:rFonts w:asciiTheme="minorHAnsi" w:hAnsiTheme="minorHAnsi" w:cstheme="minorHAnsi"/>
              </w:rPr>
            </w:pPr>
            <w:r w:rsidRPr="009521DC">
              <w:rPr>
                <w:rFonts w:ascii="Apple Color Emoji" w:hAnsi="Apple Color Emoji" w:cs="Apple Color Emoji"/>
              </w:rPr>
              <w:t>✔</w:t>
            </w:r>
          </w:p>
        </w:tc>
      </w:tr>
      <w:tr w:rsidR="009521DC" w:rsidRPr="009521DC" w14:paraId="78C244DA" w14:textId="77777777" w:rsidTr="009521DC">
        <w:tc>
          <w:tcPr>
            <w:tcW w:w="0" w:type="auto"/>
            <w:tcBorders>
              <w:top w:val="nil"/>
              <w:left w:val="nil"/>
            </w:tcBorders>
            <w:shd w:val="clear" w:color="auto" w:fill="FFFFFF"/>
            <w:vAlign w:val="center"/>
            <w:hideMark/>
          </w:tcPr>
          <w:p w14:paraId="62CB4D12" w14:textId="77777777" w:rsidR="009521DC" w:rsidRPr="009521DC" w:rsidRDefault="009521DC" w:rsidP="009521DC">
            <w:pPr>
              <w:rPr>
                <w:rFonts w:asciiTheme="minorHAnsi" w:hAnsiTheme="minorHAnsi" w:cstheme="minorHAnsi"/>
              </w:rPr>
            </w:pPr>
            <w:r w:rsidRPr="009521DC">
              <w:rPr>
                <w:rFonts w:asciiTheme="minorHAnsi" w:hAnsiTheme="minorHAnsi" w:cstheme="minorHAnsi"/>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2C58A560" w14:textId="77777777" w:rsidR="009521DC" w:rsidRPr="009521DC" w:rsidRDefault="009521DC" w:rsidP="009521DC">
            <w:pPr>
              <w:rPr>
                <w:rFonts w:asciiTheme="minorHAnsi" w:hAnsiTheme="minorHAnsi" w:cstheme="minorHAnsi"/>
              </w:rPr>
            </w:pPr>
          </w:p>
        </w:tc>
        <w:tc>
          <w:tcPr>
            <w:tcW w:w="0" w:type="auto"/>
            <w:tcBorders>
              <w:top w:val="nil"/>
            </w:tcBorders>
            <w:shd w:val="clear" w:color="auto" w:fill="FFFFFF"/>
            <w:vAlign w:val="center"/>
            <w:hideMark/>
          </w:tcPr>
          <w:p w14:paraId="5FCD14B0" w14:textId="77777777" w:rsidR="009521DC" w:rsidRPr="009521DC" w:rsidRDefault="009521DC" w:rsidP="009521DC">
            <w:pPr>
              <w:rPr>
                <w:rFonts w:asciiTheme="minorHAnsi" w:hAnsiTheme="minorHAnsi" w:cstheme="minorHAnsi"/>
              </w:rPr>
            </w:pPr>
          </w:p>
        </w:tc>
        <w:tc>
          <w:tcPr>
            <w:tcW w:w="0" w:type="auto"/>
            <w:tcBorders>
              <w:top w:val="nil"/>
            </w:tcBorders>
            <w:shd w:val="clear" w:color="auto" w:fill="FFFFFF"/>
            <w:vAlign w:val="center"/>
            <w:hideMark/>
          </w:tcPr>
          <w:p w14:paraId="599F8259" w14:textId="77777777" w:rsidR="009521DC" w:rsidRPr="009521DC" w:rsidRDefault="009521DC" w:rsidP="009521DC">
            <w:pPr>
              <w:rPr>
                <w:rFonts w:asciiTheme="minorHAnsi" w:hAnsiTheme="minorHAnsi" w:cstheme="minorHAnsi"/>
              </w:rPr>
            </w:pPr>
          </w:p>
        </w:tc>
        <w:tc>
          <w:tcPr>
            <w:tcW w:w="0" w:type="auto"/>
            <w:tcBorders>
              <w:top w:val="nil"/>
            </w:tcBorders>
            <w:shd w:val="clear" w:color="auto" w:fill="FFFFFF"/>
            <w:vAlign w:val="center"/>
            <w:hideMark/>
          </w:tcPr>
          <w:p w14:paraId="57586513" w14:textId="77777777" w:rsidR="009521DC" w:rsidRPr="009521DC" w:rsidRDefault="009521DC" w:rsidP="009521DC">
            <w:pPr>
              <w:rPr>
                <w:rFonts w:asciiTheme="minorHAnsi" w:hAnsiTheme="minorHAnsi" w:cstheme="minorHAnsi"/>
              </w:rPr>
            </w:pPr>
          </w:p>
        </w:tc>
        <w:tc>
          <w:tcPr>
            <w:tcW w:w="0" w:type="auto"/>
            <w:tcBorders>
              <w:top w:val="nil"/>
            </w:tcBorders>
            <w:shd w:val="clear" w:color="auto" w:fill="FFFFFF"/>
            <w:vAlign w:val="center"/>
            <w:hideMark/>
          </w:tcPr>
          <w:p w14:paraId="752A7473" w14:textId="77777777" w:rsidR="009521DC" w:rsidRPr="009521DC" w:rsidRDefault="009521DC" w:rsidP="009521DC">
            <w:pPr>
              <w:rPr>
                <w:rFonts w:asciiTheme="minorHAnsi" w:hAnsiTheme="minorHAnsi" w:cstheme="minorHAnsi"/>
              </w:rPr>
            </w:pPr>
            <w:r w:rsidRPr="009521DC">
              <w:rPr>
                <w:rFonts w:ascii="Apple Color Emoji" w:hAnsi="Apple Color Emoji" w:cs="Apple Color Emoji"/>
              </w:rPr>
              <w:t>✔</w:t>
            </w:r>
          </w:p>
        </w:tc>
      </w:tr>
      <w:tr w:rsidR="009521DC" w:rsidRPr="009521DC" w14:paraId="0D5115E4" w14:textId="77777777" w:rsidTr="009521DC">
        <w:tc>
          <w:tcPr>
            <w:tcW w:w="0" w:type="auto"/>
            <w:tcBorders>
              <w:top w:val="nil"/>
              <w:left w:val="nil"/>
            </w:tcBorders>
            <w:shd w:val="clear" w:color="auto" w:fill="F9F9F9"/>
            <w:vAlign w:val="center"/>
            <w:hideMark/>
          </w:tcPr>
          <w:p w14:paraId="4FD860BF" w14:textId="77777777" w:rsidR="009521DC" w:rsidRPr="009521DC" w:rsidRDefault="009521DC" w:rsidP="009521DC">
            <w:pPr>
              <w:rPr>
                <w:rFonts w:asciiTheme="minorHAnsi" w:hAnsiTheme="minorHAnsi" w:cstheme="minorHAnsi"/>
              </w:rPr>
            </w:pPr>
            <w:r w:rsidRPr="009521DC">
              <w:rPr>
                <w:rFonts w:asciiTheme="minorHAnsi" w:hAnsiTheme="minorHAnsi" w:cstheme="minorHAnsi"/>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3B045B79" w14:textId="77777777" w:rsidR="009521DC" w:rsidRPr="009521DC" w:rsidRDefault="009521DC" w:rsidP="009521DC">
            <w:pPr>
              <w:rPr>
                <w:rFonts w:asciiTheme="minorHAnsi" w:hAnsiTheme="minorHAnsi" w:cstheme="minorHAnsi"/>
              </w:rPr>
            </w:pPr>
          </w:p>
        </w:tc>
        <w:tc>
          <w:tcPr>
            <w:tcW w:w="0" w:type="auto"/>
            <w:tcBorders>
              <w:top w:val="nil"/>
            </w:tcBorders>
            <w:shd w:val="clear" w:color="auto" w:fill="F9F9F9"/>
            <w:vAlign w:val="center"/>
            <w:hideMark/>
          </w:tcPr>
          <w:p w14:paraId="313613DD" w14:textId="77777777" w:rsidR="009521DC" w:rsidRPr="009521DC" w:rsidRDefault="009521DC" w:rsidP="009521DC">
            <w:pPr>
              <w:rPr>
                <w:rFonts w:asciiTheme="minorHAnsi" w:hAnsiTheme="minorHAnsi" w:cstheme="minorHAnsi"/>
              </w:rPr>
            </w:pPr>
          </w:p>
        </w:tc>
        <w:tc>
          <w:tcPr>
            <w:tcW w:w="0" w:type="auto"/>
            <w:tcBorders>
              <w:top w:val="nil"/>
            </w:tcBorders>
            <w:shd w:val="clear" w:color="auto" w:fill="F9F9F9"/>
            <w:vAlign w:val="center"/>
            <w:hideMark/>
          </w:tcPr>
          <w:p w14:paraId="02A4D623" w14:textId="77777777" w:rsidR="009521DC" w:rsidRPr="009521DC" w:rsidRDefault="009521DC" w:rsidP="009521DC">
            <w:pPr>
              <w:rPr>
                <w:rFonts w:asciiTheme="minorHAnsi" w:hAnsiTheme="minorHAnsi" w:cstheme="minorHAnsi"/>
              </w:rPr>
            </w:pPr>
          </w:p>
        </w:tc>
        <w:tc>
          <w:tcPr>
            <w:tcW w:w="0" w:type="auto"/>
            <w:tcBorders>
              <w:top w:val="nil"/>
            </w:tcBorders>
            <w:shd w:val="clear" w:color="auto" w:fill="F9F9F9"/>
            <w:vAlign w:val="center"/>
            <w:hideMark/>
          </w:tcPr>
          <w:p w14:paraId="08B7AFD2" w14:textId="77777777" w:rsidR="009521DC" w:rsidRPr="009521DC" w:rsidRDefault="009521DC" w:rsidP="009521DC">
            <w:pPr>
              <w:rPr>
                <w:rFonts w:asciiTheme="minorHAnsi" w:hAnsiTheme="minorHAnsi" w:cstheme="minorHAnsi"/>
              </w:rPr>
            </w:pPr>
            <w:r w:rsidRPr="009521DC">
              <w:rPr>
                <w:rFonts w:ascii="Apple Color Emoji" w:hAnsi="Apple Color Emoji" w:cs="Apple Color Emoji"/>
              </w:rPr>
              <w:t>✔</w:t>
            </w:r>
          </w:p>
        </w:tc>
        <w:tc>
          <w:tcPr>
            <w:tcW w:w="0" w:type="auto"/>
            <w:tcBorders>
              <w:top w:val="nil"/>
            </w:tcBorders>
            <w:shd w:val="clear" w:color="auto" w:fill="F9F9F9"/>
            <w:vAlign w:val="center"/>
            <w:hideMark/>
          </w:tcPr>
          <w:p w14:paraId="09E0BA20" w14:textId="77777777" w:rsidR="009521DC" w:rsidRPr="009521DC" w:rsidRDefault="009521DC" w:rsidP="009521DC">
            <w:pPr>
              <w:rPr>
                <w:rFonts w:asciiTheme="minorHAnsi" w:hAnsiTheme="minorHAnsi" w:cstheme="minorHAnsi"/>
              </w:rPr>
            </w:pPr>
          </w:p>
        </w:tc>
      </w:tr>
    </w:tbl>
    <w:p w14:paraId="7AC17FDA" w14:textId="77777777" w:rsidR="009521DC" w:rsidRPr="009521DC" w:rsidRDefault="009521DC" w:rsidP="009521DC">
      <w:pPr>
        <w:rPr>
          <w:rFonts w:asciiTheme="minorHAnsi" w:hAnsiTheme="minorHAnsi" w:cstheme="minorHAnsi"/>
          <w:b/>
          <w:bCs/>
        </w:rPr>
      </w:pPr>
      <w:r w:rsidRPr="009521DC">
        <w:rPr>
          <w:rFonts w:asciiTheme="minorHAnsi" w:hAnsiTheme="minorHAnsi" w:cstheme="minorHAnsi"/>
          <w:b/>
          <w:bCs/>
        </w:rPr>
        <w:t>Reviewer 2</w:t>
      </w:r>
    </w:p>
    <w:p w14:paraId="6C52D80D" w14:textId="77777777" w:rsidR="009521DC" w:rsidRPr="009521DC" w:rsidRDefault="009521DC" w:rsidP="009521DC">
      <w:pPr>
        <w:rPr>
          <w:rFonts w:asciiTheme="minorHAnsi" w:hAnsiTheme="minorHAnsi" w:cstheme="minorHAnsi"/>
          <w:b/>
          <w:bCs/>
        </w:rPr>
      </w:pPr>
      <w:r w:rsidRPr="009521DC">
        <w:rPr>
          <w:rFonts w:asciiTheme="minorHAnsi" w:hAnsiTheme="minorHAnsi" w:cstheme="minorHAnsi"/>
          <w:b/>
          <w:bCs/>
        </w:rPr>
        <w:t>Open response questions</w:t>
      </w:r>
    </w:p>
    <w:p w14:paraId="4137642F" w14:textId="77777777" w:rsidR="009521DC" w:rsidRPr="009521DC" w:rsidRDefault="009521DC" w:rsidP="009521DC">
      <w:pPr>
        <w:rPr>
          <w:rFonts w:asciiTheme="minorHAnsi" w:hAnsiTheme="minorHAnsi" w:cstheme="minorHAnsi"/>
        </w:rPr>
      </w:pPr>
      <w:r w:rsidRPr="009521DC">
        <w:rPr>
          <w:rFonts w:asciiTheme="minorHAnsi" w:hAnsiTheme="minorHAnsi" w:cstheme="minorHAnsi"/>
        </w:rPr>
        <w:t>Please write your review here. The author(s) will see this review. Your identity will not be revealed to the authors unless you also include your name (i.e., sign your review) in this box. It is up to you whether to reveal your identity or not, either is fine.</w:t>
      </w:r>
    </w:p>
    <w:p w14:paraId="050B237D" w14:textId="77777777" w:rsidR="009521DC" w:rsidRPr="009521DC" w:rsidRDefault="009521DC" w:rsidP="009521DC">
      <w:pPr>
        <w:rPr>
          <w:rFonts w:asciiTheme="minorHAnsi" w:hAnsiTheme="minorHAnsi" w:cstheme="minorHAnsi"/>
        </w:rPr>
      </w:pPr>
      <w:r w:rsidRPr="009521DC">
        <w:rPr>
          <w:rFonts w:asciiTheme="minorHAnsi" w:hAnsiTheme="minorHAnsi" w:cstheme="minorHAnsi"/>
        </w:rPr>
        <w:t xml:space="preserve">In this manuscript, the authors investigate the effects of playing online shooters on aggressive affect by analyzing three waves of longitudinal data provided by video game companies. All things considered, it was a pleasure to read this manuscript – the data are quite unique and definitely relevant to the debate at hand, the analyses are reported in a very clear manner, and the whole text is well written. Most of the concerns I had while reading the paper were actually </w:t>
      </w:r>
      <w:r w:rsidRPr="009521DC">
        <w:rPr>
          <w:rFonts w:asciiTheme="minorHAnsi" w:hAnsiTheme="minorHAnsi" w:cstheme="minorHAnsi"/>
        </w:rPr>
        <w:lastRenderedPageBreak/>
        <w:t>addressed in the discussion section, which I believe hasn’t happened to me before. So, this will be a brief* review (*within-subject standardized measure of brevity).</w:t>
      </w:r>
    </w:p>
    <w:p w14:paraId="175D1FAB" w14:textId="77777777" w:rsidR="009521DC" w:rsidRPr="009521DC" w:rsidRDefault="009521DC" w:rsidP="009521DC">
      <w:pPr>
        <w:rPr>
          <w:rFonts w:asciiTheme="minorHAnsi" w:hAnsiTheme="minorHAnsi" w:cstheme="minorHAnsi"/>
        </w:rPr>
      </w:pPr>
      <w:r w:rsidRPr="009521DC">
        <w:rPr>
          <w:rFonts w:asciiTheme="minorHAnsi" w:hAnsiTheme="minorHAnsi" w:cstheme="minorHAnsi"/>
        </w:rPr>
        <w:t>First, this is the biggest issue – I am not sure whether I 100% understood your design/analysis. So, you essentially aggregated video gaming time over the two weeks leading up to the affect measurement. But then those two weeks and the subsequent affect rating are considered “the same time point” – so, you’re actually checking whether how much people played in week 1 and 2 predicts their affect at the end of week 4, controlling for how much they played in week 3 and 4. Did I get that right? Maybe some sort of chart would be helpful to visualize what you aggregated how, and then what is supposed to predict what. If I understood your analyses correctly, I would like to see alternative operationalizations of the effect of interest. For example, assuming that somebody filled out the survey on Sunday, I’d like to see whether how much they played ca. Monday to Saturday predicts aggressive affect. You may even consider something like a 1-day lag. This may require you to move away from the RI-CLPM approach – which I think would be no issue, a simple fixed effects regression actually seems quite appropriate for this research question. Unless I’m missing something, given that there is not much going on in the data, I wouldn’t expect the type of dynamics that mess with fixed effects models (see Imai &amp; Kim, 2019: </w:t>
      </w:r>
      <w:hyperlink r:id="rId7" w:history="1">
        <w:r w:rsidRPr="009521DC">
          <w:rPr>
            <w:rStyle w:val="Hyperlink"/>
            <w:rFonts w:asciiTheme="minorHAnsi" w:hAnsiTheme="minorHAnsi" w:cstheme="minorHAnsi"/>
          </w:rPr>
          <w:t>https://imai.fas.harvard.edu/research/files/FEmatch.pdf</w:t>
        </w:r>
      </w:hyperlink>
      <w:r w:rsidRPr="009521DC">
        <w:rPr>
          <w:rFonts w:asciiTheme="minorHAnsi" w:hAnsiTheme="minorHAnsi" w:cstheme="minorHAnsi"/>
        </w:rPr>
        <w:t>) – and in any case some of these dynamics would mess with your RI-CLPM as well. Apart from that, in the case of an RI-CLPM, I’d personally always be interested in the correlation between the random intercepts; if substantial and positive, it (1) highlights how between person confounding might bias other studies and (2) potentially also reassures us that the aggressive affect measure taps into something.</w:t>
      </w:r>
    </w:p>
    <w:p w14:paraId="6A94B1DE" w14:textId="77777777" w:rsidR="009521DC" w:rsidRPr="009521DC" w:rsidRDefault="009521DC" w:rsidP="009521DC">
      <w:pPr>
        <w:rPr>
          <w:rFonts w:asciiTheme="minorHAnsi" w:hAnsiTheme="minorHAnsi" w:cstheme="minorHAnsi"/>
        </w:rPr>
      </w:pPr>
      <w:r w:rsidRPr="009521DC">
        <w:rPr>
          <w:rFonts w:asciiTheme="minorHAnsi" w:hAnsiTheme="minorHAnsi" w:cstheme="minorHAnsi"/>
        </w:rPr>
        <w:t>Second, smaller points: How did you deal with attrition, did you simply limit analyses to complete cases?</w:t>
      </w:r>
    </w:p>
    <w:p w14:paraId="65788E2D" w14:textId="77777777" w:rsidR="009521DC" w:rsidRPr="009521DC" w:rsidRDefault="009521DC" w:rsidP="009521DC">
      <w:pPr>
        <w:rPr>
          <w:rFonts w:asciiTheme="minorHAnsi" w:hAnsiTheme="minorHAnsi" w:cstheme="minorHAnsi"/>
        </w:rPr>
      </w:pPr>
      <w:r w:rsidRPr="009521DC">
        <w:rPr>
          <w:rFonts w:asciiTheme="minorHAnsi" w:hAnsiTheme="minorHAnsi" w:cstheme="minorHAnsi"/>
        </w:rPr>
        <w:t>In the discussion (which I quite like, overall), you bring up the issue of generalizability. I think if the matter is discussed in such general terms, people tend to shrug it off – every study in psych suffers from generalizability problems! And you mention selection bias and attrition at another point, but again in very general terms. Here, I believe, a central concern is that only a very minor fraction of the potential population of interest (players of Apex Legends, Outriders) actually decided to participate, and most dropped out. It seems quite plausible to assume that (1) the video game/aggression link varies between people (I think it’s even mentioned in the intro) and (2) this effect heterogeneity correlates with features that determine whether people participate in such surveys and whether they stick with them. One might think that generally more well-adapted people are not really negatively affected by the games they play (or even use them strategically to relax), and those are the people most likely to participate in such studies. Obviously, this is by no means unique to your study – it’s probably worse in all those lab studies – so there’s no reason to get defensive about it, and there might be added value in making the people in this field aware of the issue in some more detail.</w:t>
      </w:r>
    </w:p>
    <w:p w14:paraId="5CF35034" w14:textId="77777777" w:rsidR="009521DC" w:rsidRPr="009521DC" w:rsidRDefault="009521DC" w:rsidP="009521DC">
      <w:pPr>
        <w:rPr>
          <w:rFonts w:asciiTheme="minorHAnsi" w:hAnsiTheme="minorHAnsi" w:cstheme="minorHAnsi"/>
        </w:rPr>
      </w:pPr>
      <w:r w:rsidRPr="009521DC">
        <w:rPr>
          <w:rFonts w:asciiTheme="minorHAnsi" w:hAnsiTheme="minorHAnsi" w:cstheme="minorHAnsi"/>
        </w:rPr>
        <w:t xml:space="preserve">p. 7: “For example, changes in the amount of leisure time may lead to more play, but also less frustration and feelings of anger, thereby biasing a true negative effect toward the null.”: Maybe I’m misunderstanding how you use the term negative effect. </w:t>
      </w:r>
      <w:proofErr w:type="gramStart"/>
      <w:r w:rsidRPr="009521DC">
        <w:rPr>
          <w:rFonts w:asciiTheme="minorHAnsi" w:hAnsiTheme="minorHAnsi" w:cstheme="minorHAnsi"/>
        </w:rPr>
        <w:t>But,</w:t>
      </w:r>
      <w:proofErr w:type="gramEnd"/>
      <w:r w:rsidRPr="009521DC">
        <w:rPr>
          <w:rFonts w:asciiTheme="minorHAnsi" w:hAnsiTheme="minorHAnsi" w:cstheme="minorHAnsi"/>
        </w:rPr>
        <w:t xml:space="preserve"> the confounding you describe would result in a spurious negative correlation between time spent playing and feelings of anger. So, the confounding can (1) amplify a negative causal effect, (2) induce a </w:t>
      </w:r>
      <w:r w:rsidRPr="009521DC">
        <w:rPr>
          <w:rFonts w:asciiTheme="minorHAnsi" w:hAnsiTheme="minorHAnsi" w:cstheme="minorHAnsi"/>
        </w:rPr>
        <w:lastRenderedPageBreak/>
        <w:t>negative association in the absence of a causal effect, (3) bias a true positive effect toward the null. I don’t see how what you describe could bias a true negative effect toward the null.</w:t>
      </w:r>
    </w:p>
    <w:p w14:paraId="7D58BE64" w14:textId="77777777" w:rsidR="009521DC" w:rsidRPr="009521DC" w:rsidRDefault="009521DC" w:rsidP="009521DC">
      <w:pPr>
        <w:rPr>
          <w:rFonts w:asciiTheme="minorHAnsi" w:hAnsiTheme="minorHAnsi" w:cstheme="minorHAnsi"/>
        </w:rPr>
      </w:pPr>
      <w:r w:rsidRPr="009521DC">
        <w:rPr>
          <w:rFonts w:asciiTheme="minorHAnsi" w:hAnsiTheme="minorHAnsi" w:cstheme="minorHAnsi"/>
        </w:rPr>
        <w:t xml:space="preserve">p. 7, “Is it unethical for our team to publish on the same data twice? We believe it isn’t. First, the research question we answered here is conceptually distinct from </w:t>
      </w:r>
      <w:proofErr w:type="spellStart"/>
      <w:r w:rsidRPr="009521DC">
        <w:rPr>
          <w:rFonts w:asciiTheme="minorHAnsi" w:hAnsiTheme="minorHAnsi" w:cstheme="minorHAnsi"/>
        </w:rPr>
        <w:t>Vuorre</w:t>
      </w:r>
      <w:proofErr w:type="spellEnd"/>
      <w:r w:rsidRPr="009521DC">
        <w:rPr>
          <w:rFonts w:asciiTheme="minorHAnsi" w:hAnsiTheme="minorHAnsi" w:cstheme="minorHAnsi"/>
        </w:rPr>
        <w:t xml:space="preserve"> et al. (2021). Second, the data set has been public for many months and we explicitly invited other researchers to use it.”: I don’t disagree with the points here, but found it a bit peculiar that you’d bring them up – plenty of people re-use the same data over and over again, without anyone accusing them of salami-slicing. So, I looked at </w:t>
      </w:r>
      <w:proofErr w:type="spellStart"/>
      <w:r w:rsidRPr="009521DC">
        <w:rPr>
          <w:rFonts w:asciiTheme="minorHAnsi" w:hAnsiTheme="minorHAnsi" w:cstheme="minorHAnsi"/>
        </w:rPr>
        <w:t>Vuorre</w:t>
      </w:r>
      <w:proofErr w:type="spellEnd"/>
      <w:r w:rsidRPr="009521DC">
        <w:rPr>
          <w:rFonts w:asciiTheme="minorHAnsi" w:hAnsiTheme="minorHAnsi" w:cstheme="minorHAnsi"/>
        </w:rPr>
        <w:t xml:space="preserve"> et al. (2021), and the concern seems a bit narrower – the measure of anger used in this study is an item of a scale included in the other one, is that correct? That might be more likely to induce accusations of salami-slicing – at least there’s a style of paper in which one would analyze every single item as well as the scale, though if we are being honest, that is not how most people analyze and report their data, and it also leads to some issues in its own right (such papers may not be perceived as part of a certain narrow literature and thus ignored, plus frankly the introductions and discussions can be a mess to write). I think a transparent (and less defensive) way to deal with the redundancy between papers is to simply note that you are focusing on this specific narrow research question in this study, and that there’s </w:t>
      </w:r>
      <w:proofErr w:type="spellStart"/>
      <w:r w:rsidRPr="009521DC">
        <w:rPr>
          <w:rFonts w:asciiTheme="minorHAnsi" w:hAnsiTheme="minorHAnsi" w:cstheme="minorHAnsi"/>
        </w:rPr>
        <w:t>Vuorre</w:t>
      </w:r>
      <w:proofErr w:type="spellEnd"/>
      <w:r w:rsidRPr="009521DC">
        <w:rPr>
          <w:rFonts w:asciiTheme="minorHAnsi" w:hAnsiTheme="minorHAnsi" w:cstheme="minorHAnsi"/>
        </w:rPr>
        <w:t xml:space="preserve"> et al. (2021) which investigates effects on well-being more broadly. This might fit well on page 4, when you say “We used this item as our central outcome variable” (which made me think that you’d also look at the other items in this study, given that “central” outcome implies the existence of non-central outcomes). Then, in the discussion, you can simply conclude with an invitation to other researchers to work with your data.</w:t>
      </w:r>
      <w:r w:rsidRPr="009521DC">
        <w:rPr>
          <w:rFonts w:asciiTheme="minorHAnsi" w:hAnsiTheme="minorHAnsi" w:cstheme="minorHAnsi"/>
        </w:rPr>
        <w:br/>
        <w:t>Lastly, for full transparency, I’d like to declare that I did not check whether the raw data in combination with the provided code actually reproduce the results. I think I was invited to comment on the causal inference part of this; plus, I tend to assume that authors who conscientiously document their analysis pipeline also manage to create reproducible code (which may of course be a mistaken assumption, but at least everything is out there to check for those who are motivated to refute the authors).</w:t>
      </w:r>
    </w:p>
    <w:p w14:paraId="508D0AEC" w14:textId="77777777" w:rsidR="009521DC" w:rsidRPr="009521DC" w:rsidRDefault="009521DC" w:rsidP="009521DC">
      <w:pPr>
        <w:rPr>
          <w:rFonts w:asciiTheme="minorHAnsi" w:hAnsiTheme="minorHAnsi" w:cstheme="minorHAnsi"/>
        </w:rPr>
      </w:pPr>
      <w:r w:rsidRPr="009521DC">
        <w:rPr>
          <w:rFonts w:asciiTheme="minorHAnsi" w:hAnsiTheme="minorHAnsi" w:cstheme="minorHAnsi"/>
        </w:rPr>
        <w:t>Best regards,</w:t>
      </w:r>
      <w:r w:rsidRPr="009521DC">
        <w:rPr>
          <w:rFonts w:asciiTheme="minorHAnsi" w:hAnsiTheme="minorHAnsi" w:cstheme="minorHAnsi"/>
        </w:rPr>
        <w:br/>
        <w:t>Julia Rohrer (I sign all my reviews)</w:t>
      </w:r>
    </w:p>
    <w:p w14:paraId="4DE8DEAB" w14:textId="77777777" w:rsidR="009521DC" w:rsidRPr="009521DC" w:rsidRDefault="009521DC" w:rsidP="009521DC">
      <w:pPr>
        <w:rPr>
          <w:rFonts w:asciiTheme="minorHAnsi" w:hAnsiTheme="minorHAnsi" w:cstheme="minorHAnsi"/>
          <w:b/>
          <w:bCs/>
        </w:rPr>
      </w:pPr>
      <w:r w:rsidRPr="009521DC">
        <w:rPr>
          <w:rFonts w:asciiTheme="minorHAnsi" w:hAnsiTheme="minorHAnsi" w:cstheme="minorHAnsi"/>
          <w:b/>
          <w:bCs/>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899"/>
        <w:gridCol w:w="1226"/>
        <w:gridCol w:w="1148"/>
        <w:gridCol w:w="1035"/>
        <w:gridCol w:w="875"/>
        <w:gridCol w:w="1161"/>
      </w:tblGrid>
      <w:tr w:rsidR="009521DC" w:rsidRPr="009521DC" w14:paraId="647C0979" w14:textId="77777777" w:rsidTr="009521DC">
        <w:trPr>
          <w:tblHeader/>
        </w:trPr>
        <w:tc>
          <w:tcPr>
            <w:tcW w:w="0" w:type="auto"/>
            <w:shd w:val="clear" w:color="auto" w:fill="333333"/>
            <w:tcMar>
              <w:top w:w="150" w:type="dxa"/>
              <w:left w:w="150" w:type="dxa"/>
              <w:bottom w:w="150" w:type="dxa"/>
              <w:right w:w="150" w:type="dxa"/>
            </w:tcMar>
            <w:vAlign w:val="center"/>
            <w:hideMark/>
          </w:tcPr>
          <w:p w14:paraId="79B32547" w14:textId="77777777" w:rsidR="009521DC" w:rsidRPr="009521DC" w:rsidRDefault="009521DC" w:rsidP="009521DC">
            <w:pPr>
              <w:rPr>
                <w:rFonts w:asciiTheme="minorHAnsi" w:hAnsiTheme="minorHAnsi" w:cstheme="minorHAnsi"/>
              </w:rPr>
            </w:pPr>
          </w:p>
        </w:tc>
        <w:tc>
          <w:tcPr>
            <w:tcW w:w="0" w:type="auto"/>
            <w:shd w:val="clear" w:color="auto" w:fill="333333"/>
            <w:tcMar>
              <w:top w:w="150" w:type="dxa"/>
              <w:left w:w="150" w:type="dxa"/>
              <w:bottom w:w="150" w:type="dxa"/>
              <w:right w:w="150" w:type="dxa"/>
            </w:tcMar>
            <w:vAlign w:val="center"/>
            <w:hideMark/>
          </w:tcPr>
          <w:p w14:paraId="68AA08DB" w14:textId="77777777" w:rsidR="009521DC" w:rsidRPr="009521DC" w:rsidRDefault="009521DC" w:rsidP="009521DC">
            <w:pPr>
              <w:rPr>
                <w:rFonts w:asciiTheme="minorHAnsi" w:hAnsiTheme="minorHAnsi" w:cstheme="minorHAnsi"/>
              </w:rPr>
            </w:pPr>
            <w:r w:rsidRPr="009521DC">
              <w:rPr>
                <w:rFonts w:asciiTheme="minorHAnsi" w:hAnsiTheme="minorHAnsi" w:cstheme="minorHAnsi"/>
              </w:rPr>
              <w:t>Strongly Disagree</w:t>
            </w:r>
          </w:p>
        </w:tc>
        <w:tc>
          <w:tcPr>
            <w:tcW w:w="0" w:type="auto"/>
            <w:shd w:val="clear" w:color="auto" w:fill="333333"/>
            <w:tcMar>
              <w:top w:w="150" w:type="dxa"/>
              <w:left w:w="150" w:type="dxa"/>
              <w:bottom w:w="150" w:type="dxa"/>
              <w:right w:w="150" w:type="dxa"/>
            </w:tcMar>
            <w:vAlign w:val="center"/>
            <w:hideMark/>
          </w:tcPr>
          <w:p w14:paraId="5E22A155" w14:textId="77777777" w:rsidR="009521DC" w:rsidRPr="009521DC" w:rsidRDefault="009521DC" w:rsidP="009521DC">
            <w:pPr>
              <w:rPr>
                <w:rFonts w:asciiTheme="minorHAnsi" w:hAnsiTheme="minorHAnsi" w:cstheme="minorHAnsi"/>
              </w:rPr>
            </w:pPr>
            <w:r w:rsidRPr="009521DC">
              <w:rPr>
                <w:rFonts w:asciiTheme="minorHAnsi" w:hAnsiTheme="minorHAnsi" w:cstheme="minorHAnsi"/>
              </w:rPr>
              <w:t>Disagree</w:t>
            </w:r>
          </w:p>
        </w:tc>
        <w:tc>
          <w:tcPr>
            <w:tcW w:w="0" w:type="auto"/>
            <w:shd w:val="clear" w:color="auto" w:fill="333333"/>
            <w:tcMar>
              <w:top w:w="150" w:type="dxa"/>
              <w:left w:w="150" w:type="dxa"/>
              <w:bottom w:w="150" w:type="dxa"/>
              <w:right w:w="150" w:type="dxa"/>
            </w:tcMar>
            <w:vAlign w:val="center"/>
            <w:hideMark/>
          </w:tcPr>
          <w:p w14:paraId="719429AB" w14:textId="77777777" w:rsidR="009521DC" w:rsidRPr="009521DC" w:rsidRDefault="009521DC" w:rsidP="009521DC">
            <w:pPr>
              <w:rPr>
                <w:rFonts w:asciiTheme="minorHAnsi" w:hAnsiTheme="minorHAnsi" w:cstheme="minorHAnsi"/>
              </w:rPr>
            </w:pPr>
            <w:r w:rsidRPr="009521DC">
              <w:rPr>
                <w:rFonts w:asciiTheme="minorHAnsi" w:hAnsiTheme="minorHAnsi" w:cstheme="minorHAnsi"/>
              </w:rPr>
              <w:t>Neutral</w:t>
            </w:r>
          </w:p>
        </w:tc>
        <w:tc>
          <w:tcPr>
            <w:tcW w:w="0" w:type="auto"/>
            <w:shd w:val="clear" w:color="auto" w:fill="333333"/>
            <w:tcMar>
              <w:top w:w="150" w:type="dxa"/>
              <w:left w:w="150" w:type="dxa"/>
              <w:bottom w:w="150" w:type="dxa"/>
              <w:right w:w="150" w:type="dxa"/>
            </w:tcMar>
            <w:vAlign w:val="center"/>
            <w:hideMark/>
          </w:tcPr>
          <w:p w14:paraId="5C0F859F" w14:textId="77777777" w:rsidR="009521DC" w:rsidRPr="009521DC" w:rsidRDefault="009521DC" w:rsidP="009521DC">
            <w:pPr>
              <w:rPr>
                <w:rFonts w:asciiTheme="minorHAnsi" w:hAnsiTheme="minorHAnsi" w:cstheme="minorHAnsi"/>
              </w:rPr>
            </w:pPr>
            <w:r w:rsidRPr="009521DC">
              <w:rPr>
                <w:rFonts w:asciiTheme="minorHAnsi" w:hAnsiTheme="minorHAnsi" w:cstheme="minorHAnsi"/>
              </w:rPr>
              <w:t>Agree</w:t>
            </w:r>
          </w:p>
        </w:tc>
        <w:tc>
          <w:tcPr>
            <w:tcW w:w="0" w:type="auto"/>
            <w:shd w:val="clear" w:color="auto" w:fill="333333"/>
            <w:tcMar>
              <w:top w:w="150" w:type="dxa"/>
              <w:left w:w="150" w:type="dxa"/>
              <w:bottom w:w="150" w:type="dxa"/>
              <w:right w:w="150" w:type="dxa"/>
            </w:tcMar>
            <w:vAlign w:val="center"/>
            <w:hideMark/>
          </w:tcPr>
          <w:p w14:paraId="5A861261" w14:textId="77777777" w:rsidR="009521DC" w:rsidRPr="009521DC" w:rsidRDefault="009521DC" w:rsidP="009521DC">
            <w:pPr>
              <w:rPr>
                <w:rFonts w:asciiTheme="minorHAnsi" w:hAnsiTheme="minorHAnsi" w:cstheme="minorHAnsi"/>
              </w:rPr>
            </w:pPr>
            <w:r w:rsidRPr="009521DC">
              <w:rPr>
                <w:rFonts w:asciiTheme="minorHAnsi" w:hAnsiTheme="minorHAnsi" w:cstheme="minorHAnsi"/>
              </w:rPr>
              <w:t>Strongly Agree</w:t>
            </w:r>
          </w:p>
        </w:tc>
      </w:tr>
      <w:tr w:rsidR="009521DC" w:rsidRPr="009521DC" w14:paraId="3478CDE7" w14:textId="77777777" w:rsidTr="009521DC">
        <w:tc>
          <w:tcPr>
            <w:tcW w:w="0" w:type="auto"/>
            <w:tcBorders>
              <w:top w:val="nil"/>
              <w:left w:val="nil"/>
            </w:tcBorders>
            <w:shd w:val="clear" w:color="auto" w:fill="FFFFFF"/>
            <w:vAlign w:val="center"/>
            <w:hideMark/>
          </w:tcPr>
          <w:p w14:paraId="058458ED" w14:textId="77777777" w:rsidR="009521DC" w:rsidRPr="009521DC" w:rsidRDefault="009521DC" w:rsidP="009521DC">
            <w:pPr>
              <w:rPr>
                <w:rFonts w:asciiTheme="minorHAnsi" w:hAnsiTheme="minorHAnsi" w:cstheme="minorHAnsi"/>
              </w:rPr>
            </w:pPr>
            <w:r w:rsidRPr="009521DC">
              <w:rPr>
                <w:rFonts w:asciiTheme="minorHAnsi" w:hAnsiTheme="minorHAnsi" w:cstheme="minorHAnsi"/>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41543A23" w14:textId="77777777" w:rsidR="009521DC" w:rsidRPr="009521DC" w:rsidRDefault="009521DC" w:rsidP="009521DC">
            <w:pPr>
              <w:rPr>
                <w:rFonts w:asciiTheme="minorHAnsi" w:hAnsiTheme="minorHAnsi" w:cstheme="minorHAnsi"/>
              </w:rPr>
            </w:pPr>
          </w:p>
        </w:tc>
        <w:tc>
          <w:tcPr>
            <w:tcW w:w="0" w:type="auto"/>
            <w:tcBorders>
              <w:top w:val="nil"/>
            </w:tcBorders>
            <w:shd w:val="clear" w:color="auto" w:fill="FFFFFF"/>
            <w:vAlign w:val="center"/>
            <w:hideMark/>
          </w:tcPr>
          <w:p w14:paraId="574739D7" w14:textId="77777777" w:rsidR="009521DC" w:rsidRPr="009521DC" w:rsidRDefault="009521DC" w:rsidP="009521DC">
            <w:pPr>
              <w:rPr>
                <w:rFonts w:asciiTheme="minorHAnsi" w:hAnsiTheme="minorHAnsi" w:cstheme="minorHAnsi"/>
              </w:rPr>
            </w:pPr>
          </w:p>
        </w:tc>
        <w:tc>
          <w:tcPr>
            <w:tcW w:w="0" w:type="auto"/>
            <w:tcBorders>
              <w:top w:val="nil"/>
            </w:tcBorders>
            <w:shd w:val="clear" w:color="auto" w:fill="FFFFFF"/>
            <w:vAlign w:val="center"/>
            <w:hideMark/>
          </w:tcPr>
          <w:p w14:paraId="6282C0E0" w14:textId="77777777" w:rsidR="009521DC" w:rsidRPr="009521DC" w:rsidRDefault="009521DC" w:rsidP="009521DC">
            <w:pPr>
              <w:rPr>
                <w:rFonts w:asciiTheme="minorHAnsi" w:hAnsiTheme="minorHAnsi" w:cstheme="minorHAnsi"/>
              </w:rPr>
            </w:pPr>
          </w:p>
        </w:tc>
        <w:tc>
          <w:tcPr>
            <w:tcW w:w="0" w:type="auto"/>
            <w:tcBorders>
              <w:top w:val="nil"/>
            </w:tcBorders>
            <w:shd w:val="clear" w:color="auto" w:fill="FFFFFF"/>
            <w:vAlign w:val="center"/>
            <w:hideMark/>
          </w:tcPr>
          <w:p w14:paraId="4D2E2E10" w14:textId="77777777" w:rsidR="009521DC" w:rsidRPr="009521DC" w:rsidRDefault="009521DC" w:rsidP="009521DC">
            <w:pPr>
              <w:rPr>
                <w:rFonts w:asciiTheme="minorHAnsi" w:hAnsiTheme="minorHAnsi" w:cstheme="minorHAnsi"/>
              </w:rPr>
            </w:pPr>
            <w:r w:rsidRPr="009521DC">
              <w:rPr>
                <w:rFonts w:ascii="Apple Color Emoji" w:hAnsi="Apple Color Emoji" w:cs="Apple Color Emoji"/>
              </w:rPr>
              <w:t>✔</w:t>
            </w:r>
          </w:p>
        </w:tc>
        <w:tc>
          <w:tcPr>
            <w:tcW w:w="0" w:type="auto"/>
            <w:tcBorders>
              <w:top w:val="nil"/>
            </w:tcBorders>
            <w:shd w:val="clear" w:color="auto" w:fill="FFFFFF"/>
            <w:vAlign w:val="center"/>
            <w:hideMark/>
          </w:tcPr>
          <w:p w14:paraId="7FA9E9BC" w14:textId="77777777" w:rsidR="009521DC" w:rsidRPr="009521DC" w:rsidRDefault="009521DC" w:rsidP="009521DC">
            <w:pPr>
              <w:rPr>
                <w:rFonts w:asciiTheme="minorHAnsi" w:hAnsiTheme="minorHAnsi" w:cstheme="minorHAnsi"/>
              </w:rPr>
            </w:pPr>
          </w:p>
        </w:tc>
      </w:tr>
      <w:tr w:rsidR="009521DC" w:rsidRPr="009521DC" w14:paraId="18A430C1" w14:textId="77777777" w:rsidTr="009521DC">
        <w:tc>
          <w:tcPr>
            <w:tcW w:w="0" w:type="auto"/>
            <w:tcBorders>
              <w:top w:val="nil"/>
              <w:left w:val="nil"/>
            </w:tcBorders>
            <w:shd w:val="clear" w:color="auto" w:fill="F9F9F9"/>
            <w:vAlign w:val="center"/>
            <w:hideMark/>
          </w:tcPr>
          <w:p w14:paraId="197FF375" w14:textId="77777777" w:rsidR="009521DC" w:rsidRPr="009521DC" w:rsidRDefault="009521DC" w:rsidP="009521DC">
            <w:pPr>
              <w:rPr>
                <w:rFonts w:asciiTheme="minorHAnsi" w:hAnsiTheme="minorHAnsi" w:cstheme="minorHAnsi"/>
              </w:rPr>
            </w:pPr>
            <w:r w:rsidRPr="009521DC">
              <w:rPr>
                <w:rFonts w:asciiTheme="minorHAnsi" w:hAnsiTheme="minorHAnsi" w:cstheme="minorHAnsi"/>
              </w:rPr>
              <w:t xml:space="preserve">The study/studies in this manuscript have strong statistical validity (appropriate statistical tests, </w:t>
            </w:r>
            <w:r w:rsidRPr="009521DC">
              <w:rPr>
                <w:rFonts w:asciiTheme="minorHAnsi" w:hAnsiTheme="minorHAnsi" w:cstheme="minorHAnsi"/>
              </w:rPr>
              <w:lastRenderedPageBreak/>
              <w:t>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5CAB8F7E" w14:textId="77777777" w:rsidR="009521DC" w:rsidRPr="009521DC" w:rsidRDefault="009521DC" w:rsidP="009521DC">
            <w:pPr>
              <w:rPr>
                <w:rFonts w:asciiTheme="minorHAnsi" w:hAnsiTheme="minorHAnsi" w:cstheme="minorHAnsi"/>
              </w:rPr>
            </w:pPr>
          </w:p>
        </w:tc>
        <w:tc>
          <w:tcPr>
            <w:tcW w:w="0" w:type="auto"/>
            <w:tcBorders>
              <w:top w:val="nil"/>
            </w:tcBorders>
            <w:shd w:val="clear" w:color="auto" w:fill="F9F9F9"/>
            <w:vAlign w:val="center"/>
            <w:hideMark/>
          </w:tcPr>
          <w:p w14:paraId="3CACB342" w14:textId="77777777" w:rsidR="009521DC" w:rsidRPr="009521DC" w:rsidRDefault="009521DC" w:rsidP="009521DC">
            <w:pPr>
              <w:rPr>
                <w:rFonts w:asciiTheme="minorHAnsi" w:hAnsiTheme="minorHAnsi" w:cstheme="minorHAnsi"/>
              </w:rPr>
            </w:pPr>
          </w:p>
        </w:tc>
        <w:tc>
          <w:tcPr>
            <w:tcW w:w="0" w:type="auto"/>
            <w:tcBorders>
              <w:top w:val="nil"/>
            </w:tcBorders>
            <w:shd w:val="clear" w:color="auto" w:fill="F9F9F9"/>
            <w:vAlign w:val="center"/>
            <w:hideMark/>
          </w:tcPr>
          <w:p w14:paraId="4865C6B0" w14:textId="77777777" w:rsidR="009521DC" w:rsidRPr="009521DC" w:rsidRDefault="009521DC" w:rsidP="009521DC">
            <w:pPr>
              <w:rPr>
                <w:rFonts w:asciiTheme="minorHAnsi" w:hAnsiTheme="minorHAnsi" w:cstheme="minorHAnsi"/>
              </w:rPr>
            </w:pPr>
          </w:p>
        </w:tc>
        <w:tc>
          <w:tcPr>
            <w:tcW w:w="0" w:type="auto"/>
            <w:tcBorders>
              <w:top w:val="nil"/>
            </w:tcBorders>
            <w:shd w:val="clear" w:color="auto" w:fill="F9F9F9"/>
            <w:vAlign w:val="center"/>
            <w:hideMark/>
          </w:tcPr>
          <w:p w14:paraId="0384345E" w14:textId="77777777" w:rsidR="009521DC" w:rsidRPr="009521DC" w:rsidRDefault="009521DC" w:rsidP="009521DC">
            <w:pPr>
              <w:rPr>
                <w:rFonts w:asciiTheme="minorHAnsi" w:hAnsiTheme="minorHAnsi" w:cstheme="minorHAnsi"/>
              </w:rPr>
            </w:pPr>
            <w:r w:rsidRPr="009521DC">
              <w:rPr>
                <w:rFonts w:ascii="Apple Color Emoji" w:hAnsi="Apple Color Emoji" w:cs="Apple Color Emoji"/>
              </w:rPr>
              <w:t>✔</w:t>
            </w:r>
          </w:p>
        </w:tc>
        <w:tc>
          <w:tcPr>
            <w:tcW w:w="0" w:type="auto"/>
            <w:tcBorders>
              <w:top w:val="nil"/>
            </w:tcBorders>
            <w:shd w:val="clear" w:color="auto" w:fill="F9F9F9"/>
            <w:vAlign w:val="center"/>
            <w:hideMark/>
          </w:tcPr>
          <w:p w14:paraId="01D9B93E" w14:textId="77777777" w:rsidR="009521DC" w:rsidRPr="009521DC" w:rsidRDefault="009521DC" w:rsidP="009521DC">
            <w:pPr>
              <w:rPr>
                <w:rFonts w:asciiTheme="minorHAnsi" w:hAnsiTheme="minorHAnsi" w:cstheme="minorHAnsi"/>
              </w:rPr>
            </w:pPr>
          </w:p>
        </w:tc>
      </w:tr>
      <w:tr w:rsidR="009521DC" w:rsidRPr="009521DC" w14:paraId="1F3303BB" w14:textId="77777777" w:rsidTr="009521DC">
        <w:tc>
          <w:tcPr>
            <w:tcW w:w="0" w:type="auto"/>
            <w:tcBorders>
              <w:top w:val="nil"/>
              <w:left w:val="nil"/>
            </w:tcBorders>
            <w:shd w:val="clear" w:color="auto" w:fill="FFFFFF"/>
            <w:vAlign w:val="center"/>
            <w:hideMark/>
          </w:tcPr>
          <w:p w14:paraId="6DEF1C8D" w14:textId="77777777" w:rsidR="009521DC" w:rsidRPr="009521DC" w:rsidRDefault="009521DC" w:rsidP="009521DC">
            <w:pPr>
              <w:rPr>
                <w:rFonts w:asciiTheme="minorHAnsi" w:hAnsiTheme="minorHAnsi" w:cstheme="minorHAnsi"/>
              </w:rPr>
            </w:pPr>
            <w:r w:rsidRPr="009521DC">
              <w:rPr>
                <w:rFonts w:asciiTheme="minorHAnsi" w:hAnsiTheme="minorHAnsi" w:cstheme="minorHAnsi"/>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09274629" w14:textId="77777777" w:rsidR="009521DC" w:rsidRPr="009521DC" w:rsidRDefault="009521DC" w:rsidP="009521DC">
            <w:pPr>
              <w:rPr>
                <w:rFonts w:asciiTheme="minorHAnsi" w:hAnsiTheme="minorHAnsi" w:cstheme="minorHAnsi"/>
              </w:rPr>
            </w:pPr>
          </w:p>
        </w:tc>
        <w:tc>
          <w:tcPr>
            <w:tcW w:w="0" w:type="auto"/>
            <w:tcBorders>
              <w:top w:val="nil"/>
            </w:tcBorders>
            <w:shd w:val="clear" w:color="auto" w:fill="FFFFFF"/>
            <w:vAlign w:val="center"/>
            <w:hideMark/>
          </w:tcPr>
          <w:p w14:paraId="42BB4CF7" w14:textId="77777777" w:rsidR="009521DC" w:rsidRPr="009521DC" w:rsidRDefault="009521DC" w:rsidP="009521DC">
            <w:pPr>
              <w:rPr>
                <w:rFonts w:asciiTheme="minorHAnsi" w:hAnsiTheme="minorHAnsi" w:cstheme="minorHAnsi"/>
              </w:rPr>
            </w:pPr>
          </w:p>
        </w:tc>
        <w:tc>
          <w:tcPr>
            <w:tcW w:w="0" w:type="auto"/>
            <w:tcBorders>
              <w:top w:val="nil"/>
            </w:tcBorders>
            <w:shd w:val="clear" w:color="auto" w:fill="FFFFFF"/>
            <w:vAlign w:val="center"/>
            <w:hideMark/>
          </w:tcPr>
          <w:p w14:paraId="268470CE" w14:textId="77777777" w:rsidR="009521DC" w:rsidRPr="009521DC" w:rsidRDefault="009521DC" w:rsidP="009521DC">
            <w:pPr>
              <w:rPr>
                <w:rFonts w:asciiTheme="minorHAnsi" w:hAnsiTheme="minorHAnsi" w:cstheme="minorHAnsi"/>
              </w:rPr>
            </w:pPr>
          </w:p>
        </w:tc>
        <w:tc>
          <w:tcPr>
            <w:tcW w:w="0" w:type="auto"/>
            <w:tcBorders>
              <w:top w:val="nil"/>
            </w:tcBorders>
            <w:shd w:val="clear" w:color="auto" w:fill="FFFFFF"/>
            <w:vAlign w:val="center"/>
            <w:hideMark/>
          </w:tcPr>
          <w:p w14:paraId="41E856D8" w14:textId="77777777" w:rsidR="009521DC" w:rsidRPr="009521DC" w:rsidRDefault="009521DC" w:rsidP="009521DC">
            <w:pPr>
              <w:rPr>
                <w:rFonts w:asciiTheme="minorHAnsi" w:hAnsiTheme="minorHAnsi" w:cstheme="minorHAnsi"/>
              </w:rPr>
            </w:pPr>
            <w:r w:rsidRPr="009521DC">
              <w:rPr>
                <w:rFonts w:ascii="Apple Color Emoji" w:hAnsi="Apple Color Emoji" w:cs="Apple Color Emoji"/>
              </w:rPr>
              <w:t>✔</w:t>
            </w:r>
          </w:p>
        </w:tc>
        <w:tc>
          <w:tcPr>
            <w:tcW w:w="0" w:type="auto"/>
            <w:tcBorders>
              <w:top w:val="nil"/>
            </w:tcBorders>
            <w:shd w:val="clear" w:color="auto" w:fill="FFFFFF"/>
            <w:vAlign w:val="center"/>
            <w:hideMark/>
          </w:tcPr>
          <w:p w14:paraId="0958654D" w14:textId="77777777" w:rsidR="009521DC" w:rsidRPr="009521DC" w:rsidRDefault="009521DC" w:rsidP="009521DC">
            <w:pPr>
              <w:rPr>
                <w:rFonts w:asciiTheme="minorHAnsi" w:hAnsiTheme="minorHAnsi" w:cstheme="minorHAnsi"/>
              </w:rPr>
            </w:pPr>
          </w:p>
        </w:tc>
      </w:tr>
      <w:tr w:rsidR="009521DC" w:rsidRPr="009521DC" w14:paraId="02678E75" w14:textId="77777777" w:rsidTr="009521DC">
        <w:tc>
          <w:tcPr>
            <w:tcW w:w="0" w:type="auto"/>
            <w:tcBorders>
              <w:top w:val="nil"/>
              <w:left w:val="nil"/>
            </w:tcBorders>
            <w:shd w:val="clear" w:color="auto" w:fill="F9F9F9"/>
            <w:vAlign w:val="center"/>
            <w:hideMark/>
          </w:tcPr>
          <w:p w14:paraId="0322DEBA" w14:textId="77777777" w:rsidR="009521DC" w:rsidRPr="009521DC" w:rsidRDefault="009521DC" w:rsidP="009521DC">
            <w:pPr>
              <w:rPr>
                <w:rFonts w:asciiTheme="minorHAnsi" w:hAnsiTheme="minorHAnsi" w:cstheme="minorHAnsi"/>
              </w:rPr>
            </w:pPr>
            <w:r w:rsidRPr="009521DC">
              <w:rPr>
                <w:rFonts w:asciiTheme="minorHAnsi" w:hAnsiTheme="minorHAnsi" w:cstheme="minorHAnsi"/>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6BC7251D" w14:textId="77777777" w:rsidR="009521DC" w:rsidRPr="009521DC" w:rsidRDefault="009521DC" w:rsidP="009521DC">
            <w:pPr>
              <w:rPr>
                <w:rFonts w:asciiTheme="minorHAnsi" w:hAnsiTheme="minorHAnsi" w:cstheme="minorHAnsi"/>
              </w:rPr>
            </w:pPr>
          </w:p>
        </w:tc>
        <w:tc>
          <w:tcPr>
            <w:tcW w:w="0" w:type="auto"/>
            <w:tcBorders>
              <w:top w:val="nil"/>
            </w:tcBorders>
            <w:shd w:val="clear" w:color="auto" w:fill="F9F9F9"/>
            <w:vAlign w:val="center"/>
            <w:hideMark/>
          </w:tcPr>
          <w:p w14:paraId="51E7B56F" w14:textId="77777777" w:rsidR="009521DC" w:rsidRPr="009521DC" w:rsidRDefault="009521DC" w:rsidP="009521DC">
            <w:pPr>
              <w:rPr>
                <w:rFonts w:asciiTheme="minorHAnsi" w:hAnsiTheme="minorHAnsi" w:cstheme="minorHAnsi"/>
              </w:rPr>
            </w:pPr>
          </w:p>
        </w:tc>
        <w:tc>
          <w:tcPr>
            <w:tcW w:w="0" w:type="auto"/>
            <w:tcBorders>
              <w:top w:val="nil"/>
            </w:tcBorders>
            <w:shd w:val="clear" w:color="auto" w:fill="F9F9F9"/>
            <w:vAlign w:val="center"/>
            <w:hideMark/>
          </w:tcPr>
          <w:p w14:paraId="41284375" w14:textId="77777777" w:rsidR="009521DC" w:rsidRPr="009521DC" w:rsidRDefault="009521DC" w:rsidP="009521DC">
            <w:pPr>
              <w:rPr>
                <w:rFonts w:asciiTheme="minorHAnsi" w:hAnsiTheme="minorHAnsi" w:cstheme="minorHAnsi"/>
              </w:rPr>
            </w:pPr>
          </w:p>
        </w:tc>
        <w:tc>
          <w:tcPr>
            <w:tcW w:w="0" w:type="auto"/>
            <w:tcBorders>
              <w:top w:val="nil"/>
            </w:tcBorders>
            <w:shd w:val="clear" w:color="auto" w:fill="F9F9F9"/>
            <w:vAlign w:val="center"/>
            <w:hideMark/>
          </w:tcPr>
          <w:p w14:paraId="40B0BB11" w14:textId="77777777" w:rsidR="009521DC" w:rsidRPr="009521DC" w:rsidRDefault="009521DC" w:rsidP="009521DC">
            <w:pPr>
              <w:rPr>
                <w:rFonts w:asciiTheme="minorHAnsi" w:hAnsiTheme="minorHAnsi" w:cstheme="minorHAnsi"/>
              </w:rPr>
            </w:pPr>
            <w:r w:rsidRPr="009521DC">
              <w:rPr>
                <w:rFonts w:ascii="Apple Color Emoji" w:hAnsi="Apple Color Emoji" w:cs="Apple Color Emoji"/>
              </w:rPr>
              <w:t>✔</w:t>
            </w:r>
          </w:p>
        </w:tc>
        <w:tc>
          <w:tcPr>
            <w:tcW w:w="0" w:type="auto"/>
            <w:tcBorders>
              <w:top w:val="nil"/>
            </w:tcBorders>
            <w:shd w:val="clear" w:color="auto" w:fill="F9F9F9"/>
            <w:vAlign w:val="center"/>
            <w:hideMark/>
          </w:tcPr>
          <w:p w14:paraId="570553AA" w14:textId="77777777" w:rsidR="009521DC" w:rsidRPr="009521DC" w:rsidRDefault="009521DC" w:rsidP="009521DC">
            <w:pPr>
              <w:rPr>
                <w:rFonts w:asciiTheme="minorHAnsi" w:hAnsiTheme="minorHAnsi" w:cstheme="minorHAnsi"/>
              </w:rPr>
            </w:pPr>
          </w:p>
        </w:tc>
      </w:tr>
    </w:tbl>
    <w:p w14:paraId="6AA31AD4" w14:textId="77777777" w:rsidR="009521DC" w:rsidRPr="00671B92" w:rsidRDefault="009521DC">
      <w:pPr>
        <w:rPr>
          <w:rFonts w:asciiTheme="minorHAnsi" w:hAnsiTheme="minorHAnsi" w:cstheme="minorHAnsi"/>
        </w:rPr>
      </w:pPr>
    </w:p>
    <w:p w14:paraId="4AF57901" w14:textId="77777777" w:rsidR="001F6EEA" w:rsidRPr="00671B92" w:rsidRDefault="001F6EEA">
      <w:pPr>
        <w:rPr>
          <w:rFonts w:asciiTheme="minorHAnsi" w:hAnsiTheme="minorHAnsi" w:cstheme="minorHAnsi"/>
        </w:rPr>
      </w:pPr>
    </w:p>
    <w:p w14:paraId="726E4BAE" w14:textId="0C5A4A8D" w:rsidR="006F1A62" w:rsidRPr="00671B92" w:rsidRDefault="006F1A62">
      <w:pPr>
        <w:rPr>
          <w:rFonts w:asciiTheme="minorHAnsi" w:hAnsiTheme="minorHAnsi" w:cstheme="minorHAnsi"/>
        </w:rPr>
      </w:pPr>
    </w:p>
    <w:p w14:paraId="76EC46A5" w14:textId="57BFC1BB" w:rsidR="00934E93" w:rsidRDefault="006F1A62" w:rsidP="00B26461">
      <w:pPr>
        <w:rPr>
          <w:rFonts w:asciiTheme="minorHAnsi" w:hAnsiTheme="minorHAnsi" w:cstheme="minorHAnsi"/>
        </w:rPr>
      </w:pPr>
      <w:r w:rsidRPr="00671B92">
        <w:rPr>
          <w:rFonts w:asciiTheme="minorHAnsi" w:hAnsiTheme="minorHAnsi" w:cstheme="minorHAnsi"/>
          <w:b/>
          <w:bCs/>
        </w:rPr>
        <w:t>Author Response</w:t>
      </w:r>
      <w:r w:rsidR="00376753" w:rsidRPr="00671B92">
        <w:rPr>
          <w:rFonts w:asciiTheme="minorHAnsi" w:hAnsiTheme="minorHAnsi" w:cstheme="minorHAnsi"/>
        </w:rPr>
        <w:br/>
      </w:r>
      <w:r w:rsidR="009521DC">
        <w:rPr>
          <w:rFonts w:asciiTheme="minorHAnsi" w:hAnsiTheme="minorHAnsi" w:cstheme="minorHAnsi"/>
        </w:rPr>
        <w:t>Apr 5, 2022</w:t>
      </w:r>
    </w:p>
    <w:p w14:paraId="72781A71" w14:textId="049B5664" w:rsidR="009521DC" w:rsidRDefault="009521DC" w:rsidP="00B26461">
      <w:pPr>
        <w:rPr>
          <w:rFonts w:asciiTheme="minorHAnsi" w:hAnsiTheme="minorHAnsi" w:cstheme="minorHAnsi"/>
        </w:rPr>
      </w:pPr>
    </w:p>
    <w:p w14:paraId="0943AB82" w14:textId="77777777" w:rsidR="009521DC" w:rsidRDefault="009521DC" w:rsidP="009521DC">
      <w:r>
        <w:t xml:space="preserve">Dear Professor </w:t>
      </w:r>
      <w:proofErr w:type="spellStart"/>
      <w:r>
        <w:t>Tullet</w:t>
      </w:r>
      <w:proofErr w:type="spellEnd"/>
      <w:r>
        <w:t>,</w:t>
      </w:r>
    </w:p>
    <w:p w14:paraId="04175041" w14:textId="77777777" w:rsidR="009521DC" w:rsidRDefault="009521DC" w:rsidP="009521DC">
      <w:r>
        <w:t>Thank you for giving us the opportunity to revise our manuscript. We appreciate the detailed and helpful feedback both from you and the two reviewers—we’re aware that reviews of this caliber are rare. We implemented your and their feedback and believe the manuscript is much improved as a result.</w:t>
      </w:r>
    </w:p>
    <w:p w14:paraId="0D6E7FAB" w14:textId="77777777" w:rsidR="009521DC" w:rsidRDefault="009521DC" w:rsidP="009521DC">
      <w:r>
        <w:t>Besides directly addressing all points, we</w:t>
      </w:r>
    </w:p>
    <w:p w14:paraId="6324837C" w14:textId="77777777" w:rsidR="009521DC" w:rsidRDefault="009521DC" w:rsidP="009521DC">
      <w:pPr>
        <w:pStyle w:val="ListParagraph"/>
        <w:numPr>
          <w:ilvl w:val="0"/>
          <w:numId w:val="13"/>
        </w:numPr>
      </w:pPr>
      <w:r>
        <w:t>Rewrote the introduction to provide a more nuanced background of the research done so far.</w:t>
      </w:r>
    </w:p>
    <w:p w14:paraId="0AD50703" w14:textId="77777777" w:rsidR="009521DC" w:rsidRDefault="009521DC" w:rsidP="009521DC">
      <w:pPr>
        <w:pStyle w:val="ListParagraph"/>
        <w:numPr>
          <w:ilvl w:val="0"/>
          <w:numId w:val="13"/>
        </w:numPr>
      </w:pPr>
      <w:r>
        <w:t>Added details on the design in several places in the Method section.</w:t>
      </w:r>
    </w:p>
    <w:p w14:paraId="297AC533" w14:textId="77777777" w:rsidR="009521DC" w:rsidRDefault="009521DC" w:rsidP="009521DC">
      <w:pPr>
        <w:pStyle w:val="ListParagraph"/>
        <w:numPr>
          <w:ilvl w:val="0"/>
          <w:numId w:val="13"/>
        </w:numPr>
      </w:pPr>
      <w:r>
        <w:t>Discussed self-selection in much more concrete terms.</w:t>
      </w:r>
    </w:p>
    <w:p w14:paraId="65EBF776" w14:textId="77777777" w:rsidR="009521DC" w:rsidRDefault="009521DC" w:rsidP="009521DC">
      <w:r>
        <w:t>Thank you and on behalf of our team,</w:t>
      </w:r>
    </w:p>
    <w:p w14:paraId="28816414" w14:textId="77777777" w:rsidR="009521DC" w:rsidRDefault="009521DC" w:rsidP="009521DC">
      <w:proofErr w:type="spellStart"/>
      <w:r>
        <w:t>Niklas</w:t>
      </w:r>
      <w:proofErr w:type="spellEnd"/>
      <w:r>
        <w:t xml:space="preserve"> Johannes</w:t>
      </w:r>
    </w:p>
    <w:p w14:paraId="06E91090" w14:textId="77777777" w:rsidR="009521DC" w:rsidRDefault="009521DC" w:rsidP="009521DC">
      <w:pPr>
        <w:rPr>
          <w:rFonts w:eastAsiaTheme="majorEastAsia"/>
          <w:sz w:val="32"/>
          <w:szCs w:val="32"/>
        </w:rPr>
      </w:pPr>
      <w:r>
        <w:br w:type="page"/>
      </w:r>
    </w:p>
    <w:p w14:paraId="362D07C1" w14:textId="77777777" w:rsidR="009521DC" w:rsidRDefault="009521DC" w:rsidP="009521DC">
      <w:pPr>
        <w:pStyle w:val="Heading1"/>
        <w:pBdr>
          <w:bottom w:val="single" w:sz="12" w:space="1" w:color="auto"/>
        </w:pBdr>
        <w:spacing w:before="0"/>
      </w:pPr>
      <w:r>
        <w:lastRenderedPageBreak/>
        <w:t>Your comments</w:t>
      </w:r>
    </w:p>
    <w:p w14:paraId="788F4DBA" w14:textId="77777777" w:rsidR="009521DC" w:rsidRDefault="009521DC" w:rsidP="009521DC"/>
    <w:p w14:paraId="2CA5D7E0" w14:textId="77777777" w:rsidR="009521DC" w:rsidRDefault="009521DC" w:rsidP="009521DC">
      <w:pPr>
        <w:pStyle w:val="ListParagraph"/>
        <w:numPr>
          <w:ilvl w:val="0"/>
          <w:numId w:val="12"/>
        </w:numPr>
        <w:shd w:val="clear" w:color="auto" w:fill="E7E6E6" w:themeFill="background2"/>
      </w:pPr>
      <w:r w:rsidRPr="000943DF">
        <w:t>The reviewers and I appreciated the way you addressed methodological limitations in the discussion. Nevertheless, one challenge with secondary data is that analyses, and subsequent claims, don’t have the benefit of being constrained by pre-registration. Relevant to this concern, Rohrer (who signed her review) requested that you provide alternative operationalizations of the effect of interest and the correlation between random intercepts. Including these could add robustness to the findings you’re reporting.</w:t>
      </w:r>
    </w:p>
    <w:p w14:paraId="7157773A" w14:textId="77777777" w:rsidR="009521DC" w:rsidRDefault="009521DC" w:rsidP="009521DC">
      <w:r>
        <w:t>We agree with all points Dr. Rohrer raised and included the correlations between random intercepts as the last paragraph in the results. To cut to the chase: They don’t suggest much between-person confounding for other studies. As for trying out different lags: That was a result of us not describing the design properly. We didn’t make it clear that aggressive affect was measured with one rating referring to a two-week period. Because affect refers to two weeks, we can’t try out different lags in the sense that Dr. Rohrer recommended. Please see our response to her directly for clarification.</w:t>
      </w:r>
    </w:p>
    <w:p w14:paraId="4385D785" w14:textId="77777777" w:rsidR="009521DC" w:rsidRDefault="009521DC" w:rsidP="009521DC">
      <w:pPr>
        <w:pStyle w:val="ListParagraph"/>
        <w:numPr>
          <w:ilvl w:val="0"/>
          <w:numId w:val="12"/>
        </w:numPr>
        <w:shd w:val="clear" w:color="auto" w:fill="E7E6E6" w:themeFill="background2"/>
      </w:pPr>
      <w:r>
        <w:t>The reviewers also make excellent points about ways that you could more fairly characterize the debate about video game violence (Ferguson, who signed his review), more clearly explain the design (Rohrer) and more effectively address issues like small effect sizes (Ferguson) and selection effects (Rohrer).</w:t>
      </w:r>
    </w:p>
    <w:p w14:paraId="00A9CF14" w14:textId="77777777" w:rsidR="009521DC" w:rsidRDefault="009521DC" w:rsidP="009521DC">
      <w:r>
        <w:t>We agree that the design needed a clearer explanation (see our previous response). Throughout the manuscript, we expanded on the design and made the time frame clearer. If you believe it to be helpful, we’re also happy to include the process figure in our response to Dr. Rohrer. We also removed the somewhat simplistic description of the field as two camps and instead revised the introduction to give a more balanced overview. Furthermore, we followed Dr. Rohrer’s recommendation and replaced abstract discussions of generalizability with concrete discussions of self-selection. Last, we incorporated Ferguson’s suggestion and discuss our effect sizes within the context of “crud correlations” to provide more context for readers.</w:t>
      </w:r>
    </w:p>
    <w:p w14:paraId="0D79E9DE" w14:textId="77777777" w:rsidR="009521DC" w:rsidRDefault="009521DC" w:rsidP="009521DC">
      <w:pPr>
        <w:pStyle w:val="ListParagraph"/>
        <w:numPr>
          <w:ilvl w:val="0"/>
          <w:numId w:val="12"/>
        </w:numPr>
        <w:shd w:val="clear" w:color="auto" w:fill="E7E6E6" w:themeFill="background2"/>
      </w:pPr>
      <w:r>
        <w:t>The materials file (i.e., the doc version of the Qualtrics study) posted on OSF is very difficult to read. Most pages have one row of text on them, and it’s quite tedious to get to the relevant information (e.g., scale items). It would be helpful to provide a more legible version of this information.</w:t>
      </w:r>
    </w:p>
    <w:p w14:paraId="190D9496" w14:textId="77777777" w:rsidR="009521DC" w:rsidRDefault="009521DC" w:rsidP="009521DC">
      <w:r>
        <w:t>Thank you for bringing this to our attention. Somehow exporting from Qualtrics doesn’t work that well with OSF preview. I uploaded a version that does.</w:t>
      </w:r>
    </w:p>
    <w:p w14:paraId="390A008B" w14:textId="77777777" w:rsidR="009521DC" w:rsidRDefault="009521DC" w:rsidP="009521DC">
      <w:r>
        <w:br w:type="page"/>
      </w:r>
    </w:p>
    <w:p w14:paraId="4FC39F9C" w14:textId="77777777" w:rsidR="009521DC" w:rsidRDefault="009521DC" w:rsidP="009521DC">
      <w:pPr>
        <w:pStyle w:val="Heading1"/>
        <w:pBdr>
          <w:bottom w:val="single" w:sz="12" w:space="1" w:color="auto"/>
        </w:pBdr>
        <w:spacing w:before="0"/>
      </w:pPr>
      <w:r>
        <w:lastRenderedPageBreak/>
        <w:t>Reviewer 1</w:t>
      </w:r>
    </w:p>
    <w:p w14:paraId="1ECF145E" w14:textId="77777777" w:rsidR="009521DC" w:rsidRDefault="009521DC" w:rsidP="009521DC"/>
    <w:p w14:paraId="094D14D2" w14:textId="77777777" w:rsidR="009521DC" w:rsidRDefault="009521DC" w:rsidP="009521DC">
      <w:pPr>
        <w:pStyle w:val="ListParagraph"/>
        <w:numPr>
          <w:ilvl w:val="0"/>
          <w:numId w:val="12"/>
        </w:numPr>
        <w:shd w:val="clear" w:color="auto" w:fill="E7E6E6" w:themeFill="background2"/>
      </w:pPr>
      <w:r>
        <w:t xml:space="preserve">First, the authors claim that the prior literature offers “…little actionable insights.” I’m not sure that’s quite the right way to put it. Perhaps </w:t>
      </w:r>
      <w:proofErr w:type="spellStart"/>
      <w:r>
        <w:t>its</w:t>
      </w:r>
      <w:proofErr w:type="spellEnd"/>
      <w:r>
        <w:t xml:space="preserve"> better to say that it hasn’t resulted in consensus in the field? Surely the almost universal nature of null findings in preregistered studies offers somewhat actionable insights? I suppose it depends on the working definition of “actionable” here if the argument is for society to </w:t>
      </w:r>
      <w:r>
        <w:rPr>
          <w:rStyle w:val="Emphasis"/>
        </w:rPr>
        <w:t>not</w:t>
      </w:r>
      <w:r>
        <w:t xml:space="preserve"> take action.</w:t>
      </w:r>
    </w:p>
    <w:p w14:paraId="6D247861" w14:textId="77777777" w:rsidR="009521DC" w:rsidRDefault="009521DC" w:rsidP="009521DC">
      <w:r>
        <w:t>We agree that there is no consensus in the field even though a handful of higher-quality studies are rather conclusive. However, what we meant was that even such higher-quality studies had to rely on suboptimal measures of video game play in lieu of accurate telemetry data. Therefore, even the evidence from these studies provides little actionable inside. That said, we realize that such a conclusion might be interpreted as too strong—in the absence of behavioral data, high-quality analyses of self-reports deliver the best available insights. And these insights indeed suggest to not take action. In the revision, we clarified what we mean in the abstract and removed reference to actionable insights, instead calling them preliminary.</w:t>
      </w:r>
    </w:p>
    <w:p w14:paraId="2B2B1501" w14:textId="77777777" w:rsidR="009521DC" w:rsidRDefault="009521DC" w:rsidP="009521DC">
      <w:pPr>
        <w:pStyle w:val="ListParagraph"/>
        <w:numPr>
          <w:ilvl w:val="0"/>
          <w:numId w:val="12"/>
        </w:numPr>
        <w:shd w:val="clear" w:color="auto" w:fill="E7E6E6" w:themeFill="background2"/>
      </w:pPr>
      <w:proofErr w:type="gramStart"/>
      <w:r>
        <w:t>Likewise</w:t>
      </w:r>
      <w:proofErr w:type="gramEnd"/>
      <w:r>
        <w:t xml:space="preserve"> the authors talk about researchers “entrenched in two camps”. There’s probably some technical truth to that but also may be a bit simplistic (surely some researchers have in-between or nuanced views). It may come across a bit…cliche, dramatic, overworn as a descriptor too. I don’t know if I find that narrative terribly helpful other than for the popcorn and soda crew, or perhaps I’m just becoming bored with it. It also risks making authors who refer to it as self-</w:t>
      </w:r>
      <w:proofErr w:type="spellStart"/>
      <w:r>
        <w:t>congradulatorily</w:t>
      </w:r>
      <w:proofErr w:type="spellEnd"/>
      <w:r>
        <w:t xml:space="preserve"> “above it all” which is seldom truly the case.</w:t>
      </w:r>
    </w:p>
    <w:p w14:paraId="2ED19344" w14:textId="77777777" w:rsidR="009521DC" w:rsidRDefault="009521DC" w:rsidP="009521DC">
      <w:r>
        <w:t>When writing the introduction, I (</w:t>
      </w:r>
      <w:proofErr w:type="spellStart"/>
      <w:r>
        <w:t>Niklas</w:t>
      </w:r>
      <w:proofErr w:type="spellEnd"/>
      <w:r>
        <w:t xml:space="preserve">) wanted to keep it as brief as possible whilst giving a reader who knows nothing about the field a historical perspective. Two camps </w:t>
      </w:r>
      <w:proofErr w:type="gramStart"/>
      <w:r>
        <w:t>is</w:t>
      </w:r>
      <w:proofErr w:type="gramEnd"/>
      <w:r>
        <w:t xml:space="preserve"> how I would describe it to someone from a different field. That said, we understand your points. Talking about two camps might do more harm than good by neglecting nuance and making it easy for readers to dismiss our results because of that lack of nuance. In the revision, we toned down the camp framing in favor of a tempered overview, whilst still being accurate about the research field being contentious (a position all authors of this paper share).</w:t>
      </w:r>
    </w:p>
    <w:p w14:paraId="390B719E" w14:textId="77777777" w:rsidR="009521DC" w:rsidRDefault="009521DC" w:rsidP="009521DC">
      <w:pPr>
        <w:pStyle w:val="ListParagraph"/>
        <w:numPr>
          <w:ilvl w:val="0"/>
          <w:numId w:val="12"/>
        </w:numPr>
        <w:shd w:val="clear" w:color="auto" w:fill="E7E6E6" w:themeFill="background2"/>
      </w:pPr>
      <w:r>
        <w:t xml:space="preserve">At one point the authors reference the </w:t>
      </w:r>
      <w:proofErr w:type="spellStart"/>
      <w:r>
        <w:t>Marthur</w:t>
      </w:r>
      <w:proofErr w:type="spellEnd"/>
      <w:r>
        <w:t xml:space="preserve"> &amp; </w:t>
      </w:r>
      <w:proofErr w:type="spellStart"/>
      <w:r>
        <w:t>VanderWeele</w:t>
      </w:r>
      <w:proofErr w:type="spellEnd"/>
      <w:r>
        <w:t xml:space="preserve"> meta of </w:t>
      </w:r>
      <w:proofErr w:type="spellStart"/>
      <w:r>
        <w:t>metas</w:t>
      </w:r>
      <w:proofErr w:type="spellEnd"/>
      <w:r>
        <w:t xml:space="preserve">, but I’m not sure that piece necessarily fits well with what they’re trying to do. It was actually a really weird article that…I’m not sure told us anything we didn’t already know and ignored really important issues (like methodological concerns and triviality in effect sizes). Aaron Drummond and Jim Sauer had a really good critique of the article that was posted online here: </w:t>
      </w:r>
      <w:hyperlink r:id="rId8" w:history="1">
        <w:r>
          <w:rPr>
            <w:rStyle w:val="Hyperlink"/>
          </w:rPr>
          <w:t>https://psyarxiv.com/xms5u/</w:t>
        </w:r>
      </w:hyperlink>
      <w:r>
        <w:t xml:space="preserve">. At very least those criticisms of </w:t>
      </w:r>
      <w:proofErr w:type="spellStart"/>
      <w:r>
        <w:t>Marthur</w:t>
      </w:r>
      <w:proofErr w:type="spellEnd"/>
      <w:r>
        <w:t xml:space="preserve"> should be cited if they cite the article itself.</w:t>
      </w:r>
    </w:p>
    <w:p w14:paraId="0712930B" w14:textId="77777777" w:rsidR="009521DC" w:rsidRDefault="009521DC" w:rsidP="009521DC">
      <w:r>
        <w:t>We read the critique and agree that the analysis is problematic on methodological grounds. We removed the reference from the revised manuscript and phrased the discussion not around inconsistent evidence, but around the quality of that evidence.</w:t>
      </w:r>
    </w:p>
    <w:p w14:paraId="6E9FBBE6" w14:textId="77777777" w:rsidR="009521DC" w:rsidRDefault="009521DC" w:rsidP="009521DC">
      <w:pPr>
        <w:pStyle w:val="ListParagraph"/>
        <w:numPr>
          <w:ilvl w:val="0"/>
          <w:numId w:val="12"/>
        </w:numPr>
        <w:shd w:val="clear" w:color="auto" w:fill="E7E6E6" w:themeFill="background2"/>
      </w:pPr>
      <w:r>
        <w:t xml:space="preserve">Lastly, they authors discuss the triviality of tiny effect sizes which is an important point. This has recently been quantified and that may help bolster the authors’ arguments. See Ferguson &amp; </w:t>
      </w:r>
      <w:proofErr w:type="spellStart"/>
      <w:r>
        <w:t>Heene</w:t>
      </w:r>
      <w:proofErr w:type="spellEnd"/>
      <w:r>
        <w:t xml:space="preserve"> (2021 I think?)</w:t>
      </w:r>
    </w:p>
    <w:p w14:paraId="00F85B86" w14:textId="77777777" w:rsidR="009521DC" w:rsidRDefault="009521DC" w:rsidP="009521DC">
      <w:r>
        <w:lastRenderedPageBreak/>
        <w:t xml:space="preserve">Thanks for the pointer. We had not considered the paper in our first draft and included an example from Study 1 in the results. We also briefly interpret our findings in the frame of the crud factor in the discussion, as well as provide more context for why </w:t>
      </w:r>
      <w:r>
        <w:rPr>
          <w:i/>
          <w:iCs/>
        </w:rPr>
        <w:t>r</w:t>
      </w:r>
      <w:r>
        <w:t xml:space="preserve"> = .10 is a recommended cut-off.</w:t>
      </w:r>
    </w:p>
    <w:p w14:paraId="52DBC59F" w14:textId="77777777" w:rsidR="009521DC" w:rsidRDefault="009521DC" w:rsidP="009521DC">
      <w:r>
        <w:br w:type="page"/>
      </w:r>
    </w:p>
    <w:p w14:paraId="54394977" w14:textId="77777777" w:rsidR="009521DC" w:rsidRDefault="009521DC" w:rsidP="009521DC">
      <w:pPr>
        <w:pStyle w:val="Heading1"/>
        <w:pBdr>
          <w:bottom w:val="single" w:sz="12" w:space="1" w:color="auto"/>
        </w:pBdr>
      </w:pPr>
      <w:r>
        <w:lastRenderedPageBreak/>
        <w:t>Reviewer 2</w:t>
      </w:r>
    </w:p>
    <w:p w14:paraId="34C44454" w14:textId="77777777" w:rsidR="009521DC" w:rsidRDefault="009521DC" w:rsidP="009521DC"/>
    <w:p w14:paraId="687E2C25" w14:textId="77777777" w:rsidR="009521DC" w:rsidRDefault="009521DC" w:rsidP="009521DC">
      <w:pPr>
        <w:pStyle w:val="ListParagraph"/>
        <w:numPr>
          <w:ilvl w:val="0"/>
          <w:numId w:val="12"/>
        </w:numPr>
        <w:shd w:val="clear" w:color="auto" w:fill="E7E6E6" w:themeFill="background2"/>
      </w:pPr>
      <w:r>
        <w:t xml:space="preserve">First, this is the biggest issue – I am not sure whether I 100% understood your design/analysis. So, you essentially aggregated video gaming time over the two weeks leading up to the affect measurement. But then those two weeks and the subsequent affect rating are considered “the same time point” – so, you’re actually checking whether how much people played in week 1 and 2 predicts their affect at the end of week 4, controlling for how much they played in week 3 and 4. Did I get that right? Maybe some sort of chart would be helpful to visualize what you aggregated how, and then what is supposed to predict what. If I understood your analyses correctly, I would like to see alternative operationalizations of the effect of interest. For example, assuming that somebody filled out the survey on Sunday, I’d like to see whether how much they played ca. Monday to Saturday predicts aggressive affect. You may even consider something like a 1-day lag. This may require you to move away from the RI-CLPM approach – which I think would be no issue, a simple fixed effects regression actually seems quite appropriate for this research question. Unless I’m missing something, given that there is not much going on in the data, I wouldn’t expect the type of dynamics that mess with fixed effects models (see Imai &amp; Kim, 2019: </w:t>
      </w:r>
      <w:hyperlink r:id="rId9" w:history="1">
        <w:r>
          <w:rPr>
            <w:rStyle w:val="Hyperlink"/>
          </w:rPr>
          <w:t>https://imai.fas.harvard.edu/research/files/FEmatch.pdf</w:t>
        </w:r>
      </w:hyperlink>
      <w:r>
        <w:t>) – and in any case some of these dynamics would mess with your RI-CLPM as well. Apart from that, in the case of an RI-CLPM, I’d personally always be interested in the correlation between the random intercepts; if substantial and positive, it (1) highlights how between person confounding might bias other studies and (2) potentially also reassures us that the aggressive affect measure taps into something.</w:t>
      </w:r>
    </w:p>
    <w:p w14:paraId="4B707B48" w14:textId="77777777" w:rsidR="009521DC" w:rsidRDefault="009521DC" w:rsidP="009521DC">
      <w:r>
        <w:t>We could have done a much better job describing the design. Our affect measure was not just for one day, but referred to a two-week window:</w:t>
      </w:r>
    </w:p>
    <w:p w14:paraId="35364BF4" w14:textId="77777777" w:rsidR="009521DC" w:rsidRDefault="009521DC" w:rsidP="009521DC">
      <w:r>
        <w:rPr>
          <w:noProof/>
        </w:rPr>
        <w:drawing>
          <wp:inline distT="0" distB="0" distL="0" distR="0" wp14:anchorId="080B3385" wp14:editId="30C41756">
            <wp:extent cx="5857140" cy="185928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1816" cy="1863939"/>
                    </a:xfrm>
                    <a:prstGeom prst="rect">
                      <a:avLst/>
                    </a:prstGeom>
                    <a:noFill/>
                  </pic:spPr>
                </pic:pic>
              </a:graphicData>
            </a:graphic>
          </wp:inline>
        </w:drawing>
      </w:r>
    </w:p>
    <w:p w14:paraId="7F0C9E76" w14:textId="77777777" w:rsidR="009521DC" w:rsidRDefault="009521DC" w:rsidP="009521DC">
      <w:r>
        <w:t xml:space="preserve">At each survey wave (weeks 2, 4, and 6 of the study), participants were asked to report their aggressive affect (as a subset of other well-being items) for </w:t>
      </w:r>
      <w:r>
        <w:rPr>
          <w:b/>
          <w:bCs/>
        </w:rPr>
        <w:t>the past two weeks</w:t>
      </w:r>
      <w:r>
        <w:t xml:space="preserve">. For this two-week window, we also obtained behavioral data (aka telemetry). Each of the three waves, then, measured game play and anger during the past two weeks. </w:t>
      </w:r>
    </w:p>
    <w:p w14:paraId="2228185E" w14:textId="77777777" w:rsidR="009521DC" w:rsidRDefault="009521DC" w:rsidP="009521DC">
      <w:proofErr w:type="gramStart"/>
      <w:r>
        <w:t>So</w:t>
      </w:r>
      <w:proofErr w:type="gramEnd"/>
      <w:r>
        <w:t xml:space="preserve"> when we talk about cross-lagged effects, it’s indeed telemetry during weeks (0, 2] predicting aggression during weeks (2, 4]. Thank you for bringing it to our attention that the design wasn’t clear. We added several clarifications to the manuscript. If you and the editor think the above figure helps here, we’re also happy to include it the revision.</w:t>
      </w:r>
    </w:p>
    <w:p w14:paraId="773B9F98" w14:textId="77777777" w:rsidR="009521DC" w:rsidRDefault="009521DC" w:rsidP="009521DC">
      <w:r>
        <w:lastRenderedPageBreak/>
        <w:t xml:space="preserve">As for the different lags: The aggressive affect measure spans two weeks, not one day (or “right now”). Therefore, we can’t try different lags as you suggested. We could, of course, predict each </w:t>
      </w:r>
      <w:proofErr w:type="gramStart"/>
      <w:r>
        <w:t>two week</w:t>
      </w:r>
      <w:proofErr w:type="gramEnd"/>
      <w:r>
        <w:t xml:space="preserve"> window of aggressive affect with 1-14 days of telemetry. However, given that there’s no effect of playing 2 weeks, we don’t think playing for anything less than that will have an effect.</w:t>
      </w:r>
    </w:p>
    <w:p w14:paraId="45667511" w14:textId="77777777" w:rsidR="009521DC" w:rsidRPr="00A43150" w:rsidRDefault="009521DC" w:rsidP="009521DC">
      <w:r>
        <w:t>However, we agree that adding the correlations between random intercepts is informative. We added a paragraph at the end of the results section describing them in both raw and standardized terms. [We also describe the autoregressive terms that show that there’s little consistency in aggressive affect and telemetry.]</w:t>
      </w:r>
    </w:p>
    <w:p w14:paraId="06A5E7EB" w14:textId="77777777" w:rsidR="009521DC" w:rsidRDefault="009521DC" w:rsidP="009521DC">
      <w:pPr>
        <w:pStyle w:val="ListParagraph"/>
        <w:numPr>
          <w:ilvl w:val="0"/>
          <w:numId w:val="12"/>
        </w:numPr>
        <w:shd w:val="clear" w:color="auto" w:fill="E7E6E6" w:themeFill="background2"/>
      </w:pPr>
      <w:r>
        <w:t>Second, smaller points: How did you deal with attrition, did you simply limit analyses to complete cases?</w:t>
      </w:r>
    </w:p>
    <w:p w14:paraId="25BED493" w14:textId="77777777" w:rsidR="009521DC" w:rsidRDefault="009521DC" w:rsidP="009521DC">
      <w:r>
        <w:t>We defined our population of interest as active players. Therefore, we only included those participants in the analysis who (1) had at least one wave of self-reported data and (2) had played for at least one wave (technically, played in the two weeks preceding a survey, see answer above). Therefore, the participants on whose data we based the analysis had a maximum of two occasions of 0s on play (and only one with &gt;0 where they played), and a maximum of two missing values for aggressive affect (where they didn’t respond). These are the final sample sizes we report (1,092 and 1,488). We include all these persons (rows) in the analysis, and relied on full information maximum likelihood to account for missingness in the aggressive affect item.</w:t>
      </w:r>
    </w:p>
    <w:p w14:paraId="24EDD9B4" w14:textId="77777777" w:rsidR="009521DC" w:rsidRDefault="009521DC" w:rsidP="009521DC">
      <w:pPr>
        <w:pStyle w:val="ListParagraph"/>
        <w:numPr>
          <w:ilvl w:val="0"/>
          <w:numId w:val="12"/>
        </w:numPr>
        <w:shd w:val="clear" w:color="auto" w:fill="E7E6E6" w:themeFill="background2"/>
      </w:pPr>
      <w:r>
        <w:t>In the discussion (which I quite like, overall), you bring up the issue of generalizability. I think if the matter is discussed in such general terms, people tend to shrug it off – every study in psych suffers from generalizability problems! And you mention selection bias and attrition at another point, but again in very general terms. Here, I believe, a central concern is that only a very minor fraction of the potential population of interest (players of Apex Legends, Outriders) actually decided to participate, and most dropped out. It seems quite plausible to assume that (1) the video game/aggression link varies between people (I think it’s even mentioned in the intro) and (2) this effect heterogeneity correlates with features that determine whether people participate in such surveys and whether they stick with them. One might think that generally more well-adapted people are not really negatively affected by the games they play (or even use them strategically to relax), and those are the people most likely to participate in such studies. Obviously, this is by no means unique to your study – it’s probably worse in all those lab studies – so there’s no reason to get defensive about it, and there might be added value in making the people in this field aware of the issue in some more detail.</w:t>
      </w:r>
    </w:p>
    <w:p w14:paraId="53C5A11C" w14:textId="77777777" w:rsidR="009521DC" w:rsidRDefault="009521DC" w:rsidP="009521DC">
      <w:r>
        <w:t xml:space="preserve">Thank you for bringing this up. Indeed, </w:t>
      </w:r>
      <w:proofErr w:type="spellStart"/>
      <w:proofErr w:type="gramStart"/>
      <w:r>
        <w:t>your</w:t>
      </w:r>
      <w:proofErr w:type="spellEnd"/>
      <w:proofErr w:type="gramEnd"/>
      <w:r>
        <w:t xml:space="preserve"> thinking largely aligns with ours: In </w:t>
      </w:r>
      <w:proofErr w:type="spellStart"/>
      <w:r>
        <w:t>Vuorre</w:t>
      </w:r>
      <w:proofErr w:type="spellEnd"/>
      <w:r>
        <w:t xml:space="preserve"> et al. we discuss exactly such a mechanism that more experienced players might be more likely to a) experience a positive effect (or null), and b) do researchers on gaming a favor and participate in the study. Both would bias a negative effect towards the null. For the revision, we followed your recommendation and discussed selection bias and generalizability in more detail, whilst being transparent that we’ve made similar or identical discussion points in </w:t>
      </w:r>
      <w:proofErr w:type="spellStart"/>
      <w:r>
        <w:t>Vuorre</w:t>
      </w:r>
      <w:proofErr w:type="spellEnd"/>
      <w:r>
        <w:t xml:space="preserve"> et al.</w:t>
      </w:r>
    </w:p>
    <w:p w14:paraId="5FC29D64" w14:textId="77777777" w:rsidR="009521DC" w:rsidRDefault="009521DC" w:rsidP="009521DC">
      <w:pPr>
        <w:pStyle w:val="ListParagraph"/>
        <w:numPr>
          <w:ilvl w:val="0"/>
          <w:numId w:val="12"/>
        </w:numPr>
        <w:shd w:val="clear" w:color="auto" w:fill="E7E6E6" w:themeFill="background2"/>
      </w:pPr>
      <w:r>
        <w:t xml:space="preserve">p. 7: “For example, changes in the amount of leisure time may lead to more play, but also less frustration and feelings of anger, thereby biasing a true negative effect toward the null.”: Maybe I’m misunderstanding how you use the term negative effect. </w:t>
      </w:r>
      <w:proofErr w:type="gramStart"/>
      <w:r>
        <w:t>But,</w:t>
      </w:r>
      <w:proofErr w:type="gramEnd"/>
      <w:r>
        <w:t xml:space="preserve"> the confounding you describe would result in a spurious negative correlation between time spent playing and feelings of anger. So, the confounding can (1) amplify a negative causal effect, (2) induce a negative </w:t>
      </w:r>
      <w:r>
        <w:lastRenderedPageBreak/>
        <w:t>association in the absence of a causal effect, (3) bias a true positive effect toward the null. I don’t see how what you describe could bias a true negative effect toward the null.</w:t>
      </w:r>
    </w:p>
    <w:p w14:paraId="481CE696" w14:textId="77777777" w:rsidR="009521DC" w:rsidRDefault="009521DC" w:rsidP="009521DC">
      <w:r>
        <w:t>Thank you for pointing this out. Indeed, the situation we described would mean biasing a positive effect toward the null. We corrected the sentence.</w:t>
      </w:r>
    </w:p>
    <w:p w14:paraId="17C6D97E" w14:textId="77777777" w:rsidR="009521DC" w:rsidRDefault="009521DC" w:rsidP="009521DC">
      <w:pPr>
        <w:pStyle w:val="ListParagraph"/>
        <w:numPr>
          <w:ilvl w:val="0"/>
          <w:numId w:val="12"/>
        </w:numPr>
        <w:shd w:val="clear" w:color="auto" w:fill="E7E6E6" w:themeFill="background2"/>
      </w:pPr>
      <w:r>
        <w:t xml:space="preserve">p. 7, “Is it unethical for our team to publish on the same data twice? We believe it isn’t. First, the research question we answered here is conceptually distinct from </w:t>
      </w:r>
      <w:proofErr w:type="spellStart"/>
      <w:r>
        <w:t>Vuorre</w:t>
      </w:r>
      <w:proofErr w:type="spellEnd"/>
      <w:r>
        <w:t xml:space="preserve"> et al. (2021). Second, the data set has been public for many months and we explicitly invited other researchers to use it.”: I don’t disagree with the points here, but found it a bit peculiar that you’d bring them up – plenty of people re-use the same data over and over again, without anyone accusing them of salami-slicing. So, I looked at </w:t>
      </w:r>
      <w:proofErr w:type="spellStart"/>
      <w:r>
        <w:t>Vuorre</w:t>
      </w:r>
      <w:proofErr w:type="spellEnd"/>
      <w:r>
        <w:t xml:space="preserve"> et al. (2021), and the concern seems a bit narrower – the measure of anger used in this study is an item of a scale included in the other one, is that correct? That might be more likely to induce accusations of salami-slicing – at least there’s a style of paper in which one would analyze every single item as well as the scale, though if we are being honest, that is not how most people analyze and report their data, and it also leads to some issues in its own right (such papers may not be perceived as part of a certain narrow literature and thus ignored, plus frankly the introductions and discussions can be a mess to write). I think a transparent (and less defensive) way to deal with the redundancy between papers is to simply note that you are focusing on this specific narrow research question in this study, and that there’s </w:t>
      </w:r>
      <w:proofErr w:type="spellStart"/>
      <w:r>
        <w:t>Vuorre</w:t>
      </w:r>
      <w:proofErr w:type="spellEnd"/>
      <w:r>
        <w:t xml:space="preserve"> et al. (2021) which investigates effects on well-being more broadly. This might fit well on page 4, when you say “We used this item as our central outcome variable” (which made me think that you’d also look at the other items in this study, given that “central” outcome implies the existence of non-central outcomes). Then, in the discussion, you can simply conclude with an invitation to other researchers to work with your data.</w:t>
      </w:r>
    </w:p>
    <w:p w14:paraId="429277D0" w14:textId="77777777" w:rsidR="009521DC" w:rsidRPr="005E5900" w:rsidRDefault="009521DC" w:rsidP="009521DC">
      <w:r>
        <w:t xml:space="preserve">Indeed, aggressive affect is an item of a scale, and </w:t>
      </w:r>
      <w:proofErr w:type="spellStart"/>
      <w:r>
        <w:t>Vuorre</w:t>
      </w:r>
      <w:proofErr w:type="spellEnd"/>
      <w:r>
        <w:t xml:space="preserve"> et al. analyzed the entire scale. That’s the reason we wanted to be “aggressively transparent” and preemptively address potential salami slicing (mostly because we’re rather critical of publishing in the style that you describe: one paper per item). In the process, this section has probably become too defensive—thank you for the feedback and for providing a solution on how to deal with this issue. We followed your </w:t>
      </w:r>
      <w:proofErr w:type="spellStart"/>
      <w:proofErr w:type="gramStart"/>
      <w:r>
        <w:t>advise</w:t>
      </w:r>
      <w:proofErr w:type="spellEnd"/>
      <w:proofErr w:type="gramEnd"/>
      <w:r>
        <w:t xml:space="preserve"> and clarified the nature of aggressive affect and its relation to </w:t>
      </w:r>
      <w:proofErr w:type="spellStart"/>
      <w:r>
        <w:t>Vuorre</w:t>
      </w:r>
      <w:proofErr w:type="spellEnd"/>
      <w:r>
        <w:t xml:space="preserve"> et al. in the method section. We then deleted the paragraph on salami slicing and instead extend the invitation you suggested.</w:t>
      </w:r>
    </w:p>
    <w:p w14:paraId="564DFF30" w14:textId="77777777" w:rsidR="009521DC" w:rsidRDefault="009521DC" w:rsidP="00B26461">
      <w:pPr>
        <w:rPr>
          <w:rFonts w:asciiTheme="minorHAnsi" w:hAnsiTheme="minorHAnsi" w:cstheme="minorHAnsi"/>
        </w:rPr>
      </w:pPr>
    </w:p>
    <w:p w14:paraId="1F6A868D" w14:textId="54B8A4B7" w:rsidR="004D3DC4" w:rsidRDefault="004D3DC4" w:rsidP="00B26461">
      <w:pPr>
        <w:rPr>
          <w:rFonts w:asciiTheme="minorHAnsi" w:hAnsiTheme="minorHAnsi" w:cstheme="minorHAnsi"/>
        </w:rPr>
      </w:pPr>
    </w:p>
    <w:p w14:paraId="269E1CC8" w14:textId="77777777" w:rsidR="004D3DC4" w:rsidRPr="00671B92" w:rsidRDefault="004D3DC4" w:rsidP="004D3DC4">
      <w:pPr>
        <w:rPr>
          <w:rFonts w:asciiTheme="minorHAnsi" w:hAnsiTheme="minorHAnsi" w:cstheme="minorHAnsi"/>
          <w:b/>
          <w:bCs/>
        </w:rPr>
      </w:pPr>
      <w:r w:rsidRPr="00671B92">
        <w:rPr>
          <w:rFonts w:asciiTheme="minorHAnsi" w:hAnsiTheme="minorHAnsi" w:cstheme="minorHAnsi"/>
          <w:b/>
          <w:bCs/>
        </w:rPr>
        <w:t>Editor First Decision</w:t>
      </w:r>
      <w:r w:rsidRPr="00671B92">
        <w:rPr>
          <w:rFonts w:asciiTheme="minorHAnsi" w:hAnsiTheme="minorHAnsi" w:cstheme="minorHAnsi"/>
        </w:rPr>
        <w:t>: Revise &amp; Resubmit</w:t>
      </w:r>
    </w:p>
    <w:p w14:paraId="1AC2DD28" w14:textId="389C73EF" w:rsidR="004D3DC4" w:rsidRDefault="00BC5B5E" w:rsidP="004D3DC4">
      <w:pPr>
        <w:rPr>
          <w:rFonts w:asciiTheme="minorHAnsi" w:hAnsiTheme="minorHAnsi" w:cstheme="minorHAnsi"/>
        </w:rPr>
      </w:pPr>
      <w:r>
        <w:rPr>
          <w:rFonts w:asciiTheme="minorHAnsi" w:hAnsiTheme="minorHAnsi" w:cstheme="minorHAnsi"/>
        </w:rPr>
        <w:t>Apr 8, 2022</w:t>
      </w:r>
    </w:p>
    <w:p w14:paraId="6518666C" w14:textId="741E2BD3" w:rsidR="00BC5B5E" w:rsidRDefault="00BC5B5E" w:rsidP="004D3DC4">
      <w:pPr>
        <w:rPr>
          <w:rFonts w:asciiTheme="minorHAnsi" w:hAnsiTheme="minorHAnsi" w:cstheme="minorHAnsi"/>
        </w:rPr>
      </w:pPr>
    </w:p>
    <w:p w14:paraId="5B488304" w14:textId="77777777" w:rsidR="00BC5B5E" w:rsidRPr="00BC5B5E" w:rsidRDefault="00BC5B5E" w:rsidP="00BC5B5E">
      <w:pPr>
        <w:rPr>
          <w:rFonts w:asciiTheme="minorHAnsi" w:hAnsiTheme="minorHAnsi" w:cstheme="minorHAnsi"/>
        </w:rPr>
      </w:pPr>
      <w:r w:rsidRPr="00BC5B5E">
        <w:rPr>
          <w:rFonts w:asciiTheme="minorHAnsi" w:hAnsiTheme="minorHAnsi" w:cstheme="minorHAnsi"/>
        </w:rPr>
        <w:t xml:space="preserve">Dear </w:t>
      </w:r>
      <w:proofErr w:type="spellStart"/>
      <w:r w:rsidRPr="00BC5B5E">
        <w:rPr>
          <w:rFonts w:asciiTheme="minorHAnsi" w:hAnsiTheme="minorHAnsi" w:cstheme="minorHAnsi"/>
        </w:rPr>
        <w:t>Niklas</w:t>
      </w:r>
      <w:proofErr w:type="spellEnd"/>
      <w:r w:rsidRPr="00BC5B5E">
        <w:rPr>
          <w:rFonts w:asciiTheme="minorHAnsi" w:hAnsiTheme="minorHAnsi" w:cstheme="minorHAnsi"/>
        </w:rPr>
        <w:t xml:space="preserve"> Johannes,</w:t>
      </w:r>
    </w:p>
    <w:p w14:paraId="07D71D8D" w14:textId="77777777" w:rsidR="00BC5B5E" w:rsidRPr="00BC5B5E" w:rsidRDefault="00BC5B5E" w:rsidP="00BC5B5E">
      <w:pPr>
        <w:rPr>
          <w:rFonts w:asciiTheme="minorHAnsi" w:hAnsiTheme="minorHAnsi" w:cstheme="minorHAnsi"/>
        </w:rPr>
      </w:pPr>
      <w:r w:rsidRPr="00BC5B5E">
        <w:rPr>
          <w:rFonts w:asciiTheme="minorHAnsi" w:hAnsiTheme="minorHAnsi" w:cstheme="minorHAnsi"/>
        </w:rPr>
        <w:t>I have now read your revised manuscript. I appreciate your careful attention to the concerns the reviewers and I raised. I am happy to provisionally accept your manuscript for submission. However, I found a few small things I would like you to address.</w:t>
      </w:r>
    </w:p>
    <w:p w14:paraId="62956FAE" w14:textId="77777777" w:rsidR="00BC5B5E" w:rsidRPr="00BC5B5E" w:rsidRDefault="00BC5B5E" w:rsidP="00BC5B5E">
      <w:pPr>
        <w:rPr>
          <w:rFonts w:asciiTheme="minorHAnsi" w:hAnsiTheme="minorHAnsi" w:cstheme="minorHAnsi"/>
        </w:rPr>
      </w:pPr>
      <w:r w:rsidRPr="00BC5B5E">
        <w:rPr>
          <w:rFonts w:asciiTheme="minorHAnsi" w:hAnsiTheme="minorHAnsi" w:cstheme="minorHAnsi"/>
        </w:rPr>
        <w:t>Minor revisions:</w:t>
      </w:r>
    </w:p>
    <w:p w14:paraId="19EA4EAA" w14:textId="77777777" w:rsidR="00BC5B5E" w:rsidRPr="00BC5B5E" w:rsidRDefault="00BC5B5E" w:rsidP="00BC5B5E">
      <w:pPr>
        <w:numPr>
          <w:ilvl w:val="0"/>
          <w:numId w:val="14"/>
        </w:numPr>
        <w:rPr>
          <w:rFonts w:asciiTheme="minorHAnsi" w:hAnsiTheme="minorHAnsi" w:cstheme="minorHAnsi"/>
        </w:rPr>
      </w:pPr>
      <w:r w:rsidRPr="00BC5B5E">
        <w:rPr>
          <w:rFonts w:asciiTheme="minorHAnsi" w:hAnsiTheme="minorHAnsi" w:cstheme="minorHAnsi"/>
        </w:rPr>
        <w:lastRenderedPageBreak/>
        <w:t xml:space="preserve">In your letter, you included a visual of the study methodology and mentioned you would be happy to include it in the manuscript. I’d like for you to make that addition, as I think the figure will be </w:t>
      </w:r>
      <w:proofErr w:type="spellStart"/>
      <w:r w:rsidRPr="00BC5B5E">
        <w:rPr>
          <w:rFonts w:asciiTheme="minorHAnsi" w:hAnsiTheme="minorHAnsi" w:cstheme="minorHAnsi"/>
        </w:rPr>
        <w:t>helfpul</w:t>
      </w:r>
      <w:proofErr w:type="spellEnd"/>
      <w:r w:rsidRPr="00BC5B5E">
        <w:rPr>
          <w:rFonts w:asciiTheme="minorHAnsi" w:hAnsiTheme="minorHAnsi" w:cstheme="minorHAnsi"/>
        </w:rPr>
        <w:t xml:space="preserve"> to readers.</w:t>
      </w:r>
    </w:p>
    <w:p w14:paraId="4CD88B2D" w14:textId="77777777" w:rsidR="00BC5B5E" w:rsidRPr="00BC5B5E" w:rsidRDefault="00BC5B5E" w:rsidP="00BC5B5E">
      <w:pPr>
        <w:rPr>
          <w:rFonts w:asciiTheme="minorHAnsi" w:hAnsiTheme="minorHAnsi" w:cstheme="minorHAnsi"/>
        </w:rPr>
      </w:pPr>
      <w:r w:rsidRPr="00BC5B5E">
        <w:rPr>
          <w:rFonts w:asciiTheme="minorHAnsi" w:hAnsiTheme="minorHAnsi" w:cstheme="minorHAnsi"/>
        </w:rPr>
        <w:t>I look forward to receiving your final revision and accepting it for publication in Collabra: Psychology.</w:t>
      </w:r>
    </w:p>
    <w:p w14:paraId="2A6018C3" w14:textId="77777777" w:rsidR="00BC5B5E" w:rsidRPr="00BC5B5E" w:rsidRDefault="00BC5B5E" w:rsidP="00BC5B5E">
      <w:pPr>
        <w:rPr>
          <w:rFonts w:asciiTheme="minorHAnsi" w:hAnsiTheme="minorHAnsi" w:cstheme="minorHAnsi"/>
        </w:rPr>
      </w:pPr>
      <w:r w:rsidRPr="00BC5B5E">
        <w:rPr>
          <w:rFonts w:asciiTheme="minorHAnsi" w:hAnsiTheme="minorHAnsi" w:cstheme="minorHAnsi"/>
        </w:rPr>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43A2BB65" w14:textId="77777777" w:rsidR="00BC5B5E" w:rsidRPr="00BC5B5E" w:rsidRDefault="00BC5B5E" w:rsidP="00BC5B5E">
      <w:pPr>
        <w:rPr>
          <w:rFonts w:asciiTheme="minorHAnsi" w:hAnsiTheme="minorHAnsi" w:cstheme="minorHAnsi"/>
        </w:rPr>
      </w:pPr>
      <w:r w:rsidRPr="00BC5B5E">
        <w:rPr>
          <w:rFonts w:asciiTheme="minorHAnsi" w:hAnsiTheme="minorHAnsi" w:cstheme="minorHAnsi"/>
        </w:rPr>
        <w:t>If you have any questions or difficulties during this process, please contact the editorial office at </w:t>
      </w:r>
      <w:hyperlink r:id="rId11" w:history="1">
        <w:r w:rsidRPr="00BC5B5E">
          <w:rPr>
            <w:rStyle w:val="Hyperlink"/>
            <w:rFonts w:asciiTheme="minorHAnsi" w:hAnsiTheme="minorHAnsi" w:cstheme="minorHAnsi"/>
          </w:rPr>
          <w:t>editorialoffice@collabra.org</w:t>
        </w:r>
      </w:hyperlink>
      <w:r w:rsidRPr="00BC5B5E">
        <w:rPr>
          <w:rFonts w:asciiTheme="minorHAnsi" w:hAnsiTheme="minorHAnsi" w:cstheme="minorHAnsi"/>
        </w:rPr>
        <w:t>.</w:t>
      </w:r>
    </w:p>
    <w:p w14:paraId="54FBE144" w14:textId="77777777" w:rsidR="00BC5B5E" w:rsidRPr="00BC5B5E" w:rsidRDefault="00BC5B5E" w:rsidP="00BC5B5E">
      <w:pPr>
        <w:rPr>
          <w:rFonts w:asciiTheme="minorHAnsi" w:hAnsiTheme="minorHAnsi" w:cstheme="minorHAnsi"/>
        </w:rPr>
      </w:pPr>
      <w:r w:rsidRPr="00BC5B5E">
        <w:rPr>
          <w:rFonts w:asciiTheme="minorHAnsi" w:hAnsiTheme="minorHAnsi" w:cstheme="minorHAnsi"/>
        </w:rPr>
        <w:t>We hope you can submit your revision within the next six weeks. If you cannot make this deadline, please let us know as early as possible.</w:t>
      </w:r>
    </w:p>
    <w:p w14:paraId="5DFDC3CB" w14:textId="77777777" w:rsidR="00BC5B5E" w:rsidRPr="00BC5B5E" w:rsidRDefault="00BC5B5E" w:rsidP="00BC5B5E">
      <w:pPr>
        <w:rPr>
          <w:rFonts w:asciiTheme="minorHAnsi" w:hAnsiTheme="minorHAnsi" w:cstheme="minorHAnsi"/>
        </w:rPr>
      </w:pPr>
      <w:r w:rsidRPr="00BC5B5E">
        <w:rPr>
          <w:rFonts w:asciiTheme="minorHAnsi" w:hAnsiTheme="minorHAnsi" w:cstheme="minorHAnsi"/>
        </w:rPr>
        <w:t>Sincerely,</w:t>
      </w:r>
    </w:p>
    <w:p w14:paraId="6B4D37A2" w14:textId="77777777" w:rsidR="00BC5B5E" w:rsidRPr="00BC5B5E" w:rsidRDefault="00BC5B5E" w:rsidP="00BC5B5E">
      <w:pPr>
        <w:rPr>
          <w:rFonts w:asciiTheme="minorHAnsi" w:hAnsiTheme="minorHAnsi" w:cstheme="minorHAnsi"/>
        </w:rPr>
      </w:pPr>
      <w:r w:rsidRPr="00BC5B5E">
        <w:rPr>
          <w:rFonts w:asciiTheme="minorHAnsi" w:hAnsiTheme="minorHAnsi" w:cstheme="minorHAnsi"/>
        </w:rPr>
        <w:t xml:space="preserve">Alexa </w:t>
      </w:r>
      <w:proofErr w:type="spellStart"/>
      <w:r w:rsidRPr="00BC5B5E">
        <w:rPr>
          <w:rFonts w:asciiTheme="minorHAnsi" w:hAnsiTheme="minorHAnsi" w:cstheme="minorHAnsi"/>
        </w:rPr>
        <w:t>Tullett</w:t>
      </w:r>
      <w:proofErr w:type="spellEnd"/>
    </w:p>
    <w:p w14:paraId="448441C0" w14:textId="77777777" w:rsidR="00BC5B5E" w:rsidRPr="00671B92" w:rsidRDefault="00BC5B5E" w:rsidP="004D3DC4">
      <w:pPr>
        <w:rPr>
          <w:rFonts w:asciiTheme="minorHAnsi" w:hAnsiTheme="minorHAnsi" w:cstheme="minorHAnsi"/>
        </w:rPr>
      </w:pPr>
    </w:p>
    <w:p w14:paraId="4A93E3FC" w14:textId="77777777" w:rsidR="004D3DC4" w:rsidRPr="00671B92" w:rsidRDefault="004D3DC4" w:rsidP="00B26461">
      <w:pPr>
        <w:rPr>
          <w:rFonts w:asciiTheme="minorHAnsi" w:hAnsiTheme="minorHAnsi" w:cstheme="minorHAnsi"/>
        </w:rPr>
      </w:pPr>
    </w:p>
    <w:p w14:paraId="7A2D103E" w14:textId="7E921C48" w:rsidR="004D3DC4" w:rsidRDefault="004D3DC4" w:rsidP="004D3DC4">
      <w:pPr>
        <w:rPr>
          <w:rFonts w:asciiTheme="minorHAnsi" w:hAnsiTheme="minorHAnsi" w:cstheme="minorHAnsi"/>
        </w:rPr>
      </w:pPr>
      <w:r w:rsidRPr="00671B92">
        <w:rPr>
          <w:rFonts w:asciiTheme="minorHAnsi" w:hAnsiTheme="minorHAnsi" w:cstheme="minorHAnsi"/>
          <w:b/>
          <w:bCs/>
        </w:rPr>
        <w:t>Author Response</w:t>
      </w:r>
      <w:r w:rsidRPr="00671B92">
        <w:rPr>
          <w:rFonts w:asciiTheme="minorHAnsi" w:hAnsiTheme="minorHAnsi" w:cstheme="minorHAnsi"/>
        </w:rPr>
        <w:br/>
      </w:r>
      <w:r w:rsidR="00BC5B5E">
        <w:rPr>
          <w:rFonts w:asciiTheme="minorHAnsi" w:hAnsiTheme="minorHAnsi" w:cstheme="minorHAnsi"/>
        </w:rPr>
        <w:t>Apr 11, 2022</w:t>
      </w:r>
    </w:p>
    <w:p w14:paraId="4654853C" w14:textId="33882378" w:rsidR="002409FF" w:rsidRPr="00671B92" w:rsidRDefault="002409FF">
      <w:pPr>
        <w:rPr>
          <w:rFonts w:asciiTheme="minorHAnsi" w:hAnsiTheme="minorHAnsi" w:cstheme="minorHAnsi"/>
        </w:rPr>
      </w:pPr>
    </w:p>
    <w:p w14:paraId="08C56FD0" w14:textId="77777777" w:rsidR="002409FF" w:rsidRPr="00671B92" w:rsidRDefault="002409FF">
      <w:pPr>
        <w:rPr>
          <w:rFonts w:asciiTheme="minorHAnsi" w:hAnsiTheme="minorHAnsi" w:cstheme="minorHAnsi"/>
        </w:rPr>
      </w:pPr>
    </w:p>
    <w:p w14:paraId="7BB21359" w14:textId="58B6A778" w:rsidR="006F1A62" w:rsidRPr="00671B92" w:rsidRDefault="006F1A62">
      <w:pPr>
        <w:rPr>
          <w:rFonts w:asciiTheme="minorHAnsi" w:hAnsiTheme="minorHAnsi" w:cstheme="minorHAnsi"/>
          <w:b/>
          <w:bCs/>
        </w:rPr>
      </w:pPr>
      <w:r w:rsidRPr="00671B92">
        <w:rPr>
          <w:rFonts w:asciiTheme="minorHAnsi" w:hAnsiTheme="minorHAnsi" w:cstheme="minorHAnsi"/>
          <w:b/>
          <w:bCs/>
        </w:rPr>
        <w:t>Editor Final Decision</w:t>
      </w:r>
      <w:r w:rsidR="00376753" w:rsidRPr="00671B92">
        <w:rPr>
          <w:rFonts w:asciiTheme="minorHAnsi" w:hAnsiTheme="minorHAnsi" w:cstheme="minorHAnsi"/>
          <w:b/>
          <w:bCs/>
        </w:rPr>
        <w:t xml:space="preserve">: </w:t>
      </w:r>
      <w:r w:rsidR="002521EA" w:rsidRPr="00671B92">
        <w:rPr>
          <w:rFonts w:asciiTheme="minorHAnsi" w:hAnsiTheme="minorHAnsi" w:cstheme="minorHAnsi"/>
        </w:rPr>
        <w:t>Accept</w:t>
      </w:r>
    </w:p>
    <w:p w14:paraId="1A920F13" w14:textId="367C3320" w:rsidR="00C60A54" w:rsidRDefault="00BC5B5E">
      <w:pPr>
        <w:rPr>
          <w:rFonts w:asciiTheme="minorHAnsi" w:hAnsiTheme="minorHAnsi" w:cstheme="minorHAnsi"/>
        </w:rPr>
      </w:pPr>
      <w:r>
        <w:rPr>
          <w:rFonts w:asciiTheme="minorHAnsi" w:hAnsiTheme="minorHAnsi" w:cstheme="minorHAnsi"/>
        </w:rPr>
        <w:t>Apr 11, 2022</w:t>
      </w:r>
    </w:p>
    <w:p w14:paraId="55C22246" w14:textId="13A9B47E" w:rsidR="00BC5B5E" w:rsidRDefault="00BC5B5E">
      <w:pPr>
        <w:rPr>
          <w:rFonts w:asciiTheme="minorHAnsi" w:hAnsiTheme="minorHAnsi" w:cstheme="minorHAnsi"/>
        </w:rPr>
      </w:pPr>
    </w:p>
    <w:p w14:paraId="0388E8F8" w14:textId="77777777" w:rsidR="00BC5B5E" w:rsidRPr="00BC5B5E" w:rsidRDefault="00BC5B5E" w:rsidP="00BC5B5E">
      <w:pPr>
        <w:rPr>
          <w:rFonts w:asciiTheme="minorHAnsi" w:hAnsiTheme="minorHAnsi" w:cstheme="minorHAnsi"/>
        </w:rPr>
      </w:pPr>
      <w:r w:rsidRPr="00BC5B5E">
        <w:rPr>
          <w:rFonts w:asciiTheme="minorHAnsi" w:hAnsiTheme="minorHAnsi" w:cstheme="minorHAnsi"/>
        </w:rPr>
        <w:t xml:space="preserve">Dear </w:t>
      </w:r>
      <w:proofErr w:type="spellStart"/>
      <w:r w:rsidRPr="00BC5B5E">
        <w:rPr>
          <w:rFonts w:asciiTheme="minorHAnsi" w:hAnsiTheme="minorHAnsi" w:cstheme="minorHAnsi"/>
        </w:rPr>
        <w:t>Niklas</w:t>
      </w:r>
      <w:proofErr w:type="spellEnd"/>
      <w:r w:rsidRPr="00BC5B5E">
        <w:rPr>
          <w:rFonts w:asciiTheme="minorHAnsi" w:hAnsiTheme="minorHAnsi" w:cstheme="minorHAnsi"/>
        </w:rPr>
        <w:t xml:space="preserve"> Johannes,</w:t>
      </w:r>
    </w:p>
    <w:p w14:paraId="365E1888" w14:textId="77777777" w:rsidR="00BC5B5E" w:rsidRPr="00BC5B5E" w:rsidRDefault="00BC5B5E" w:rsidP="00BC5B5E">
      <w:pPr>
        <w:rPr>
          <w:rFonts w:asciiTheme="minorHAnsi" w:hAnsiTheme="minorHAnsi" w:cstheme="minorHAnsi"/>
        </w:rPr>
      </w:pPr>
      <w:r w:rsidRPr="00BC5B5E">
        <w:rPr>
          <w:rFonts w:asciiTheme="minorHAnsi" w:hAnsiTheme="minorHAnsi" w:cstheme="minorHAnsi"/>
        </w:rPr>
        <w:t>I have now had a chance to read over your manuscript "Time spent playing two online shooters has no measurable effect on aggressive affect", along with the letter describing the changes you made. Thank you for your responsiveness to the concerns that the reviewers and I raised. I am happy to say that your paper is now officially accepted for publication in Collabra: Psychology. Congratulations on this excellent work, I think it will make an important contribution to the literature and I look forward to seeing it published! I hope your experiences with Collabra: Psychology have been positive and that you will continue to consider it as an outlet for your work.</w:t>
      </w:r>
    </w:p>
    <w:p w14:paraId="52DFFA36" w14:textId="77777777" w:rsidR="00BC5B5E" w:rsidRPr="00BC5B5E" w:rsidRDefault="00BC5B5E" w:rsidP="00BC5B5E">
      <w:pPr>
        <w:rPr>
          <w:rFonts w:asciiTheme="minorHAnsi" w:hAnsiTheme="minorHAnsi" w:cstheme="minorHAnsi"/>
        </w:rPr>
      </w:pPr>
      <w:r w:rsidRPr="00BC5B5E">
        <w:rPr>
          <w:rFonts w:asciiTheme="minorHAnsi" w:hAnsiTheme="minorHAnsi" w:cstheme="minorHAnsi"/>
        </w:rPr>
        <w:t>As there are no further reviewer revisions to make, you do not have to complete any tasks at this point.</w:t>
      </w:r>
    </w:p>
    <w:p w14:paraId="758EDD87" w14:textId="77777777" w:rsidR="00BC5B5E" w:rsidRPr="00BC5B5E" w:rsidRDefault="00BC5B5E" w:rsidP="00BC5B5E">
      <w:pPr>
        <w:rPr>
          <w:rFonts w:asciiTheme="minorHAnsi" w:hAnsiTheme="minorHAnsi" w:cstheme="minorHAnsi"/>
        </w:rPr>
      </w:pPr>
      <w:r w:rsidRPr="00BC5B5E">
        <w:rPr>
          <w:rFonts w:asciiTheme="minorHAnsi" w:hAnsiTheme="minorHAnsi" w:cstheme="minorHAnsi"/>
        </w:rPr>
        <w:t>You will be receiving separate correspondence regarding any production and technical comments, data deposits, as well as publication charges. We work with the Copyright Clearance Center to process any applicable APC charges. Please note that your APC transaction must be completed before your article gets published.</w:t>
      </w:r>
    </w:p>
    <w:p w14:paraId="04D5842D" w14:textId="77777777" w:rsidR="00BC5B5E" w:rsidRPr="00BC5B5E" w:rsidRDefault="00BC5B5E" w:rsidP="00BC5B5E">
      <w:pPr>
        <w:rPr>
          <w:rFonts w:asciiTheme="minorHAnsi" w:hAnsiTheme="minorHAnsi" w:cstheme="minorHAnsi"/>
        </w:rPr>
      </w:pPr>
      <w:r w:rsidRPr="00BC5B5E">
        <w:rPr>
          <w:rFonts w:asciiTheme="minorHAnsi" w:hAnsiTheme="minorHAnsi" w:cstheme="minorHAnsi"/>
        </w:rPr>
        <w:t>You will have an opportunity to check the page proofs before we publish your article. Thank you again for publishing in Collabra: Psychology.</w:t>
      </w:r>
    </w:p>
    <w:p w14:paraId="0E3C56D7" w14:textId="77777777" w:rsidR="00BC5B5E" w:rsidRPr="00BC5B5E" w:rsidRDefault="00BC5B5E" w:rsidP="00BC5B5E">
      <w:pPr>
        <w:rPr>
          <w:rFonts w:asciiTheme="minorHAnsi" w:hAnsiTheme="minorHAnsi" w:cstheme="minorHAnsi"/>
        </w:rPr>
      </w:pPr>
      <w:r w:rsidRPr="00BC5B5E">
        <w:rPr>
          <w:rFonts w:asciiTheme="minorHAnsi" w:hAnsiTheme="minorHAnsi" w:cstheme="minorHAnsi"/>
        </w:rPr>
        <w:t>Sincerely,</w:t>
      </w:r>
      <w:r w:rsidRPr="00BC5B5E">
        <w:rPr>
          <w:rFonts w:asciiTheme="minorHAnsi" w:hAnsiTheme="minorHAnsi" w:cstheme="minorHAnsi"/>
        </w:rPr>
        <w:br/>
        <w:t xml:space="preserve">Alexa </w:t>
      </w:r>
      <w:proofErr w:type="spellStart"/>
      <w:r w:rsidRPr="00BC5B5E">
        <w:rPr>
          <w:rFonts w:asciiTheme="minorHAnsi" w:hAnsiTheme="minorHAnsi" w:cstheme="minorHAnsi"/>
        </w:rPr>
        <w:t>Tullett</w:t>
      </w:r>
      <w:proofErr w:type="spellEnd"/>
    </w:p>
    <w:p w14:paraId="707E102D" w14:textId="77777777" w:rsidR="00BC5B5E" w:rsidRPr="00671B92" w:rsidRDefault="00BC5B5E">
      <w:pPr>
        <w:rPr>
          <w:rFonts w:asciiTheme="minorHAnsi" w:hAnsiTheme="minorHAnsi" w:cstheme="minorHAnsi"/>
        </w:rPr>
      </w:pPr>
    </w:p>
    <w:p w14:paraId="4C64B2AF" w14:textId="4E27C38F" w:rsidR="005F13A7" w:rsidRPr="00671B92" w:rsidRDefault="005F13A7">
      <w:pPr>
        <w:rPr>
          <w:rFonts w:asciiTheme="minorHAnsi" w:hAnsiTheme="minorHAnsi" w:cstheme="minorHAnsi"/>
        </w:rPr>
      </w:pPr>
    </w:p>
    <w:p w14:paraId="66861293" w14:textId="77777777" w:rsidR="005F13A7" w:rsidRPr="00671B92" w:rsidRDefault="005F13A7">
      <w:pPr>
        <w:rPr>
          <w:rFonts w:asciiTheme="minorHAnsi" w:hAnsiTheme="minorHAnsi" w:cstheme="minorHAnsi"/>
        </w:rPr>
      </w:pPr>
    </w:p>
    <w:p w14:paraId="6C628C91" w14:textId="724387A0" w:rsidR="00934E93" w:rsidRPr="00671B92" w:rsidRDefault="00934E93">
      <w:pPr>
        <w:rPr>
          <w:rFonts w:asciiTheme="minorHAnsi" w:hAnsiTheme="minorHAnsi" w:cstheme="minorHAnsi"/>
        </w:rPr>
      </w:pPr>
    </w:p>
    <w:sectPr w:rsidR="00934E93" w:rsidRPr="00671B92" w:rsidSect="00091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pple Color Emoji">
    <w:panose1 w:val="00000000000000000000"/>
    <w:charset w:val="00"/>
    <w:family w:val="auto"/>
    <w:pitch w:val="variable"/>
    <w:sig w:usb0="00000003" w:usb1="18000000" w:usb2="14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6A8E"/>
    <w:multiLevelType w:val="multilevel"/>
    <w:tmpl w:val="2A9C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241A9"/>
    <w:multiLevelType w:val="multilevel"/>
    <w:tmpl w:val="58ECC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CD2003"/>
    <w:multiLevelType w:val="hybridMultilevel"/>
    <w:tmpl w:val="E35A7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222CA"/>
    <w:multiLevelType w:val="multilevel"/>
    <w:tmpl w:val="C5C0E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AA52C4"/>
    <w:multiLevelType w:val="multilevel"/>
    <w:tmpl w:val="DE5E6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E57A8A"/>
    <w:multiLevelType w:val="multilevel"/>
    <w:tmpl w:val="89088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671ED7"/>
    <w:multiLevelType w:val="multilevel"/>
    <w:tmpl w:val="CDE6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A2012F"/>
    <w:multiLevelType w:val="multilevel"/>
    <w:tmpl w:val="0F4C1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DB16EC"/>
    <w:multiLevelType w:val="multilevel"/>
    <w:tmpl w:val="27B48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DC49FD"/>
    <w:multiLevelType w:val="multilevel"/>
    <w:tmpl w:val="749E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112842"/>
    <w:multiLevelType w:val="hybridMultilevel"/>
    <w:tmpl w:val="19AEAED4"/>
    <w:lvl w:ilvl="0" w:tplc="B3FA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AD73A1"/>
    <w:multiLevelType w:val="hybridMultilevel"/>
    <w:tmpl w:val="4EA22D0A"/>
    <w:lvl w:ilvl="0" w:tplc="512217A4">
      <w:start w:val="1"/>
      <w:numFmt w:val="decimal"/>
      <w:lvlText w:val="%1."/>
      <w:lvlJc w:val="left"/>
      <w:pPr>
        <w:ind w:left="729" w:hanging="369"/>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6F7B0F47"/>
    <w:multiLevelType w:val="multilevel"/>
    <w:tmpl w:val="9D52E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E962DB"/>
    <w:multiLevelType w:val="multilevel"/>
    <w:tmpl w:val="6A68B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6"/>
  </w:num>
  <w:num w:numId="4">
    <w:abstractNumId w:val="7"/>
  </w:num>
  <w:num w:numId="5">
    <w:abstractNumId w:val="4"/>
  </w:num>
  <w:num w:numId="6">
    <w:abstractNumId w:val="12"/>
  </w:num>
  <w:num w:numId="7">
    <w:abstractNumId w:val="9"/>
  </w:num>
  <w:num w:numId="8">
    <w:abstractNumId w:val="5"/>
  </w:num>
  <w:num w:numId="9">
    <w:abstractNumId w:val="13"/>
  </w:num>
  <w:num w:numId="10">
    <w:abstractNumId w:val="11"/>
  </w:num>
  <w:num w:numId="11">
    <w:abstractNumId w:val="1"/>
  </w:num>
  <w:num w:numId="12">
    <w:abstractNumId w:val="2"/>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A62"/>
    <w:rsid w:val="00002C4C"/>
    <w:rsid w:val="00091EE1"/>
    <w:rsid w:val="001F6EEA"/>
    <w:rsid w:val="00237964"/>
    <w:rsid w:val="002409FF"/>
    <w:rsid w:val="002521EA"/>
    <w:rsid w:val="002530D6"/>
    <w:rsid w:val="002A508B"/>
    <w:rsid w:val="002B2DCA"/>
    <w:rsid w:val="00376753"/>
    <w:rsid w:val="004A01C4"/>
    <w:rsid w:val="004D3DC4"/>
    <w:rsid w:val="005F13A7"/>
    <w:rsid w:val="00671B92"/>
    <w:rsid w:val="006F1A62"/>
    <w:rsid w:val="007613D9"/>
    <w:rsid w:val="00934E93"/>
    <w:rsid w:val="009521DC"/>
    <w:rsid w:val="00AA3183"/>
    <w:rsid w:val="00AA687C"/>
    <w:rsid w:val="00B26461"/>
    <w:rsid w:val="00B53BAC"/>
    <w:rsid w:val="00B84A07"/>
    <w:rsid w:val="00BC1031"/>
    <w:rsid w:val="00BC5B5E"/>
    <w:rsid w:val="00BF5233"/>
    <w:rsid w:val="00C60A54"/>
    <w:rsid w:val="00D76B09"/>
    <w:rsid w:val="00DC0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DF68"/>
  <w15:chartTrackingRefBased/>
  <w15:docId w15:val="{29FDFAE7-7ED4-1042-A9F1-EF5E5695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E93"/>
    <w:rPr>
      <w:rFonts w:ascii="Times New Roman" w:eastAsia="Times New Roman" w:hAnsi="Times New Roman" w:cs="Times New Roman"/>
    </w:rPr>
  </w:style>
  <w:style w:type="paragraph" w:styleId="Heading1">
    <w:name w:val="heading 1"/>
    <w:basedOn w:val="Normal"/>
    <w:link w:val="Heading1Char"/>
    <w:uiPriority w:val="9"/>
    <w:qFormat/>
    <w:rsid w:val="004A01C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F6EE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A01C4"/>
    <w:pPr>
      <w:spacing w:before="100" w:beforeAutospacing="1" w:after="100" w:afterAutospacing="1"/>
      <w:outlineLvl w:val="2"/>
    </w:pPr>
    <w:rPr>
      <w:b/>
      <w:bCs/>
      <w:sz w:val="27"/>
      <w:szCs w:val="27"/>
    </w:rPr>
  </w:style>
  <w:style w:type="paragraph" w:styleId="Heading5">
    <w:name w:val="heading 5"/>
    <w:basedOn w:val="Normal"/>
    <w:link w:val="Heading5Char"/>
    <w:uiPriority w:val="9"/>
    <w:qFormat/>
    <w:rsid w:val="004A01C4"/>
    <w:pPr>
      <w:spacing w:before="100" w:beforeAutospacing="1" w:after="100" w:afterAutospacing="1"/>
      <w:outlineLvl w:val="4"/>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1C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01C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A01C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A01C4"/>
    <w:pPr>
      <w:spacing w:before="100" w:beforeAutospacing="1" w:after="100" w:afterAutospacing="1"/>
    </w:pPr>
  </w:style>
  <w:style w:type="character" w:styleId="Hyperlink">
    <w:name w:val="Hyperlink"/>
    <w:basedOn w:val="DefaultParagraphFont"/>
    <w:uiPriority w:val="99"/>
    <w:unhideWhenUsed/>
    <w:rsid w:val="004A01C4"/>
    <w:rPr>
      <w:color w:val="0000FF"/>
      <w:u w:val="single"/>
    </w:rPr>
  </w:style>
  <w:style w:type="character" w:customStyle="1" w:styleId="Heading2Char">
    <w:name w:val="Heading 2 Char"/>
    <w:basedOn w:val="DefaultParagraphFont"/>
    <w:link w:val="Heading2"/>
    <w:uiPriority w:val="9"/>
    <w:semiHidden/>
    <w:rsid w:val="001F6EEA"/>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C60A54"/>
    <w:rPr>
      <w:i/>
      <w:iCs/>
    </w:rPr>
  </w:style>
  <w:style w:type="paragraph" w:customStyle="1" w:styleId="Default">
    <w:name w:val="Default"/>
    <w:rsid w:val="00B84A07"/>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5F13A7"/>
    <w:pPr>
      <w:spacing w:after="160" w:line="259" w:lineRule="auto"/>
      <w:ind w:left="720"/>
      <w:contextualSpacing/>
    </w:pPr>
    <w:rPr>
      <w:rFonts w:asciiTheme="minorHAnsi" w:eastAsiaTheme="minorEastAsia" w:hAnsiTheme="minorHAnsi" w:cstheme="minorBidi"/>
      <w:sz w:val="22"/>
      <w:szCs w:val="22"/>
      <w:lang w:eastAsia="zh-CN"/>
    </w:rPr>
  </w:style>
  <w:style w:type="paragraph" w:styleId="Title">
    <w:name w:val="Title"/>
    <w:basedOn w:val="Normal"/>
    <w:next w:val="Normal"/>
    <w:link w:val="TitleChar"/>
    <w:uiPriority w:val="10"/>
    <w:qFormat/>
    <w:rsid w:val="002B2DCA"/>
    <w:pPr>
      <w:keepNext/>
      <w:keepLines/>
      <w:spacing w:after="240" w:line="276" w:lineRule="auto"/>
      <w:contextualSpacing/>
      <w:jc w:val="center"/>
    </w:pPr>
    <w:rPr>
      <w:rFonts w:eastAsia="Arial" w:cs="Arial"/>
      <w:sz w:val="32"/>
      <w:szCs w:val="22"/>
      <w:lang w:val="en-GB" w:eastAsia="en-GB"/>
    </w:rPr>
  </w:style>
  <w:style w:type="character" w:customStyle="1" w:styleId="TitleChar">
    <w:name w:val="Title Char"/>
    <w:basedOn w:val="DefaultParagraphFont"/>
    <w:link w:val="Title"/>
    <w:uiPriority w:val="10"/>
    <w:rsid w:val="002B2DCA"/>
    <w:rPr>
      <w:rFonts w:ascii="Times New Roman" w:eastAsia="Arial" w:hAnsi="Times New Roman" w:cs="Arial"/>
      <w:sz w:val="32"/>
      <w:szCs w:val="22"/>
      <w:lang w:val="en-GB" w:eastAsia="en-GB"/>
    </w:rPr>
  </w:style>
  <w:style w:type="character" w:styleId="UnresolvedMention">
    <w:name w:val="Unresolved Mention"/>
    <w:basedOn w:val="DefaultParagraphFont"/>
    <w:uiPriority w:val="99"/>
    <w:semiHidden/>
    <w:unhideWhenUsed/>
    <w:rsid w:val="009521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0728">
      <w:bodyDiv w:val="1"/>
      <w:marLeft w:val="0"/>
      <w:marRight w:val="0"/>
      <w:marTop w:val="0"/>
      <w:marBottom w:val="0"/>
      <w:divBdr>
        <w:top w:val="none" w:sz="0" w:space="0" w:color="auto"/>
        <w:left w:val="none" w:sz="0" w:space="0" w:color="auto"/>
        <w:bottom w:val="none" w:sz="0" w:space="0" w:color="auto"/>
        <w:right w:val="none" w:sz="0" w:space="0" w:color="auto"/>
      </w:divBdr>
    </w:div>
    <w:div w:id="73431058">
      <w:bodyDiv w:val="1"/>
      <w:marLeft w:val="0"/>
      <w:marRight w:val="0"/>
      <w:marTop w:val="0"/>
      <w:marBottom w:val="0"/>
      <w:divBdr>
        <w:top w:val="none" w:sz="0" w:space="0" w:color="auto"/>
        <w:left w:val="none" w:sz="0" w:space="0" w:color="auto"/>
        <w:bottom w:val="none" w:sz="0" w:space="0" w:color="auto"/>
        <w:right w:val="none" w:sz="0" w:space="0" w:color="auto"/>
      </w:divBdr>
    </w:div>
    <w:div w:id="227159004">
      <w:bodyDiv w:val="1"/>
      <w:marLeft w:val="0"/>
      <w:marRight w:val="0"/>
      <w:marTop w:val="0"/>
      <w:marBottom w:val="0"/>
      <w:divBdr>
        <w:top w:val="none" w:sz="0" w:space="0" w:color="auto"/>
        <w:left w:val="none" w:sz="0" w:space="0" w:color="auto"/>
        <w:bottom w:val="none" w:sz="0" w:space="0" w:color="auto"/>
        <w:right w:val="none" w:sz="0" w:space="0" w:color="auto"/>
      </w:divBdr>
    </w:div>
    <w:div w:id="265620241">
      <w:bodyDiv w:val="1"/>
      <w:marLeft w:val="0"/>
      <w:marRight w:val="0"/>
      <w:marTop w:val="0"/>
      <w:marBottom w:val="0"/>
      <w:divBdr>
        <w:top w:val="none" w:sz="0" w:space="0" w:color="auto"/>
        <w:left w:val="none" w:sz="0" w:space="0" w:color="auto"/>
        <w:bottom w:val="none" w:sz="0" w:space="0" w:color="auto"/>
        <w:right w:val="none" w:sz="0" w:space="0" w:color="auto"/>
      </w:divBdr>
      <w:divsChild>
        <w:div w:id="1676807994">
          <w:marLeft w:val="0"/>
          <w:marRight w:val="0"/>
          <w:marTop w:val="0"/>
          <w:marBottom w:val="0"/>
          <w:divBdr>
            <w:top w:val="single" w:sz="6" w:space="30" w:color="D8D8D8"/>
            <w:left w:val="single" w:sz="6" w:space="31" w:color="D8D8D8"/>
            <w:bottom w:val="single" w:sz="6" w:space="30" w:color="D8D8D8"/>
            <w:right w:val="single" w:sz="6" w:space="31" w:color="D8D8D8"/>
          </w:divBdr>
          <w:divsChild>
            <w:div w:id="1663925559">
              <w:marLeft w:val="0"/>
              <w:marRight w:val="0"/>
              <w:marTop w:val="0"/>
              <w:marBottom w:val="0"/>
              <w:divBdr>
                <w:top w:val="none" w:sz="0" w:space="0" w:color="auto"/>
                <w:left w:val="none" w:sz="0" w:space="0" w:color="auto"/>
                <w:bottom w:val="none" w:sz="0" w:space="0" w:color="auto"/>
                <w:right w:val="none" w:sz="0" w:space="0" w:color="auto"/>
              </w:divBdr>
            </w:div>
          </w:divsChild>
        </w:div>
        <w:div w:id="351883991">
          <w:marLeft w:val="0"/>
          <w:marRight w:val="0"/>
          <w:marTop w:val="0"/>
          <w:marBottom w:val="0"/>
          <w:divBdr>
            <w:top w:val="none" w:sz="0" w:space="0" w:color="auto"/>
            <w:left w:val="none" w:sz="0" w:space="0" w:color="auto"/>
            <w:bottom w:val="none" w:sz="0" w:space="0" w:color="auto"/>
            <w:right w:val="none" w:sz="0" w:space="0" w:color="auto"/>
          </w:divBdr>
          <w:divsChild>
            <w:div w:id="364643699">
              <w:marLeft w:val="0"/>
              <w:marRight w:val="0"/>
              <w:marTop w:val="0"/>
              <w:marBottom w:val="0"/>
              <w:divBdr>
                <w:top w:val="single" w:sz="6" w:space="30" w:color="D8D8D8"/>
                <w:left w:val="single" w:sz="6" w:space="31" w:color="D8D8D8"/>
                <w:bottom w:val="single" w:sz="6" w:space="30" w:color="D8D8D8"/>
                <w:right w:val="single" w:sz="6" w:space="31" w:color="D8D8D8"/>
              </w:divBdr>
              <w:divsChild>
                <w:div w:id="1012608587">
                  <w:marLeft w:val="0"/>
                  <w:marRight w:val="0"/>
                  <w:marTop w:val="0"/>
                  <w:marBottom w:val="0"/>
                  <w:divBdr>
                    <w:top w:val="none" w:sz="0" w:space="0" w:color="auto"/>
                    <w:left w:val="none" w:sz="0" w:space="0" w:color="auto"/>
                    <w:bottom w:val="none" w:sz="0" w:space="0" w:color="auto"/>
                    <w:right w:val="none" w:sz="0" w:space="0" w:color="auto"/>
                  </w:divBdr>
                  <w:divsChild>
                    <w:div w:id="1699163341">
                      <w:marLeft w:val="0"/>
                      <w:marRight w:val="0"/>
                      <w:marTop w:val="0"/>
                      <w:marBottom w:val="0"/>
                      <w:divBdr>
                        <w:top w:val="none" w:sz="0" w:space="0" w:color="auto"/>
                        <w:left w:val="none" w:sz="0" w:space="0" w:color="auto"/>
                        <w:bottom w:val="none" w:sz="0" w:space="0" w:color="auto"/>
                        <w:right w:val="none" w:sz="0" w:space="0" w:color="auto"/>
                      </w:divBdr>
                      <w:divsChild>
                        <w:div w:id="1935166038">
                          <w:marLeft w:val="0"/>
                          <w:marRight w:val="0"/>
                          <w:marTop w:val="0"/>
                          <w:marBottom w:val="0"/>
                          <w:divBdr>
                            <w:top w:val="none" w:sz="0" w:space="0" w:color="auto"/>
                            <w:left w:val="none" w:sz="0" w:space="0" w:color="auto"/>
                            <w:bottom w:val="none" w:sz="0" w:space="0" w:color="auto"/>
                            <w:right w:val="none" w:sz="0" w:space="0" w:color="auto"/>
                          </w:divBdr>
                          <w:divsChild>
                            <w:div w:id="1363282069">
                              <w:marLeft w:val="0"/>
                              <w:marRight w:val="0"/>
                              <w:marTop w:val="0"/>
                              <w:marBottom w:val="450"/>
                              <w:divBdr>
                                <w:top w:val="single" w:sz="6" w:space="19" w:color="DDDDDD"/>
                                <w:left w:val="single" w:sz="6" w:space="19" w:color="DDDDDD"/>
                                <w:bottom w:val="single" w:sz="6" w:space="19" w:color="DDDDDD"/>
                                <w:right w:val="single" w:sz="6" w:space="19" w:color="DDDDDD"/>
                              </w:divBdr>
                              <w:divsChild>
                                <w:div w:id="621575097">
                                  <w:marLeft w:val="0"/>
                                  <w:marRight w:val="0"/>
                                  <w:marTop w:val="0"/>
                                  <w:marBottom w:val="0"/>
                                  <w:divBdr>
                                    <w:top w:val="none" w:sz="0" w:space="0" w:color="auto"/>
                                    <w:left w:val="none" w:sz="0" w:space="0" w:color="auto"/>
                                    <w:bottom w:val="single" w:sz="6" w:space="0" w:color="DDDDDD"/>
                                    <w:right w:val="none" w:sz="0" w:space="0" w:color="auto"/>
                                  </w:divBdr>
                                </w:div>
                                <w:div w:id="2055283">
                                  <w:marLeft w:val="0"/>
                                  <w:marRight w:val="0"/>
                                  <w:marTop w:val="0"/>
                                  <w:marBottom w:val="0"/>
                                  <w:divBdr>
                                    <w:top w:val="none" w:sz="0" w:space="0" w:color="auto"/>
                                    <w:left w:val="none" w:sz="0" w:space="0" w:color="auto"/>
                                    <w:bottom w:val="none" w:sz="0" w:space="0" w:color="auto"/>
                                    <w:right w:val="none" w:sz="0" w:space="0" w:color="auto"/>
                                  </w:divBdr>
                                  <w:divsChild>
                                    <w:div w:id="473764175">
                                      <w:marLeft w:val="0"/>
                                      <w:marRight w:val="0"/>
                                      <w:marTop w:val="0"/>
                                      <w:marBottom w:val="225"/>
                                      <w:divBdr>
                                        <w:top w:val="none" w:sz="0" w:space="0" w:color="auto"/>
                                        <w:left w:val="none" w:sz="0" w:space="0" w:color="auto"/>
                                        <w:bottom w:val="none" w:sz="0" w:space="0" w:color="auto"/>
                                        <w:right w:val="none" w:sz="0" w:space="0" w:color="auto"/>
                                      </w:divBdr>
                                      <w:divsChild>
                                        <w:div w:id="353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871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38844412">
                                  <w:marLeft w:val="0"/>
                                  <w:marRight w:val="0"/>
                                  <w:marTop w:val="0"/>
                                  <w:marBottom w:val="0"/>
                                  <w:divBdr>
                                    <w:top w:val="none" w:sz="0" w:space="0" w:color="auto"/>
                                    <w:left w:val="none" w:sz="0" w:space="0" w:color="auto"/>
                                    <w:bottom w:val="single" w:sz="6" w:space="0" w:color="DDDDDD"/>
                                    <w:right w:val="none" w:sz="0" w:space="0" w:color="auto"/>
                                  </w:divBdr>
                                </w:div>
                                <w:div w:id="21426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9700088">
      <w:bodyDiv w:val="1"/>
      <w:marLeft w:val="0"/>
      <w:marRight w:val="0"/>
      <w:marTop w:val="0"/>
      <w:marBottom w:val="0"/>
      <w:divBdr>
        <w:top w:val="none" w:sz="0" w:space="0" w:color="auto"/>
        <w:left w:val="none" w:sz="0" w:space="0" w:color="auto"/>
        <w:bottom w:val="none" w:sz="0" w:space="0" w:color="auto"/>
        <w:right w:val="none" w:sz="0" w:space="0" w:color="auto"/>
      </w:divBdr>
      <w:divsChild>
        <w:div w:id="1566987249">
          <w:marLeft w:val="0"/>
          <w:marRight w:val="0"/>
          <w:marTop w:val="0"/>
          <w:marBottom w:val="0"/>
          <w:divBdr>
            <w:top w:val="single" w:sz="6" w:space="30" w:color="D8D8D8"/>
            <w:left w:val="single" w:sz="6" w:space="31" w:color="D8D8D8"/>
            <w:bottom w:val="single" w:sz="6" w:space="30" w:color="D8D8D8"/>
            <w:right w:val="single" w:sz="6" w:space="31" w:color="D8D8D8"/>
          </w:divBdr>
          <w:divsChild>
            <w:div w:id="1900553975">
              <w:marLeft w:val="0"/>
              <w:marRight w:val="0"/>
              <w:marTop w:val="0"/>
              <w:marBottom w:val="0"/>
              <w:divBdr>
                <w:top w:val="none" w:sz="0" w:space="0" w:color="auto"/>
                <w:left w:val="none" w:sz="0" w:space="0" w:color="auto"/>
                <w:bottom w:val="none" w:sz="0" w:space="0" w:color="auto"/>
                <w:right w:val="none" w:sz="0" w:space="0" w:color="auto"/>
              </w:divBdr>
            </w:div>
          </w:divsChild>
        </w:div>
        <w:div w:id="741021264">
          <w:marLeft w:val="0"/>
          <w:marRight w:val="0"/>
          <w:marTop w:val="0"/>
          <w:marBottom w:val="0"/>
          <w:divBdr>
            <w:top w:val="none" w:sz="0" w:space="0" w:color="auto"/>
            <w:left w:val="none" w:sz="0" w:space="0" w:color="auto"/>
            <w:bottom w:val="none" w:sz="0" w:space="0" w:color="auto"/>
            <w:right w:val="none" w:sz="0" w:space="0" w:color="auto"/>
          </w:divBdr>
          <w:divsChild>
            <w:div w:id="602809525">
              <w:marLeft w:val="0"/>
              <w:marRight w:val="0"/>
              <w:marTop w:val="0"/>
              <w:marBottom w:val="0"/>
              <w:divBdr>
                <w:top w:val="single" w:sz="6" w:space="30" w:color="D8D8D8"/>
                <w:left w:val="single" w:sz="6" w:space="31" w:color="D8D8D8"/>
                <w:bottom w:val="single" w:sz="6" w:space="30" w:color="D8D8D8"/>
                <w:right w:val="single" w:sz="6" w:space="31" w:color="D8D8D8"/>
              </w:divBdr>
              <w:divsChild>
                <w:div w:id="1496147873">
                  <w:marLeft w:val="0"/>
                  <w:marRight w:val="0"/>
                  <w:marTop w:val="0"/>
                  <w:marBottom w:val="0"/>
                  <w:divBdr>
                    <w:top w:val="none" w:sz="0" w:space="0" w:color="auto"/>
                    <w:left w:val="none" w:sz="0" w:space="0" w:color="auto"/>
                    <w:bottom w:val="none" w:sz="0" w:space="0" w:color="auto"/>
                    <w:right w:val="none" w:sz="0" w:space="0" w:color="auto"/>
                  </w:divBdr>
                  <w:divsChild>
                    <w:div w:id="1336034574">
                      <w:marLeft w:val="0"/>
                      <w:marRight w:val="0"/>
                      <w:marTop w:val="0"/>
                      <w:marBottom w:val="0"/>
                      <w:divBdr>
                        <w:top w:val="none" w:sz="0" w:space="0" w:color="auto"/>
                        <w:left w:val="none" w:sz="0" w:space="0" w:color="auto"/>
                        <w:bottom w:val="none" w:sz="0" w:space="0" w:color="auto"/>
                        <w:right w:val="none" w:sz="0" w:space="0" w:color="auto"/>
                      </w:divBdr>
                      <w:divsChild>
                        <w:div w:id="2114477128">
                          <w:marLeft w:val="0"/>
                          <w:marRight w:val="0"/>
                          <w:marTop w:val="0"/>
                          <w:marBottom w:val="0"/>
                          <w:divBdr>
                            <w:top w:val="none" w:sz="0" w:space="0" w:color="auto"/>
                            <w:left w:val="none" w:sz="0" w:space="0" w:color="auto"/>
                            <w:bottom w:val="none" w:sz="0" w:space="0" w:color="auto"/>
                            <w:right w:val="none" w:sz="0" w:space="0" w:color="auto"/>
                          </w:divBdr>
                          <w:divsChild>
                            <w:div w:id="938562702">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19569050">
                                  <w:marLeft w:val="0"/>
                                  <w:marRight w:val="0"/>
                                  <w:marTop w:val="0"/>
                                  <w:marBottom w:val="0"/>
                                  <w:divBdr>
                                    <w:top w:val="none" w:sz="0" w:space="0" w:color="auto"/>
                                    <w:left w:val="none" w:sz="0" w:space="0" w:color="auto"/>
                                    <w:bottom w:val="single" w:sz="6" w:space="0" w:color="DDDDDD"/>
                                    <w:right w:val="none" w:sz="0" w:space="0" w:color="auto"/>
                                  </w:divBdr>
                                </w:div>
                                <w:div w:id="1360157694">
                                  <w:marLeft w:val="0"/>
                                  <w:marRight w:val="0"/>
                                  <w:marTop w:val="0"/>
                                  <w:marBottom w:val="0"/>
                                  <w:divBdr>
                                    <w:top w:val="none" w:sz="0" w:space="0" w:color="auto"/>
                                    <w:left w:val="none" w:sz="0" w:space="0" w:color="auto"/>
                                    <w:bottom w:val="none" w:sz="0" w:space="0" w:color="auto"/>
                                    <w:right w:val="none" w:sz="0" w:space="0" w:color="auto"/>
                                  </w:divBdr>
                                  <w:divsChild>
                                    <w:div w:id="1859541831">
                                      <w:marLeft w:val="0"/>
                                      <w:marRight w:val="0"/>
                                      <w:marTop w:val="0"/>
                                      <w:marBottom w:val="225"/>
                                      <w:divBdr>
                                        <w:top w:val="none" w:sz="0" w:space="0" w:color="auto"/>
                                        <w:left w:val="none" w:sz="0" w:space="0" w:color="auto"/>
                                        <w:bottom w:val="none" w:sz="0" w:space="0" w:color="auto"/>
                                        <w:right w:val="none" w:sz="0" w:space="0" w:color="auto"/>
                                      </w:divBdr>
                                      <w:divsChild>
                                        <w:div w:id="28003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025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74689379">
                                  <w:marLeft w:val="0"/>
                                  <w:marRight w:val="0"/>
                                  <w:marTop w:val="0"/>
                                  <w:marBottom w:val="0"/>
                                  <w:divBdr>
                                    <w:top w:val="none" w:sz="0" w:space="0" w:color="auto"/>
                                    <w:left w:val="none" w:sz="0" w:space="0" w:color="auto"/>
                                    <w:bottom w:val="single" w:sz="6" w:space="0" w:color="DDDDDD"/>
                                    <w:right w:val="none" w:sz="0" w:space="0" w:color="auto"/>
                                  </w:divBdr>
                                </w:div>
                                <w:div w:id="210672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140131">
              <w:marLeft w:val="0"/>
              <w:marRight w:val="0"/>
              <w:marTop w:val="0"/>
              <w:marBottom w:val="0"/>
              <w:divBdr>
                <w:top w:val="single" w:sz="6" w:space="30" w:color="D8D8D8"/>
                <w:left w:val="single" w:sz="6" w:space="31" w:color="D8D8D8"/>
                <w:bottom w:val="single" w:sz="6" w:space="30" w:color="D8D8D8"/>
                <w:right w:val="single" w:sz="6" w:space="31" w:color="D8D8D8"/>
              </w:divBdr>
              <w:divsChild>
                <w:div w:id="1512063425">
                  <w:marLeft w:val="0"/>
                  <w:marRight w:val="0"/>
                  <w:marTop w:val="0"/>
                  <w:marBottom w:val="0"/>
                  <w:divBdr>
                    <w:top w:val="none" w:sz="0" w:space="0" w:color="auto"/>
                    <w:left w:val="none" w:sz="0" w:space="0" w:color="auto"/>
                    <w:bottom w:val="none" w:sz="0" w:space="0" w:color="auto"/>
                    <w:right w:val="none" w:sz="0" w:space="0" w:color="auto"/>
                  </w:divBdr>
                  <w:divsChild>
                    <w:div w:id="608001807">
                      <w:marLeft w:val="0"/>
                      <w:marRight w:val="0"/>
                      <w:marTop w:val="0"/>
                      <w:marBottom w:val="0"/>
                      <w:divBdr>
                        <w:top w:val="none" w:sz="0" w:space="0" w:color="auto"/>
                        <w:left w:val="none" w:sz="0" w:space="0" w:color="auto"/>
                        <w:bottom w:val="none" w:sz="0" w:space="0" w:color="auto"/>
                        <w:right w:val="none" w:sz="0" w:space="0" w:color="auto"/>
                      </w:divBdr>
                      <w:divsChild>
                        <w:div w:id="1346132362">
                          <w:marLeft w:val="0"/>
                          <w:marRight w:val="0"/>
                          <w:marTop w:val="0"/>
                          <w:marBottom w:val="0"/>
                          <w:divBdr>
                            <w:top w:val="none" w:sz="0" w:space="0" w:color="auto"/>
                            <w:left w:val="none" w:sz="0" w:space="0" w:color="auto"/>
                            <w:bottom w:val="none" w:sz="0" w:space="0" w:color="auto"/>
                            <w:right w:val="none" w:sz="0" w:space="0" w:color="auto"/>
                          </w:divBdr>
                          <w:divsChild>
                            <w:div w:id="190803328">
                              <w:marLeft w:val="0"/>
                              <w:marRight w:val="0"/>
                              <w:marTop w:val="0"/>
                              <w:marBottom w:val="450"/>
                              <w:divBdr>
                                <w:top w:val="single" w:sz="6" w:space="19" w:color="DDDDDD"/>
                                <w:left w:val="single" w:sz="6" w:space="19" w:color="DDDDDD"/>
                                <w:bottom w:val="single" w:sz="6" w:space="19" w:color="DDDDDD"/>
                                <w:right w:val="single" w:sz="6" w:space="19" w:color="DDDDDD"/>
                              </w:divBdr>
                              <w:divsChild>
                                <w:div w:id="1173645461">
                                  <w:marLeft w:val="0"/>
                                  <w:marRight w:val="0"/>
                                  <w:marTop w:val="0"/>
                                  <w:marBottom w:val="0"/>
                                  <w:divBdr>
                                    <w:top w:val="none" w:sz="0" w:space="0" w:color="auto"/>
                                    <w:left w:val="none" w:sz="0" w:space="0" w:color="auto"/>
                                    <w:bottom w:val="single" w:sz="6" w:space="0" w:color="DDDDDD"/>
                                    <w:right w:val="none" w:sz="0" w:space="0" w:color="auto"/>
                                  </w:divBdr>
                                </w:div>
                                <w:div w:id="583731267">
                                  <w:marLeft w:val="0"/>
                                  <w:marRight w:val="0"/>
                                  <w:marTop w:val="0"/>
                                  <w:marBottom w:val="0"/>
                                  <w:divBdr>
                                    <w:top w:val="none" w:sz="0" w:space="0" w:color="auto"/>
                                    <w:left w:val="none" w:sz="0" w:space="0" w:color="auto"/>
                                    <w:bottom w:val="none" w:sz="0" w:space="0" w:color="auto"/>
                                    <w:right w:val="none" w:sz="0" w:space="0" w:color="auto"/>
                                  </w:divBdr>
                                  <w:divsChild>
                                    <w:div w:id="819074160">
                                      <w:marLeft w:val="0"/>
                                      <w:marRight w:val="0"/>
                                      <w:marTop w:val="0"/>
                                      <w:marBottom w:val="225"/>
                                      <w:divBdr>
                                        <w:top w:val="none" w:sz="0" w:space="0" w:color="auto"/>
                                        <w:left w:val="none" w:sz="0" w:space="0" w:color="auto"/>
                                        <w:bottom w:val="none" w:sz="0" w:space="0" w:color="auto"/>
                                        <w:right w:val="none" w:sz="0" w:space="0" w:color="auto"/>
                                      </w:divBdr>
                                      <w:divsChild>
                                        <w:div w:id="124336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59414">
                              <w:marLeft w:val="0"/>
                              <w:marRight w:val="0"/>
                              <w:marTop w:val="0"/>
                              <w:marBottom w:val="450"/>
                              <w:divBdr>
                                <w:top w:val="single" w:sz="6" w:space="19" w:color="DDDDDD"/>
                                <w:left w:val="single" w:sz="6" w:space="19" w:color="DDDDDD"/>
                                <w:bottom w:val="single" w:sz="6" w:space="19" w:color="DDDDDD"/>
                                <w:right w:val="single" w:sz="6" w:space="19" w:color="DDDDDD"/>
                              </w:divBdr>
                              <w:divsChild>
                                <w:div w:id="2084795883">
                                  <w:marLeft w:val="0"/>
                                  <w:marRight w:val="0"/>
                                  <w:marTop w:val="0"/>
                                  <w:marBottom w:val="0"/>
                                  <w:divBdr>
                                    <w:top w:val="none" w:sz="0" w:space="0" w:color="auto"/>
                                    <w:left w:val="none" w:sz="0" w:space="0" w:color="auto"/>
                                    <w:bottom w:val="single" w:sz="6" w:space="0" w:color="DDDDDD"/>
                                    <w:right w:val="none" w:sz="0" w:space="0" w:color="auto"/>
                                  </w:divBdr>
                                </w:div>
                                <w:div w:id="55589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564593">
      <w:bodyDiv w:val="1"/>
      <w:marLeft w:val="0"/>
      <w:marRight w:val="0"/>
      <w:marTop w:val="0"/>
      <w:marBottom w:val="0"/>
      <w:divBdr>
        <w:top w:val="none" w:sz="0" w:space="0" w:color="auto"/>
        <w:left w:val="none" w:sz="0" w:space="0" w:color="auto"/>
        <w:bottom w:val="none" w:sz="0" w:space="0" w:color="auto"/>
        <w:right w:val="none" w:sz="0" w:space="0" w:color="auto"/>
      </w:divBdr>
    </w:div>
    <w:div w:id="445007491">
      <w:bodyDiv w:val="1"/>
      <w:marLeft w:val="0"/>
      <w:marRight w:val="0"/>
      <w:marTop w:val="0"/>
      <w:marBottom w:val="0"/>
      <w:divBdr>
        <w:top w:val="none" w:sz="0" w:space="0" w:color="auto"/>
        <w:left w:val="none" w:sz="0" w:space="0" w:color="auto"/>
        <w:bottom w:val="none" w:sz="0" w:space="0" w:color="auto"/>
        <w:right w:val="none" w:sz="0" w:space="0" w:color="auto"/>
      </w:divBdr>
      <w:divsChild>
        <w:div w:id="79956711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39339129">
              <w:marLeft w:val="0"/>
              <w:marRight w:val="0"/>
              <w:marTop w:val="0"/>
              <w:marBottom w:val="0"/>
              <w:divBdr>
                <w:top w:val="none" w:sz="0" w:space="0" w:color="auto"/>
                <w:left w:val="none" w:sz="0" w:space="0" w:color="auto"/>
                <w:bottom w:val="single" w:sz="6" w:space="0" w:color="DDDDDD"/>
                <w:right w:val="none" w:sz="0" w:space="0" w:color="auto"/>
              </w:divBdr>
            </w:div>
            <w:div w:id="384305661">
              <w:marLeft w:val="0"/>
              <w:marRight w:val="0"/>
              <w:marTop w:val="0"/>
              <w:marBottom w:val="0"/>
              <w:divBdr>
                <w:top w:val="none" w:sz="0" w:space="0" w:color="auto"/>
                <w:left w:val="none" w:sz="0" w:space="0" w:color="auto"/>
                <w:bottom w:val="none" w:sz="0" w:space="0" w:color="auto"/>
                <w:right w:val="none" w:sz="0" w:space="0" w:color="auto"/>
              </w:divBdr>
              <w:divsChild>
                <w:div w:id="1303652429">
                  <w:marLeft w:val="0"/>
                  <w:marRight w:val="0"/>
                  <w:marTop w:val="0"/>
                  <w:marBottom w:val="225"/>
                  <w:divBdr>
                    <w:top w:val="none" w:sz="0" w:space="0" w:color="auto"/>
                    <w:left w:val="none" w:sz="0" w:space="0" w:color="auto"/>
                    <w:bottom w:val="none" w:sz="0" w:space="0" w:color="auto"/>
                    <w:right w:val="none" w:sz="0" w:space="0" w:color="auto"/>
                  </w:divBdr>
                  <w:divsChild>
                    <w:div w:id="12293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935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26614112">
              <w:marLeft w:val="0"/>
              <w:marRight w:val="0"/>
              <w:marTop w:val="0"/>
              <w:marBottom w:val="0"/>
              <w:divBdr>
                <w:top w:val="none" w:sz="0" w:space="0" w:color="auto"/>
                <w:left w:val="none" w:sz="0" w:space="0" w:color="auto"/>
                <w:bottom w:val="single" w:sz="6" w:space="0" w:color="DDDDDD"/>
                <w:right w:val="none" w:sz="0" w:space="0" w:color="auto"/>
              </w:divBdr>
            </w:div>
            <w:div w:id="1386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8124">
      <w:bodyDiv w:val="1"/>
      <w:marLeft w:val="0"/>
      <w:marRight w:val="0"/>
      <w:marTop w:val="0"/>
      <w:marBottom w:val="0"/>
      <w:divBdr>
        <w:top w:val="none" w:sz="0" w:space="0" w:color="auto"/>
        <w:left w:val="none" w:sz="0" w:space="0" w:color="auto"/>
        <w:bottom w:val="none" w:sz="0" w:space="0" w:color="auto"/>
        <w:right w:val="none" w:sz="0" w:space="0" w:color="auto"/>
      </w:divBdr>
      <w:divsChild>
        <w:div w:id="259605321">
          <w:marLeft w:val="0"/>
          <w:marRight w:val="0"/>
          <w:marTop w:val="0"/>
          <w:marBottom w:val="0"/>
          <w:divBdr>
            <w:top w:val="single" w:sz="6" w:space="30" w:color="D8D8D8"/>
            <w:left w:val="single" w:sz="6" w:space="31" w:color="D8D8D8"/>
            <w:bottom w:val="single" w:sz="6" w:space="30" w:color="D8D8D8"/>
            <w:right w:val="single" w:sz="6" w:space="31" w:color="D8D8D8"/>
          </w:divBdr>
          <w:divsChild>
            <w:div w:id="408575887">
              <w:marLeft w:val="0"/>
              <w:marRight w:val="0"/>
              <w:marTop w:val="0"/>
              <w:marBottom w:val="0"/>
              <w:divBdr>
                <w:top w:val="none" w:sz="0" w:space="0" w:color="auto"/>
                <w:left w:val="none" w:sz="0" w:space="0" w:color="auto"/>
                <w:bottom w:val="none" w:sz="0" w:space="0" w:color="auto"/>
                <w:right w:val="none" w:sz="0" w:space="0" w:color="auto"/>
              </w:divBdr>
            </w:div>
          </w:divsChild>
        </w:div>
        <w:div w:id="1777362171">
          <w:marLeft w:val="0"/>
          <w:marRight w:val="0"/>
          <w:marTop w:val="0"/>
          <w:marBottom w:val="0"/>
          <w:divBdr>
            <w:top w:val="none" w:sz="0" w:space="0" w:color="auto"/>
            <w:left w:val="none" w:sz="0" w:space="0" w:color="auto"/>
            <w:bottom w:val="none" w:sz="0" w:space="0" w:color="auto"/>
            <w:right w:val="none" w:sz="0" w:space="0" w:color="auto"/>
          </w:divBdr>
          <w:divsChild>
            <w:div w:id="32775735">
              <w:marLeft w:val="0"/>
              <w:marRight w:val="0"/>
              <w:marTop w:val="0"/>
              <w:marBottom w:val="0"/>
              <w:divBdr>
                <w:top w:val="single" w:sz="6" w:space="30" w:color="D8D8D8"/>
                <w:left w:val="single" w:sz="6" w:space="31" w:color="D8D8D8"/>
                <w:bottom w:val="single" w:sz="6" w:space="30" w:color="D8D8D8"/>
                <w:right w:val="single" w:sz="6" w:space="31" w:color="D8D8D8"/>
              </w:divBdr>
              <w:divsChild>
                <w:div w:id="1893078061">
                  <w:marLeft w:val="0"/>
                  <w:marRight w:val="0"/>
                  <w:marTop w:val="0"/>
                  <w:marBottom w:val="0"/>
                  <w:divBdr>
                    <w:top w:val="none" w:sz="0" w:space="0" w:color="auto"/>
                    <w:left w:val="none" w:sz="0" w:space="0" w:color="auto"/>
                    <w:bottom w:val="none" w:sz="0" w:space="0" w:color="auto"/>
                    <w:right w:val="none" w:sz="0" w:space="0" w:color="auto"/>
                  </w:divBdr>
                  <w:divsChild>
                    <w:div w:id="1348870756">
                      <w:marLeft w:val="0"/>
                      <w:marRight w:val="0"/>
                      <w:marTop w:val="0"/>
                      <w:marBottom w:val="0"/>
                      <w:divBdr>
                        <w:top w:val="none" w:sz="0" w:space="0" w:color="auto"/>
                        <w:left w:val="none" w:sz="0" w:space="0" w:color="auto"/>
                        <w:bottom w:val="none" w:sz="0" w:space="0" w:color="auto"/>
                        <w:right w:val="none" w:sz="0" w:space="0" w:color="auto"/>
                      </w:divBdr>
                      <w:divsChild>
                        <w:div w:id="818032332">
                          <w:marLeft w:val="0"/>
                          <w:marRight w:val="0"/>
                          <w:marTop w:val="0"/>
                          <w:marBottom w:val="0"/>
                          <w:divBdr>
                            <w:top w:val="none" w:sz="0" w:space="0" w:color="auto"/>
                            <w:left w:val="none" w:sz="0" w:space="0" w:color="auto"/>
                            <w:bottom w:val="none" w:sz="0" w:space="0" w:color="auto"/>
                            <w:right w:val="none" w:sz="0" w:space="0" w:color="auto"/>
                          </w:divBdr>
                          <w:divsChild>
                            <w:div w:id="145236144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69751527">
                                  <w:marLeft w:val="0"/>
                                  <w:marRight w:val="0"/>
                                  <w:marTop w:val="0"/>
                                  <w:marBottom w:val="0"/>
                                  <w:divBdr>
                                    <w:top w:val="none" w:sz="0" w:space="0" w:color="auto"/>
                                    <w:left w:val="none" w:sz="0" w:space="0" w:color="auto"/>
                                    <w:bottom w:val="single" w:sz="6" w:space="0" w:color="DDDDDD"/>
                                    <w:right w:val="none" w:sz="0" w:space="0" w:color="auto"/>
                                  </w:divBdr>
                                </w:div>
                                <w:div w:id="1058895596">
                                  <w:marLeft w:val="0"/>
                                  <w:marRight w:val="0"/>
                                  <w:marTop w:val="0"/>
                                  <w:marBottom w:val="0"/>
                                  <w:divBdr>
                                    <w:top w:val="none" w:sz="0" w:space="0" w:color="auto"/>
                                    <w:left w:val="none" w:sz="0" w:space="0" w:color="auto"/>
                                    <w:bottom w:val="none" w:sz="0" w:space="0" w:color="auto"/>
                                    <w:right w:val="none" w:sz="0" w:space="0" w:color="auto"/>
                                  </w:divBdr>
                                  <w:divsChild>
                                    <w:div w:id="1160924547">
                                      <w:marLeft w:val="0"/>
                                      <w:marRight w:val="0"/>
                                      <w:marTop w:val="0"/>
                                      <w:marBottom w:val="225"/>
                                      <w:divBdr>
                                        <w:top w:val="none" w:sz="0" w:space="0" w:color="auto"/>
                                        <w:left w:val="none" w:sz="0" w:space="0" w:color="auto"/>
                                        <w:bottom w:val="none" w:sz="0" w:space="0" w:color="auto"/>
                                        <w:right w:val="none" w:sz="0" w:space="0" w:color="auto"/>
                                      </w:divBdr>
                                      <w:divsChild>
                                        <w:div w:id="127706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435025">
                              <w:marLeft w:val="0"/>
                              <w:marRight w:val="0"/>
                              <w:marTop w:val="0"/>
                              <w:marBottom w:val="450"/>
                              <w:divBdr>
                                <w:top w:val="single" w:sz="6" w:space="19" w:color="DDDDDD"/>
                                <w:left w:val="single" w:sz="6" w:space="19" w:color="DDDDDD"/>
                                <w:bottom w:val="single" w:sz="6" w:space="19" w:color="DDDDDD"/>
                                <w:right w:val="single" w:sz="6" w:space="19" w:color="DDDDDD"/>
                              </w:divBdr>
                              <w:divsChild>
                                <w:div w:id="503201452">
                                  <w:marLeft w:val="0"/>
                                  <w:marRight w:val="0"/>
                                  <w:marTop w:val="0"/>
                                  <w:marBottom w:val="0"/>
                                  <w:divBdr>
                                    <w:top w:val="none" w:sz="0" w:space="0" w:color="auto"/>
                                    <w:left w:val="none" w:sz="0" w:space="0" w:color="auto"/>
                                    <w:bottom w:val="single" w:sz="6" w:space="0" w:color="DDDDDD"/>
                                    <w:right w:val="none" w:sz="0" w:space="0" w:color="auto"/>
                                  </w:divBdr>
                                </w:div>
                                <w:div w:id="209230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400170">
              <w:marLeft w:val="0"/>
              <w:marRight w:val="0"/>
              <w:marTop w:val="0"/>
              <w:marBottom w:val="0"/>
              <w:divBdr>
                <w:top w:val="single" w:sz="6" w:space="30" w:color="D8D8D8"/>
                <w:left w:val="single" w:sz="6" w:space="31" w:color="D8D8D8"/>
                <w:bottom w:val="single" w:sz="6" w:space="30" w:color="D8D8D8"/>
                <w:right w:val="single" w:sz="6" w:space="31" w:color="D8D8D8"/>
              </w:divBdr>
              <w:divsChild>
                <w:div w:id="1495418210">
                  <w:marLeft w:val="0"/>
                  <w:marRight w:val="0"/>
                  <w:marTop w:val="0"/>
                  <w:marBottom w:val="0"/>
                  <w:divBdr>
                    <w:top w:val="none" w:sz="0" w:space="0" w:color="auto"/>
                    <w:left w:val="none" w:sz="0" w:space="0" w:color="auto"/>
                    <w:bottom w:val="none" w:sz="0" w:space="0" w:color="auto"/>
                    <w:right w:val="none" w:sz="0" w:space="0" w:color="auto"/>
                  </w:divBdr>
                  <w:divsChild>
                    <w:div w:id="226305646">
                      <w:marLeft w:val="0"/>
                      <w:marRight w:val="0"/>
                      <w:marTop w:val="0"/>
                      <w:marBottom w:val="0"/>
                      <w:divBdr>
                        <w:top w:val="none" w:sz="0" w:space="0" w:color="auto"/>
                        <w:left w:val="none" w:sz="0" w:space="0" w:color="auto"/>
                        <w:bottom w:val="none" w:sz="0" w:space="0" w:color="auto"/>
                        <w:right w:val="none" w:sz="0" w:space="0" w:color="auto"/>
                      </w:divBdr>
                      <w:divsChild>
                        <w:div w:id="1379008896">
                          <w:marLeft w:val="0"/>
                          <w:marRight w:val="0"/>
                          <w:marTop w:val="0"/>
                          <w:marBottom w:val="0"/>
                          <w:divBdr>
                            <w:top w:val="none" w:sz="0" w:space="0" w:color="auto"/>
                            <w:left w:val="none" w:sz="0" w:space="0" w:color="auto"/>
                            <w:bottom w:val="none" w:sz="0" w:space="0" w:color="auto"/>
                            <w:right w:val="none" w:sz="0" w:space="0" w:color="auto"/>
                          </w:divBdr>
                          <w:divsChild>
                            <w:div w:id="525414320">
                              <w:marLeft w:val="0"/>
                              <w:marRight w:val="0"/>
                              <w:marTop w:val="0"/>
                              <w:marBottom w:val="450"/>
                              <w:divBdr>
                                <w:top w:val="single" w:sz="6" w:space="19" w:color="DDDDDD"/>
                                <w:left w:val="single" w:sz="6" w:space="19" w:color="DDDDDD"/>
                                <w:bottom w:val="single" w:sz="6" w:space="19" w:color="DDDDDD"/>
                                <w:right w:val="single" w:sz="6" w:space="19" w:color="DDDDDD"/>
                              </w:divBdr>
                              <w:divsChild>
                                <w:div w:id="727727869">
                                  <w:marLeft w:val="0"/>
                                  <w:marRight w:val="0"/>
                                  <w:marTop w:val="0"/>
                                  <w:marBottom w:val="0"/>
                                  <w:divBdr>
                                    <w:top w:val="none" w:sz="0" w:space="0" w:color="auto"/>
                                    <w:left w:val="none" w:sz="0" w:space="0" w:color="auto"/>
                                    <w:bottom w:val="single" w:sz="6" w:space="0" w:color="DDDDDD"/>
                                    <w:right w:val="none" w:sz="0" w:space="0" w:color="auto"/>
                                  </w:divBdr>
                                </w:div>
                                <w:div w:id="1320266">
                                  <w:marLeft w:val="0"/>
                                  <w:marRight w:val="0"/>
                                  <w:marTop w:val="0"/>
                                  <w:marBottom w:val="0"/>
                                  <w:divBdr>
                                    <w:top w:val="none" w:sz="0" w:space="0" w:color="auto"/>
                                    <w:left w:val="none" w:sz="0" w:space="0" w:color="auto"/>
                                    <w:bottom w:val="none" w:sz="0" w:space="0" w:color="auto"/>
                                    <w:right w:val="none" w:sz="0" w:space="0" w:color="auto"/>
                                  </w:divBdr>
                                  <w:divsChild>
                                    <w:div w:id="897857960">
                                      <w:marLeft w:val="0"/>
                                      <w:marRight w:val="0"/>
                                      <w:marTop w:val="0"/>
                                      <w:marBottom w:val="225"/>
                                      <w:divBdr>
                                        <w:top w:val="none" w:sz="0" w:space="0" w:color="auto"/>
                                        <w:left w:val="none" w:sz="0" w:space="0" w:color="auto"/>
                                        <w:bottom w:val="none" w:sz="0" w:space="0" w:color="auto"/>
                                        <w:right w:val="none" w:sz="0" w:space="0" w:color="auto"/>
                                      </w:divBdr>
                                      <w:divsChild>
                                        <w:div w:id="49330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20205">
                              <w:marLeft w:val="0"/>
                              <w:marRight w:val="0"/>
                              <w:marTop w:val="0"/>
                              <w:marBottom w:val="450"/>
                              <w:divBdr>
                                <w:top w:val="single" w:sz="6" w:space="19" w:color="DDDDDD"/>
                                <w:left w:val="single" w:sz="6" w:space="19" w:color="DDDDDD"/>
                                <w:bottom w:val="single" w:sz="6" w:space="19" w:color="DDDDDD"/>
                                <w:right w:val="single" w:sz="6" w:space="19" w:color="DDDDDD"/>
                              </w:divBdr>
                              <w:divsChild>
                                <w:div w:id="385104480">
                                  <w:marLeft w:val="0"/>
                                  <w:marRight w:val="0"/>
                                  <w:marTop w:val="0"/>
                                  <w:marBottom w:val="0"/>
                                  <w:divBdr>
                                    <w:top w:val="none" w:sz="0" w:space="0" w:color="auto"/>
                                    <w:left w:val="none" w:sz="0" w:space="0" w:color="auto"/>
                                    <w:bottom w:val="single" w:sz="6" w:space="0" w:color="DDDDDD"/>
                                    <w:right w:val="none" w:sz="0" w:space="0" w:color="auto"/>
                                  </w:divBdr>
                                </w:div>
                                <w:div w:id="571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655361">
      <w:bodyDiv w:val="1"/>
      <w:marLeft w:val="0"/>
      <w:marRight w:val="0"/>
      <w:marTop w:val="0"/>
      <w:marBottom w:val="0"/>
      <w:divBdr>
        <w:top w:val="none" w:sz="0" w:space="0" w:color="auto"/>
        <w:left w:val="none" w:sz="0" w:space="0" w:color="auto"/>
        <w:bottom w:val="none" w:sz="0" w:space="0" w:color="auto"/>
        <w:right w:val="none" w:sz="0" w:space="0" w:color="auto"/>
      </w:divBdr>
    </w:div>
    <w:div w:id="556933516">
      <w:bodyDiv w:val="1"/>
      <w:marLeft w:val="0"/>
      <w:marRight w:val="0"/>
      <w:marTop w:val="0"/>
      <w:marBottom w:val="0"/>
      <w:divBdr>
        <w:top w:val="none" w:sz="0" w:space="0" w:color="auto"/>
        <w:left w:val="none" w:sz="0" w:space="0" w:color="auto"/>
        <w:bottom w:val="none" w:sz="0" w:space="0" w:color="auto"/>
        <w:right w:val="none" w:sz="0" w:space="0" w:color="auto"/>
      </w:divBdr>
    </w:div>
    <w:div w:id="567154071">
      <w:bodyDiv w:val="1"/>
      <w:marLeft w:val="0"/>
      <w:marRight w:val="0"/>
      <w:marTop w:val="0"/>
      <w:marBottom w:val="0"/>
      <w:divBdr>
        <w:top w:val="none" w:sz="0" w:space="0" w:color="auto"/>
        <w:left w:val="none" w:sz="0" w:space="0" w:color="auto"/>
        <w:bottom w:val="none" w:sz="0" w:space="0" w:color="auto"/>
        <w:right w:val="none" w:sz="0" w:space="0" w:color="auto"/>
      </w:divBdr>
    </w:div>
    <w:div w:id="700014188">
      <w:bodyDiv w:val="1"/>
      <w:marLeft w:val="0"/>
      <w:marRight w:val="0"/>
      <w:marTop w:val="0"/>
      <w:marBottom w:val="0"/>
      <w:divBdr>
        <w:top w:val="none" w:sz="0" w:space="0" w:color="auto"/>
        <w:left w:val="none" w:sz="0" w:space="0" w:color="auto"/>
        <w:bottom w:val="none" w:sz="0" w:space="0" w:color="auto"/>
        <w:right w:val="none" w:sz="0" w:space="0" w:color="auto"/>
      </w:divBdr>
      <w:divsChild>
        <w:div w:id="4016082">
          <w:marLeft w:val="0"/>
          <w:marRight w:val="0"/>
          <w:marTop w:val="0"/>
          <w:marBottom w:val="0"/>
          <w:divBdr>
            <w:top w:val="single" w:sz="6" w:space="30" w:color="D8D8D8"/>
            <w:left w:val="single" w:sz="6" w:space="31" w:color="D8D8D8"/>
            <w:bottom w:val="single" w:sz="6" w:space="30" w:color="D8D8D8"/>
            <w:right w:val="single" w:sz="6" w:space="31" w:color="D8D8D8"/>
          </w:divBdr>
          <w:divsChild>
            <w:div w:id="1930044565">
              <w:marLeft w:val="0"/>
              <w:marRight w:val="0"/>
              <w:marTop w:val="0"/>
              <w:marBottom w:val="0"/>
              <w:divBdr>
                <w:top w:val="none" w:sz="0" w:space="0" w:color="auto"/>
                <w:left w:val="none" w:sz="0" w:space="0" w:color="auto"/>
                <w:bottom w:val="none" w:sz="0" w:space="0" w:color="auto"/>
                <w:right w:val="none" w:sz="0" w:space="0" w:color="auto"/>
              </w:divBdr>
            </w:div>
          </w:divsChild>
        </w:div>
        <w:div w:id="1794129271">
          <w:marLeft w:val="0"/>
          <w:marRight w:val="0"/>
          <w:marTop w:val="0"/>
          <w:marBottom w:val="0"/>
          <w:divBdr>
            <w:top w:val="none" w:sz="0" w:space="0" w:color="auto"/>
            <w:left w:val="none" w:sz="0" w:space="0" w:color="auto"/>
            <w:bottom w:val="none" w:sz="0" w:space="0" w:color="auto"/>
            <w:right w:val="none" w:sz="0" w:space="0" w:color="auto"/>
          </w:divBdr>
          <w:divsChild>
            <w:div w:id="516387048">
              <w:marLeft w:val="0"/>
              <w:marRight w:val="0"/>
              <w:marTop w:val="0"/>
              <w:marBottom w:val="0"/>
              <w:divBdr>
                <w:top w:val="single" w:sz="6" w:space="30" w:color="D8D8D8"/>
                <w:left w:val="single" w:sz="6" w:space="31" w:color="D8D8D8"/>
                <w:bottom w:val="single" w:sz="6" w:space="30" w:color="D8D8D8"/>
                <w:right w:val="single" w:sz="6" w:space="31" w:color="D8D8D8"/>
              </w:divBdr>
              <w:divsChild>
                <w:div w:id="571354069">
                  <w:marLeft w:val="0"/>
                  <w:marRight w:val="0"/>
                  <w:marTop w:val="0"/>
                  <w:marBottom w:val="0"/>
                  <w:divBdr>
                    <w:top w:val="none" w:sz="0" w:space="0" w:color="auto"/>
                    <w:left w:val="none" w:sz="0" w:space="0" w:color="auto"/>
                    <w:bottom w:val="none" w:sz="0" w:space="0" w:color="auto"/>
                    <w:right w:val="none" w:sz="0" w:space="0" w:color="auto"/>
                  </w:divBdr>
                  <w:divsChild>
                    <w:div w:id="515775718">
                      <w:marLeft w:val="0"/>
                      <w:marRight w:val="0"/>
                      <w:marTop w:val="0"/>
                      <w:marBottom w:val="0"/>
                      <w:divBdr>
                        <w:top w:val="none" w:sz="0" w:space="0" w:color="auto"/>
                        <w:left w:val="none" w:sz="0" w:space="0" w:color="auto"/>
                        <w:bottom w:val="none" w:sz="0" w:space="0" w:color="auto"/>
                        <w:right w:val="none" w:sz="0" w:space="0" w:color="auto"/>
                      </w:divBdr>
                      <w:divsChild>
                        <w:div w:id="496120900">
                          <w:marLeft w:val="0"/>
                          <w:marRight w:val="0"/>
                          <w:marTop w:val="0"/>
                          <w:marBottom w:val="0"/>
                          <w:divBdr>
                            <w:top w:val="none" w:sz="0" w:space="0" w:color="auto"/>
                            <w:left w:val="none" w:sz="0" w:space="0" w:color="auto"/>
                            <w:bottom w:val="none" w:sz="0" w:space="0" w:color="auto"/>
                            <w:right w:val="none" w:sz="0" w:space="0" w:color="auto"/>
                          </w:divBdr>
                          <w:divsChild>
                            <w:div w:id="1874612362">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18349841">
                                  <w:marLeft w:val="0"/>
                                  <w:marRight w:val="0"/>
                                  <w:marTop w:val="0"/>
                                  <w:marBottom w:val="0"/>
                                  <w:divBdr>
                                    <w:top w:val="none" w:sz="0" w:space="0" w:color="auto"/>
                                    <w:left w:val="none" w:sz="0" w:space="0" w:color="auto"/>
                                    <w:bottom w:val="single" w:sz="6" w:space="0" w:color="DDDDDD"/>
                                    <w:right w:val="none" w:sz="0" w:space="0" w:color="auto"/>
                                  </w:divBdr>
                                </w:div>
                                <w:div w:id="756562774">
                                  <w:marLeft w:val="0"/>
                                  <w:marRight w:val="0"/>
                                  <w:marTop w:val="0"/>
                                  <w:marBottom w:val="0"/>
                                  <w:divBdr>
                                    <w:top w:val="none" w:sz="0" w:space="0" w:color="auto"/>
                                    <w:left w:val="none" w:sz="0" w:space="0" w:color="auto"/>
                                    <w:bottom w:val="none" w:sz="0" w:space="0" w:color="auto"/>
                                    <w:right w:val="none" w:sz="0" w:space="0" w:color="auto"/>
                                  </w:divBdr>
                                  <w:divsChild>
                                    <w:div w:id="640886714">
                                      <w:marLeft w:val="0"/>
                                      <w:marRight w:val="0"/>
                                      <w:marTop w:val="0"/>
                                      <w:marBottom w:val="225"/>
                                      <w:divBdr>
                                        <w:top w:val="none" w:sz="0" w:space="0" w:color="auto"/>
                                        <w:left w:val="none" w:sz="0" w:space="0" w:color="auto"/>
                                        <w:bottom w:val="none" w:sz="0" w:space="0" w:color="auto"/>
                                        <w:right w:val="none" w:sz="0" w:space="0" w:color="auto"/>
                                      </w:divBdr>
                                      <w:divsChild>
                                        <w:div w:id="14352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5090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51869035">
                                  <w:marLeft w:val="0"/>
                                  <w:marRight w:val="0"/>
                                  <w:marTop w:val="0"/>
                                  <w:marBottom w:val="0"/>
                                  <w:divBdr>
                                    <w:top w:val="none" w:sz="0" w:space="0" w:color="auto"/>
                                    <w:left w:val="none" w:sz="0" w:space="0" w:color="auto"/>
                                    <w:bottom w:val="single" w:sz="6" w:space="0" w:color="DDDDDD"/>
                                    <w:right w:val="none" w:sz="0" w:space="0" w:color="auto"/>
                                  </w:divBdr>
                                </w:div>
                                <w:div w:id="14244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924792">
              <w:marLeft w:val="0"/>
              <w:marRight w:val="0"/>
              <w:marTop w:val="0"/>
              <w:marBottom w:val="0"/>
              <w:divBdr>
                <w:top w:val="single" w:sz="6" w:space="30" w:color="D8D8D8"/>
                <w:left w:val="single" w:sz="6" w:space="31" w:color="D8D8D8"/>
                <w:bottom w:val="single" w:sz="6" w:space="30" w:color="D8D8D8"/>
                <w:right w:val="single" w:sz="6" w:space="31" w:color="D8D8D8"/>
              </w:divBdr>
              <w:divsChild>
                <w:div w:id="1065107036">
                  <w:marLeft w:val="0"/>
                  <w:marRight w:val="0"/>
                  <w:marTop w:val="0"/>
                  <w:marBottom w:val="0"/>
                  <w:divBdr>
                    <w:top w:val="none" w:sz="0" w:space="0" w:color="auto"/>
                    <w:left w:val="none" w:sz="0" w:space="0" w:color="auto"/>
                    <w:bottom w:val="none" w:sz="0" w:space="0" w:color="auto"/>
                    <w:right w:val="none" w:sz="0" w:space="0" w:color="auto"/>
                  </w:divBdr>
                  <w:divsChild>
                    <w:div w:id="138232491">
                      <w:marLeft w:val="0"/>
                      <w:marRight w:val="0"/>
                      <w:marTop w:val="0"/>
                      <w:marBottom w:val="0"/>
                      <w:divBdr>
                        <w:top w:val="none" w:sz="0" w:space="0" w:color="auto"/>
                        <w:left w:val="none" w:sz="0" w:space="0" w:color="auto"/>
                        <w:bottom w:val="none" w:sz="0" w:space="0" w:color="auto"/>
                        <w:right w:val="none" w:sz="0" w:space="0" w:color="auto"/>
                      </w:divBdr>
                      <w:divsChild>
                        <w:div w:id="604729355">
                          <w:marLeft w:val="0"/>
                          <w:marRight w:val="0"/>
                          <w:marTop w:val="0"/>
                          <w:marBottom w:val="0"/>
                          <w:divBdr>
                            <w:top w:val="none" w:sz="0" w:space="0" w:color="auto"/>
                            <w:left w:val="none" w:sz="0" w:space="0" w:color="auto"/>
                            <w:bottom w:val="none" w:sz="0" w:space="0" w:color="auto"/>
                            <w:right w:val="none" w:sz="0" w:space="0" w:color="auto"/>
                          </w:divBdr>
                          <w:divsChild>
                            <w:div w:id="170141883">
                              <w:marLeft w:val="0"/>
                              <w:marRight w:val="0"/>
                              <w:marTop w:val="0"/>
                              <w:marBottom w:val="450"/>
                              <w:divBdr>
                                <w:top w:val="single" w:sz="6" w:space="19" w:color="DDDDDD"/>
                                <w:left w:val="single" w:sz="6" w:space="19" w:color="DDDDDD"/>
                                <w:bottom w:val="single" w:sz="6" w:space="19" w:color="DDDDDD"/>
                                <w:right w:val="single" w:sz="6" w:space="19" w:color="DDDDDD"/>
                              </w:divBdr>
                              <w:divsChild>
                                <w:div w:id="677346671">
                                  <w:marLeft w:val="0"/>
                                  <w:marRight w:val="0"/>
                                  <w:marTop w:val="0"/>
                                  <w:marBottom w:val="0"/>
                                  <w:divBdr>
                                    <w:top w:val="none" w:sz="0" w:space="0" w:color="auto"/>
                                    <w:left w:val="none" w:sz="0" w:space="0" w:color="auto"/>
                                    <w:bottom w:val="single" w:sz="6" w:space="0" w:color="DDDDDD"/>
                                    <w:right w:val="none" w:sz="0" w:space="0" w:color="auto"/>
                                  </w:divBdr>
                                </w:div>
                                <w:div w:id="1920865845">
                                  <w:marLeft w:val="0"/>
                                  <w:marRight w:val="0"/>
                                  <w:marTop w:val="0"/>
                                  <w:marBottom w:val="0"/>
                                  <w:divBdr>
                                    <w:top w:val="none" w:sz="0" w:space="0" w:color="auto"/>
                                    <w:left w:val="none" w:sz="0" w:space="0" w:color="auto"/>
                                    <w:bottom w:val="none" w:sz="0" w:space="0" w:color="auto"/>
                                    <w:right w:val="none" w:sz="0" w:space="0" w:color="auto"/>
                                  </w:divBdr>
                                  <w:divsChild>
                                    <w:div w:id="1799183646">
                                      <w:marLeft w:val="0"/>
                                      <w:marRight w:val="0"/>
                                      <w:marTop w:val="0"/>
                                      <w:marBottom w:val="225"/>
                                      <w:divBdr>
                                        <w:top w:val="none" w:sz="0" w:space="0" w:color="auto"/>
                                        <w:left w:val="none" w:sz="0" w:space="0" w:color="auto"/>
                                        <w:bottom w:val="none" w:sz="0" w:space="0" w:color="auto"/>
                                        <w:right w:val="none" w:sz="0" w:space="0" w:color="auto"/>
                                      </w:divBdr>
                                      <w:divsChild>
                                        <w:div w:id="894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073881">
                              <w:marLeft w:val="0"/>
                              <w:marRight w:val="0"/>
                              <w:marTop w:val="0"/>
                              <w:marBottom w:val="450"/>
                              <w:divBdr>
                                <w:top w:val="single" w:sz="6" w:space="19" w:color="DDDDDD"/>
                                <w:left w:val="single" w:sz="6" w:space="19" w:color="DDDDDD"/>
                                <w:bottom w:val="single" w:sz="6" w:space="19" w:color="DDDDDD"/>
                                <w:right w:val="single" w:sz="6" w:space="19" w:color="DDDDDD"/>
                              </w:divBdr>
                              <w:divsChild>
                                <w:div w:id="563833554">
                                  <w:marLeft w:val="0"/>
                                  <w:marRight w:val="0"/>
                                  <w:marTop w:val="0"/>
                                  <w:marBottom w:val="0"/>
                                  <w:divBdr>
                                    <w:top w:val="none" w:sz="0" w:space="0" w:color="auto"/>
                                    <w:left w:val="none" w:sz="0" w:space="0" w:color="auto"/>
                                    <w:bottom w:val="single" w:sz="6" w:space="0" w:color="DDDDDD"/>
                                    <w:right w:val="none" w:sz="0" w:space="0" w:color="auto"/>
                                  </w:divBdr>
                                </w:div>
                                <w:div w:id="99899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216643">
      <w:bodyDiv w:val="1"/>
      <w:marLeft w:val="0"/>
      <w:marRight w:val="0"/>
      <w:marTop w:val="0"/>
      <w:marBottom w:val="0"/>
      <w:divBdr>
        <w:top w:val="none" w:sz="0" w:space="0" w:color="auto"/>
        <w:left w:val="none" w:sz="0" w:space="0" w:color="auto"/>
        <w:bottom w:val="none" w:sz="0" w:space="0" w:color="auto"/>
        <w:right w:val="none" w:sz="0" w:space="0" w:color="auto"/>
      </w:divBdr>
      <w:divsChild>
        <w:div w:id="2050106990">
          <w:marLeft w:val="0"/>
          <w:marRight w:val="0"/>
          <w:marTop w:val="0"/>
          <w:marBottom w:val="0"/>
          <w:divBdr>
            <w:top w:val="single" w:sz="6" w:space="30" w:color="D8D8D8"/>
            <w:left w:val="single" w:sz="6" w:space="31" w:color="D8D8D8"/>
            <w:bottom w:val="single" w:sz="6" w:space="30" w:color="D8D8D8"/>
            <w:right w:val="single" w:sz="6" w:space="31" w:color="D8D8D8"/>
          </w:divBdr>
          <w:divsChild>
            <w:div w:id="807935715">
              <w:marLeft w:val="0"/>
              <w:marRight w:val="0"/>
              <w:marTop w:val="0"/>
              <w:marBottom w:val="0"/>
              <w:divBdr>
                <w:top w:val="none" w:sz="0" w:space="0" w:color="auto"/>
                <w:left w:val="none" w:sz="0" w:space="0" w:color="auto"/>
                <w:bottom w:val="none" w:sz="0" w:space="0" w:color="auto"/>
                <w:right w:val="none" w:sz="0" w:space="0" w:color="auto"/>
              </w:divBdr>
            </w:div>
          </w:divsChild>
        </w:div>
        <w:div w:id="798425292">
          <w:marLeft w:val="0"/>
          <w:marRight w:val="0"/>
          <w:marTop w:val="0"/>
          <w:marBottom w:val="0"/>
          <w:divBdr>
            <w:top w:val="none" w:sz="0" w:space="0" w:color="auto"/>
            <w:left w:val="none" w:sz="0" w:space="0" w:color="auto"/>
            <w:bottom w:val="none" w:sz="0" w:space="0" w:color="auto"/>
            <w:right w:val="none" w:sz="0" w:space="0" w:color="auto"/>
          </w:divBdr>
          <w:divsChild>
            <w:div w:id="1830825363">
              <w:marLeft w:val="0"/>
              <w:marRight w:val="0"/>
              <w:marTop w:val="0"/>
              <w:marBottom w:val="0"/>
              <w:divBdr>
                <w:top w:val="single" w:sz="6" w:space="30" w:color="D8D8D8"/>
                <w:left w:val="single" w:sz="6" w:space="31" w:color="D8D8D8"/>
                <w:bottom w:val="single" w:sz="6" w:space="30" w:color="D8D8D8"/>
                <w:right w:val="single" w:sz="6" w:space="31" w:color="D8D8D8"/>
              </w:divBdr>
              <w:divsChild>
                <w:div w:id="1633051234">
                  <w:marLeft w:val="0"/>
                  <w:marRight w:val="0"/>
                  <w:marTop w:val="0"/>
                  <w:marBottom w:val="0"/>
                  <w:divBdr>
                    <w:top w:val="none" w:sz="0" w:space="0" w:color="auto"/>
                    <w:left w:val="none" w:sz="0" w:space="0" w:color="auto"/>
                    <w:bottom w:val="none" w:sz="0" w:space="0" w:color="auto"/>
                    <w:right w:val="none" w:sz="0" w:space="0" w:color="auto"/>
                  </w:divBdr>
                  <w:divsChild>
                    <w:div w:id="1253246602">
                      <w:marLeft w:val="0"/>
                      <w:marRight w:val="0"/>
                      <w:marTop w:val="0"/>
                      <w:marBottom w:val="0"/>
                      <w:divBdr>
                        <w:top w:val="none" w:sz="0" w:space="0" w:color="auto"/>
                        <w:left w:val="none" w:sz="0" w:space="0" w:color="auto"/>
                        <w:bottom w:val="none" w:sz="0" w:space="0" w:color="auto"/>
                        <w:right w:val="none" w:sz="0" w:space="0" w:color="auto"/>
                      </w:divBdr>
                      <w:divsChild>
                        <w:div w:id="1764108152">
                          <w:marLeft w:val="0"/>
                          <w:marRight w:val="0"/>
                          <w:marTop w:val="0"/>
                          <w:marBottom w:val="0"/>
                          <w:divBdr>
                            <w:top w:val="none" w:sz="0" w:space="0" w:color="auto"/>
                            <w:left w:val="none" w:sz="0" w:space="0" w:color="auto"/>
                            <w:bottom w:val="none" w:sz="0" w:space="0" w:color="auto"/>
                            <w:right w:val="none" w:sz="0" w:space="0" w:color="auto"/>
                          </w:divBdr>
                          <w:divsChild>
                            <w:div w:id="1476754758">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78160911">
                                  <w:marLeft w:val="0"/>
                                  <w:marRight w:val="0"/>
                                  <w:marTop w:val="0"/>
                                  <w:marBottom w:val="0"/>
                                  <w:divBdr>
                                    <w:top w:val="none" w:sz="0" w:space="0" w:color="auto"/>
                                    <w:left w:val="none" w:sz="0" w:space="0" w:color="auto"/>
                                    <w:bottom w:val="single" w:sz="6" w:space="0" w:color="DDDDDD"/>
                                    <w:right w:val="none" w:sz="0" w:space="0" w:color="auto"/>
                                  </w:divBdr>
                                </w:div>
                                <w:div w:id="2000881276">
                                  <w:marLeft w:val="0"/>
                                  <w:marRight w:val="0"/>
                                  <w:marTop w:val="0"/>
                                  <w:marBottom w:val="0"/>
                                  <w:divBdr>
                                    <w:top w:val="none" w:sz="0" w:space="0" w:color="auto"/>
                                    <w:left w:val="none" w:sz="0" w:space="0" w:color="auto"/>
                                    <w:bottom w:val="none" w:sz="0" w:space="0" w:color="auto"/>
                                    <w:right w:val="none" w:sz="0" w:space="0" w:color="auto"/>
                                  </w:divBdr>
                                  <w:divsChild>
                                    <w:div w:id="553853864">
                                      <w:marLeft w:val="0"/>
                                      <w:marRight w:val="0"/>
                                      <w:marTop w:val="0"/>
                                      <w:marBottom w:val="225"/>
                                      <w:divBdr>
                                        <w:top w:val="none" w:sz="0" w:space="0" w:color="auto"/>
                                        <w:left w:val="none" w:sz="0" w:space="0" w:color="auto"/>
                                        <w:bottom w:val="none" w:sz="0" w:space="0" w:color="auto"/>
                                        <w:right w:val="none" w:sz="0" w:space="0" w:color="auto"/>
                                      </w:divBdr>
                                      <w:divsChild>
                                        <w:div w:id="968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47572">
                              <w:marLeft w:val="0"/>
                              <w:marRight w:val="0"/>
                              <w:marTop w:val="0"/>
                              <w:marBottom w:val="450"/>
                              <w:divBdr>
                                <w:top w:val="single" w:sz="6" w:space="19" w:color="DDDDDD"/>
                                <w:left w:val="single" w:sz="6" w:space="19" w:color="DDDDDD"/>
                                <w:bottom w:val="single" w:sz="6" w:space="19" w:color="DDDDDD"/>
                                <w:right w:val="single" w:sz="6" w:space="19" w:color="DDDDDD"/>
                              </w:divBdr>
                              <w:divsChild>
                                <w:div w:id="252470000">
                                  <w:marLeft w:val="0"/>
                                  <w:marRight w:val="0"/>
                                  <w:marTop w:val="0"/>
                                  <w:marBottom w:val="0"/>
                                  <w:divBdr>
                                    <w:top w:val="none" w:sz="0" w:space="0" w:color="auto"/>
                                    <w:left w:val="none" w:sz="0" w:space="0" w:color="auto"/>
                                    <w:bottom w:val="single" w:sz="6" w:space="0" w:color="DDDDDD"/>
                                    <w:right w:val="none" w:sz="0" w:space="0" w:color="auto"/>
                                  </w:divBdr>
                                </w:div>
                                <w:div w:id="42870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639500">
              <w:marLeft w:val="0"/>
              <w:marRight w:val="0"/>
              <w:marTop w:val="0"/>
              <w:marBottom w:val="0"/>
              <w:divBdr>
                <w:top w:val="single" w:sz="6" w:space="30" w:color="D8D8D8"/>
                <w:left w:val="single" w:sz="6" w:space="31" w:color="D8D8D8"/>
                <w:bottom w:val="single" w:sz="6" w:space="30" w:color="D8D8D8"/>
                <w:right w:val="single" w:sz="6" w:space="31" w:color="D8D8D8"/>
              </w:divBdr>
              <w:divsChild>
                <w:div w:id="765921834">
                  <w:marLeft w:val="0"/>
                  <w:marRight w:val="0"/>
                  <w:marTop w:val="0"/>
                  <w:marBottom w:val="0"/>
                  <w:divBdr>
                    <w:top w:val="none" w:sz="0" w:space="0" w:color="auto"/>
                    <w:left w:val="none" w:sz="0" w:space="0" w:color="auto"/>
                    <w:bottom w:val="none" w:sz="0" w:space="0" w:color="auto"/>
                    <w:right w:val="none" w:sz="0" w:space="0" w:color="auto"/>
                  </w:divBdr>
                  <w:divsChild>
                    <w:div w:id="78522195">
                      <w:marLeft w:val="0"/>
                      <w:marRight w:val="0"/>
                      <w:marTop w:val="0"/>
                      <w:marBottom w:val="0"/>
                      <w:divBdr>
                        <w:top w:val="none" w:sz="0" w:space="0" w:color="auto"/>
                        <w:left w:val="none" w:sz="0" w:space="0" w:color="auto"/>
                        <w:bottom w:val="none" w:sz="0" w:space="0" w:color="auto"/>
                        <w:right w:val="none" w:sz="0" w:space="0" w:color="auto"/>
                      </w:divBdr>
                      <w:divsChild>
                        <w:div w:id="429785205">
                          <w:marLeft w:val="0"/>
                          <w:marRight w:val="0"/>
                          <w:marTop w:val="0"/>
                          <w:marBottom w:val="0"/>
                          <w:divBdr>
                            <w:top w:val="none" w:sz="0" w:space="0" w:color="auto"/>
                            <w:left w:val="none" w:sz="0" w:space="0" w:color="auto"/>
                            <w:bottom w:val="none" w:sz="0" w:space="0" w:color="auto"/>
                            <w:right w:val="none" w:sz="0" w:space="0" w:color="auto"/>
                          </w:divBdr>
                          <w:divsChild>
                            <w:div w:id="1377702254">
                              <w:marLeft w:val="0"/>
                              <w:marRight w:val="0"/>
                              <w:marTop w:val="0"/>
                              <w:marBottom w:val="450"/>
                              <w:divBdr>
                                <w:top w:val="single" w:sz="6" w:space="19" w:color="DDDDDD"/>
                                <w:left w:val="single" w:sz="6" w:space="19" w:color="DDDDDD"/>
                                <w:bottom w:val="single" w:sz="6" w:space="19" w:color="DDDDDD"/>
                                <w:right w:val="single" w:sz="6" w:space="19" w:color="DDDDDD"/>
                              </w:divBdr>
                              <w:divsChild>
                                <w:div w:id="1742295023">
                                  <w:marLeft w:val="0"/>
                                  <w:marRight w:val="0"/>
                                  <w:marTop w:val="0"/>
                                  <w:marBottom w:val="0"/>
                                  <w:divBdr>
                                    <w:top w:val="none" w:sz="0" w:space="0" w:color="auto"/>
                                    <w:left w:val="none" w:sz="0" w:space="0" w:color="auto"/>
                                    <w:bottom w:val="single" w:sz="6" w:space="0" w:color="DDDDDD"/>
                                    <w:right w:val="none" w:sz="0" w:space="0" w:color="auto"/>
                                  </w:divBdr>
                                </w:div>
                                <w:div w:id="572467125">
                                  <w:marLeft w:val="0"/>
                                  <w:marRight w:val="0"/>
                                  <w:marTop w:val="0"/>
                                  <w:marBottom w:val="0"/>
                                  <w:divBdr>
                                    <w:top w:val="none" w:sz="0" w:space="0" w:color="auto"/>
                                    <w:left w:val="none" w:sz="0" w:space="0" w:color="auto"/>
                                    <w:bottom w:val="none" w:sz="0" w:space="0" w:color="auto"/>
                                    <w:right w:val="none" w:sz="0" w:space="0" w:color="auto"/>
                                  </w:divBdr>
                                  <w:divsChild>
                                    <w:div w:id="1205870345">
                                      <w:marLeft w:val="0"/>
                                      <w:marRight w:val="0"/>
                                      <w:marTop w:val="0"/>
                                      <w:marBottom w:val="225"/>
                                      <w:divBdr>
                                        <w:top w:val="none" w:sz="0" w:space="0" w:color="auto"/>
                                        <w:left w:val="none" w:sz="0" w:space="0" w:color="auto"/>
                                        <w:bottom w:val="none" w:sz="0" w:space="0" w:color="auto"/>
                                        <w:right w:val="none" w:sz="0" w:space="0" w:color="auto"/>
                                      </w:divBdr>
                                      <w:divsChild>
                                        <w:div w:id="85689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0853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033577780">
                                  <w:marLeft w:val="0"/>
                                  <w:marRight w:val="0"/>
                                  <w:marTop w:val="0"/>
                                  <w:marBottom w:val="0"/>
                                  <w:divBdr>
                                    <w:top w:val="none" w:sz="0" w:space="0" w:color="auto"/>
                                    <w:left w:val="none" w:sz="0" w:space="0" w:color="auto"/>
                                    <w:bottom w:val="single" w:sz="6" w:space="0" w:color="DDDDDD"/>
                                    <w:right w:val="none" w:sz="0" w:space="0" w:color="auto"/>
                                  </w:divBdr>
                                </w:div>
                                <w:div w:id="151507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335410">
      <w:bodyDiv w:val="1"/>
      <w:marLeft w:val="0"/>
      <w:marRight w:val="0"/>
      <w:marTop w:val="0"/>
      <w:marBottom w:val="0"/>
      <w:divBdr>
        <w:top w:val="none" w:sz="0" w:space="0" w:color="auto"/>
        <w:left w:val="none" w:sz="0" w:space="0" w:color="auto"/>
        <w:bottom w:val="none" w:sz="0" w:space="0" w:color="auto"/>
        <w:right w:val="none" w:sz="0" w:space="0" w:color="auto"/>
      </w:divBdr>
    </w:div>
    <w:div w:id="760955103">
      <w:bodyDiv w:val="1"/>
      <w:marLeft w:val="0"/>
      <w:marRight w:val="0"/>
      <w:marTop w:val="0"/>
      <w:marBottom w:val="0"/>
      <w:divBdr>
        <w:top w:val="none" w:sz="0" w:space="0" w:color="auto"/>
        <w:left w:val="none" w:sz="0" w:space="0" w:color="auto"/>
        <w:bottom w:val="none" w:sz="0" w:space="0" w:color="auto"/>
        <w:right w:val="none" w:sz="0" w:space="0" w:color="auto"/>
      </w:divBdr>
    </w:div>
    <w:div w:id="806624079">
      <w:bodyDiv w:val="1"/>
      <w:marLeft w:val="0"/>
      <w:marRight w:val="0"/>
      <w:marTop w:val="0"/>
      <w:marBottom w:val="0"/>
      <w:divBdr>
        <w:top w:val="none" w:sz="0" w:space="0" w:color="auto"/>
        <w:left w:val="none" w:sz="0" w:space="0" w:color="auto"/>
        <w:bottom w:val="none" w:sz="0" w:space="0" w:color="auto"/>
        <w:right w:val="none" w:sz="0" w:space="0" w:color="auto"/>
      </w:divBdr>
      <w:divsChild>
        <w:div w:id="1725178777">
          <w:marLeft w:val="0"/>
          <w:marRight w:val="0"/>
          <w:marTop w:val="0"/>
          <w:marBottom w:val="0"/>
          <w:divBdr>
            <w:top w:val="single" w:sz="6" w:space="30" w:color="D8D8D8"/>
            <w:left w:val="single" w:sz="6" w:space="31" w:color="D8D8D8"/>
            <w:bottom w:val="single" w:sz="6" w:space="30" w:color="D8D8D8"/>
            <w:right w:val="single" w:sz="6" w:space="31" w:color="D8D8D8"/>
          </w:divBdr>
          <w:divsChild>
            <w:div w:id="1311714620">
              <w:marLeft w:val="0"/>
              <w:marRight w:val="0"/>
              <w:marTop w:val="0"/>
              <w:marBottom w:val="0"/>
              <w:divBdr>
                <w:top w:val="none" w:sz="0" w:space="0" w:color="auto"/>
                <w:left w:val="none" w:sz="0" w:space="0" w:color="auto"/>
                <w:bottom w:val="none" w:sz="0" w:space="0" w:color="auto"/>
                <w:right w:val="none" w:sz="0" w:space="0" w:color="auto"/>
              </w:divBdr>
            </w:div>
          </w:divsChild>
        </w:div>
        <w:div w:id="586883736">
          <w:marLeft w:val="0"/>
          <w:marRight w:val="0"/>
          <w:marTop w:val="0"/>
          <w:marBottom w:val="0"/>
          <w:divBdr>
            <w:top w:val="none" w:sz="0" w:space="0" w:color="auto"/>
            <w:left w:val="none" w:sz="0" w:space="0" w:color="auto"/>
            <w:bottom w:val="none" w:sz="0" w:space="0" w:color="auto"/>
            <w:right w:val="none" w:sz="0" w:space="0" w:color="auto"/>
          </w:divBdr>
          <w:divsChild>
            <w:div w:id="1650741129">
              <w:marLeft w:val="0"/>
              <w:marRight w:val="0"/>
              <w:marTop w:val="0"/>
              <w:marBottom w:val="0"/>
              <w:divBdr>
                <w:top w:val="single" w:sz="6" w:space="30" w:color="D8D8D8"/>
                <w:left w:val="single" w:sz="6" w:space="31" w:color="D8D8D8"/>
                <w:bottom w:val="single" w:sz="6" w:space="30" w:color="D8D8D8"/>
                <w:right w:val="single" w:sz="6" w:space="31" w:color="D8D8D8"/>
              </w:divBdr>
              <w:divsChild>
                <w:div w:id="1185366940">
                  <w:marLeft w:val="0"/>
                  <w:marRight w:val="0"/>
                  <w:marTop w:val="0"/>
                  <w:marBottom w:val="0"/>
                  <w:divBdr>
                    <w:top w:val="none" w:sz="0" w:space="0" w:color="auto"/>
                    <w:left w:val="none" w:sz="0" w:space="0" w:color="auto"/>
                    <w:bottom w:val="none" w:sz="0" w:space="0" w:color="auto"/>
                    <w:right w:val="none" w:sz="0" w:space="0" w:color="auto"/>
                  </w:divBdr>
                  <w:divsChild>
                    <w:div w:id="784271746">
                      <w:marLeft w:val="0"/>
                      <w:marRight w:val="0"/>
                      <w:marTop w:val="0"/>
                      <w:marBottom w:val="0"/>
                      <w:divBdr>
                        <w:top w:val="none" w:sz="0" w:space="0" w:color="auto"/>
                        <w:left w:val="none" w:sz="0" w:space="0" w:color="auto"/>
                        <w:bottom w:val="none" w:sz="0" w:space="0" w:color="auto"/>
                        <w:right w:val="none" w:sz="0" w:space="0" w:color="auto"/>
                      </w:divBdr>
                      <w:divsChild>
                        <w:div w:id="309755560">
                          <w:marLeft w:val="0"/>
                          <w:marRight w:val="0"/>
                          <w:marTop w:val="0"/>
                          <w:marBottom w:val="0"/>
                          <w:divBdr>
                            <w:top w:val="none" w:sz="0" w:space="0" w:color="auto"/>
                            <w:left w:val="none" w:sz="0" w:space="0" w:color="auto"/>
                            <w:bottom w:val="none" w:sz="0" w:space="0" w:color="auto"/>
                            <w:right w:val="none" w:sz="0" w:space="0" w:color="auto"/>
                          </w:divBdr>
                          <w:divsChild>
                            <w:div w:id="12648469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657152795">
                                  <w:marLeft w:val="0"/>
                                  <w:marRight w:val="0"/>
                                  <w:marTop w:val="0"/>
                                  <w:marBottom w:val="0"/>
                                  <w:divBdr>
                                    <w:top w:val="none" w:sz="0" w:space="0" w:color="auto"/>
                                    <w:left w:val="none" w:sz="0" w:space="0" w:color="auto"/>
                                    <w:bottom w:val="single" w:sz="6" w:space="0" w:color="DDDDDD"/>
                                    <w:right w:val="none" w:sz="0" w:space="0" w:color="auto"/>
                                  </w:divBdr>
                                </w:div>
                                <w:div w:id="673529422">
                                  <w:marLeft w:val="0"/>
                                  <w:marRight w:val="0"/>
                                  <w:marTop w:val="0"/>
                                  <w:marBottom w:val="0"/>
                                  <w:divBdr>
                                    <w:top w:val="none" w:sz="0" w:space="0" w:color="auto"/>
                                    <w:left w:val="none" w:sz="0" w:space="0" w:color="auto"/>
                                    <w:bottom w:val="none" w:sz="0" w:space="0" w:color="auto"/>
                                    <w:right w:val="none" w:sz="0" w:space="0" w:color="auto"/>
                                  </w:divBdr>
                                  <w:divsChild>
                                    <w:div w:id="100608801">
                                      <w:marLeft w:val="0"/>
                                      <w:marRight w:val="0"/>
                                      <w:marTop w:val="0"/>
                                      <w:marBottom w:val="225"/>
                                      <w:divBdr>
                                        <w:top w:val="none" w:sz="0" w:space="0" w:color="auto"/>
                                        <w:left w:val="none" w:sz="0" w:space="0" w:color="auto"/>
                                        <w:bottom w:val="none" w:sz="0" w:space="0" w:color="auto"/>
                                        <w:right w:val="none" w:sz="0" w:space="0" w:color="auto"/>
                                      </w:divBdr>
                                      <w:divsChild>
                                        <w:div w:id="7764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3833">
                              <w:marLeft w:val="0"/>
                              <w:marRight w:val="0"/>
                              <w:marTop w:val="0"/>
                              <w:marBottom w:val="450"/>
                              <w:divBdr>
                                <w:top w:val="single" w:sz="6" w:space="19" w:color="DDDDDD"/>
                                <w:left w:val="single" w:sz="6" w:space="19" w:color="DDDDDD"/>
                                <w:bottom w:val="single" w:sz="6" w:space="19" w:color="DDDDDD"/>
                                <w:right w:val="single" w:sz="6" w:space="19" w:color="DDDDDD"/>
                              </w:divBdr>
                              <w:divsChild>
                                <w:div w:id="618726449">
                                  <w:marLeft w:val="0"/>
                                  <w:marRight w:val="0"/>
                                  <w:marTop w:val="0"/>
                                  <w:marBottom w:val="0"/>
                                  <w:divBdr>
                                    <w:top w:val="none" w:sz="0" w:space="0" w:color="auto"/>
                                    <w:left w:val="none" w:sz="0" w:space="0" w:color="auto"/>
                                    <w:bottom w:val="single" w:sz="6" w:space="0" w:color="DDDDDD"/>
                                    <w:right w:val="none" w:sz="0" w:space="0" w:color="auto"/>
                                  </w:divBdr>
                                </w:div>
                                <w:div w:id="19505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349126">
              <w:marLeft w:val="0"/>
              <w:marRight w:val="0"/>
              <w:marTop w:val="0"/>
              <w:marBottom w:val="0"/>
              <w:divBdr>
                <w:top w:val="single" w:sz="6" w:space="30" w:color="D8D8D8"/>
                <w:left w:val="single" w:sz="6" w:space="31" w:color="D8D8D8"/>
                <w:bottom w:val="single" w:sz="6" w:space="30" w:color="D8D8D8"/>
                <w:right w:val="single" w:sz="6" w:space="31" w:color="D8D8D8"/>
              </w:divBdr>
              <w:divsChild>
                <w:div w:id="1935477920">
                  <w:marLeft w:val="0"/>
                  <w:marRight w:val="0"/>
                  <w:marTop w:val="0"/>
                  <w:marBottom w:val="0"/>
                  <w:divBdr>
                    <w:top w:val="none" w:sz="0" w:space="0" w:color="auto"/>
                    <w:left w:val="none" w:sz="0" w:space="0" w:color="auto"/>
                    <w:bottom w:val="none" w:sz="0" w:space="0" w:color="auto"/>
                    <w:right w:val="none" w:sz="0" w:space="0" w:color="auto"/>
                  </w:divBdr>
                  <w:divsChild>
                    <w:div w:id="1487673529">
                      <w:marLeft w:val="0"/>
                      <w:marRight w:val="0"/>
                      <w:marTop w:val="0"/>
                      <w:marBottom w:val="0"/>
                      <w:divBdr>
                        <w:top w:val="none" w:sz="0" w:space="0" w:color="auto"/>
                        <w:left w:val="none" w:sz="0" w:space="0" w:color="auto"/>
                        <w:bottom w:val="none" w:sz="0" w:space="0" w:color="auto"/>
                        <w:right w:val="none" w:sz="0" w:space="0" w:color="auto"/>
                      </w:divBdr>
                      <w:divsChild>
                        <w:div w:id="1340504285">
                          <w:marLeft w:val="0"/>
                          <w:marRight w:val="0"/>
                          <w:marTop w:val="0"/>
                          <w:marBottom w:val="0"/>
                          <w:divBdr>
                            <w:top w:val="none" w:sz="0" w:space="0" w:color="auto"/>
                            <w:left w:val="none" w:sz="0" w:space="0" w:color="auto"/>
                            <w:bottom w:val="none" w:sz="0" w:space="0" w:color="auto"/>
                            <w:right w:val="none" w:sz="0" w:space="0" w:color="auto"/>
                          </w:divBdr>
                          <w:divsChild>
                            <w:div w:id="198018168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84402113">
                                  <w:marLeft w:val="0"/>
                                  <w:marRight w:val="0"/>
                                  <w:marTop w:val="0"/>
                                  <w:marBottom w:val="0"/>
                                  <w:divBdr>
                                    <w:top w:val="none" w:sz="0" w:space="0" w:color="auto"/>
                                    <w:left w:val="none" w:sz="0" w:space="0" w:color="auto"/>
                                    <w:bottom w:val="single" w:sz="6" w:space="0" w:color="DDDDDD"/>
                                    <w:right w:val="none" w:sz="0" w:space="0" w:color="auto"/>
                                  </w:divBdr>
                                </w:div>
                                <w:div w:id="967200650">
                                  <w:marLeft w:val="0"/>
                                  <w:marRight w:val="0"/>
                                  <w:marTop w:val="0"/>
                                  <w:marBottom w:val="0"/>
                                  <w:divBdr>
                                    <w:top w:val="none" w:sz="0" w:space="0" w:color="auto"/>
                                    <w:left w:val="none" w:sz="0" w:space="0" w:color="auto"/>
                                    <w:bottom w:val="none" w:sz="0" w:space="0" w:color="auto"/>
                                    <w:right w:val="none" w:sz="0" w:space="0" w:color="auto"/>
                                  </w:divBdr>
                                  <w:divsChild>
                                    <w:div w:id="838614162">
                                      <w:marLeft w:val="0"/>
                                      <w:marRight w:val="0"/>
                                      <w:marTop w:val="0"/>
                                      <w:marBottom w:val="225"/>
                                      <w:divBdr>
                                        <w:top w:val="none" w:sz="0" w:space="0" w:color="auto"/>
                                        <w:left w:val="none" w:sz="0" w:space="0" w:color="auto"/>
                                        <w:bottom w:val="none" w:sz="0" w:space="0" w:color="auto"/>
                                        <w:right w:val="none" w:sz="0" w:space="0" w:color="auto"/>
                                      </w:divBdr>
                                      <w:divsChild>
                                        <w:div w:id="4300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7080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04662722">
                                  <w:marLeft w:val="0"/>
                                  <w:marRight w:val="0"/>
                                  <w:marTop w:val="0"/>
                                  <w:marBottom w:val="0"/>
                                  <w:divBdr>
                                    <w:top w:val="none" w:sz="0" w:space="0" w:color="auto"/>
                                    <w:left w:val="none" w:sz="0" w:space="0" w:color="auto"/>
                                    <w:bottom w:val="single" w:sz="6" w:space="0" w:color="DDDDDD"/>
                                    <w:right w:val="none" w:sz="0" w:space="0" w:color="auto"/>
                                  </w:divBdr>
                                </w:div>
                                <w:div w:id="17263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617510">
              <w:marLeft w:val="0"/>
              <w:marRight w:val="0"/>
              <w:marTop w:val="0"/>
              <w:marBottom w:val="0"/>
              <w:divBdr>
                <w:top w:val="single" w:sz="6" w:space="30" w:color="D8D8D8"/>
                <w:left w:val="single" w:sz="6" w:space="31" w:color="D8D8D8"/>
                <w:bottom w:val="single" w:sz="6" w:space="30" w:color="D8D8D8"/>
                <w:right w:val="single" w:sz="6" w:space="31" w:color="D8D8D8"/>
              </w:divBdr>
              <w:divsChild>
                <w:div w:id="1643731955">
                  <w:marLeft w:val="0"/>
                  <w:marRight w:val="0"/>
                  <w:marTop w:val="0"/>
                  <w:marBottom w:val="0"/>
                  <w:divBdr>
                    <w:top w:val="none" w:sz="0" w:space="0" w:color="auto"/>
                    <w:left w:val="none" w:sz="0" w:space="0" w:color="auto"/>
                    <w:bottom w:val="none" w:sz="0" w:space="0" w:color="auto"/>
                    <w:right w:val="none" w:sz="0" w:space="0" w:color="auto"/>
                  </w:divBdr>
                  <w:divsChild>
                    <w:div w:id="1176307408">
                      <w:marLeft w:val="0"/>
                      <w:marRight w:val="0"/>
                      <w:marTop w:val="0"/>
                      <w:marBottom w:val="0"/>
                      <w:divBdr>
                        <w:top w:val="none" w:sz="0" w:space="0" w:color="auto"/>
                        <w:left w:val="none" w:sz="0" w:space="0" w:color="auto"/>
                        <w:bottom w:val="none" w:sz="0" w:space="0" w:color="auto"/>
                        <w:right w:val="none" w:sz="0" w:space="0" w:color="auto"/>
                      </w:divBdr>
                      <w:divsChild>
                        <w:div w:id="2049183844">
                          <w:marLeft w:val="0"/>
                          <w:marRight w:val="0"/>
                          <w:marTop w:val="0"/>
                          <w:marBottom w:val="0"/>
                          <w:divBdr>
                            <w:top w:val="none" w:sz="0" w:space="0" w:color="auto"/>
                            <w:left w:val="none" w:sz="0" w:space="0" w:color="auto"/>
                            <w:bottom w:val="none" w:sz="0" w:space="0" w:color="auto"/>
                            <w:right w:val="none" w:sz="0" w:space="0" w:color="auto"/>
                          </w:divBdr>
                          <w:divsChild>
                            <w:div w:id="42731324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36285329">
                                  <w:marLeft w:val="0"/>
                                  <w:marRight w:val="0"/>
                                  <w:marTop w:val="0"/>
                                  <w:marBottom w:val="0"/>
                                  <w:divBdr>
                                    <w:top w:val="none" w:sz="0" w:space="0" w:color="auto"/>
                                    <w:left w:val="none" w:sz="0" w:space="0" w:color="auto"/>
                                    <w:bottom w:val="single" w:sz="6" w:space="0" w:color="DDDDDD"/>
                                    <w:right w:val="none" w:sz="0" w:space="0" w:color="auto"/>
                                  </w:divBdr>
                                </w:div>
                                <w:div w:id="351537857">
                                  <w:marLeft w:val="0"/>
                                  <w:marRight w:val="0"/>
                                  <w:marTop w:val="0"/>
                                  <w:marBottom w:val="0"/>
                                  <w:divBdr>
                                    <w:top w:val="none" w:sz="0" w:space="0" w:color="auto"/>
                                    <w:left w:val="none" w:sz="0" w:space="0" w:color="auto"/>
                                    <w:bottom w:val="none" w:sz="0" w:space="0" w:color="auto"/>
                                    <w:right w:val="none" w:sz="0" w:space="0" w:color="auto"/>
                                  </w:divBdr>
                                  <w:divsChild>
                                    <w:div w:id="1041393461">
                                      <w:marLeft w:val="0"/>
                                      <w:marRight w:val="0"/>
                                      <w:marTop w:val="0"/>
                                      <w:marBottom w:val="225"/>
                                      <w:divBdr>
                                        <w:top w:val="none" w:sz="0" w:space="0" w:color="auto"/>
                                        <w:left w:val="none" w:sz="0" w:space="0" w:color="auto"/>
                                        <w:bottom w:val="none" w:sz="0" w:space="0" w:color="auto"/>
                                        <w:right w:val="none" w:sz="0" w:space="0" w:color="auto"/>
                                      </w:divBdr>
                                      <w:divsChild>
                                        <w:div w:id="6558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83931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68740578">
                                  <w:marLeft w:val="0"/>
                                  <w:marRight w:val="0"/>
                                  <w:marTop w:val="0"/>
                                  <w:marBottom w:val="0"/>
                                  <w:divBdr>
                                    <w:top w:val="none" w:sz="0" w:space="0" w:color="auto"/>
                                    <w:left w:val="none" w:sz="0" w:space="0" w:color="auto"/>
                                    <w:bottom w:val="single" w:sz="6" w:space="0" w:color="DDDDDD"/>
                                    <w:right w:val="none" w:sz="0" w:space="0" w:color="auto"/>
                                  </w:divBdr>
                                </w:div>
                                <w:div w:id="165533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450714">
      <w:bodyDiv w:val="1"/>
      <w:marLeft w:val="0"/>
      <w:marRight w:val="0"/>
      <w:marTop w:val="0"/>
      <w:marBottom w:val="0"/>
      <w:divBdr>
        <w:top w:val="none" w:sz="0" w:space="0" w:color="auto"/>
        <w:left w:val="none" w:sz="0" w:space="0" w:color="auto"/>
        <w:bottom w:val="none" w:sz="0" w:space="0" w:color="auto"/>
        <w:right w:val="none" w:sz="0" w:space="0" w:color="auto"/>
      </w:divBdr>
      <w:divsChild>
        <w:div w:id="1798794207">
          <w:marLeft w:val="0"/>
          <w:marRight w:val="0"/>
          <w:marTop w:val="0"/>
          <w:marBottom w:val="0"/>
          <w:divBdr>
            <w:top w:val="single" w:sz="6" w:space="30" w:color="D8D8D8"/>
            <w:left w:val="single" w:sz="6" w:space="31" w:color="D8D8D8"/>
            <w:bottom w:val="single" w:sz="6" w:space="30" w:color="D8D8D8"/>
            <w:right w:val="single" w:sz="6" w:space="31" w:color="D8D8D8"/>
          </w:divBdr>
          <w:divsChild>
            <w:div w:id="1370690517">
              <w:marLeft w:val="0"/>
              <w:marRight w:val="0"/>
              <w:marTop w:val="0"/>
              <w:marBottom w:val="0"/>
              <w:divBdr>
                <w:top w:val="none" w:sz="0" w:space="0" w:color="auto"/>
                <w:left w:val="none" w:sz="0" w:space="0" w:color="auto"/>
                <w:bottom w:val="none" w:sz="0" w:space="0" w:color="auto"/>
                <w:right w:val="none" w:sz="0" w:space="0" w:color="auto"/>
              </w:divBdr>
            </w:div>
          </w:divsChild>
        </w:div>
        <w:div w:id="1971323815">
          <w:marLeft w:val="0"/>
          <w:marRight w:val="0"/>
          <w:marTop w:val="0"/>
          <w:marBottom w:val="0"/>
          <w:divBdr>
            <w:top w:val="none" w:sz="0" w:space="0" w:color="auto"/>
            <w:left w:val="none" w:sz="0" w:space="0" w:color="auto"/>
            <w:bottom w:val="none" w:sz="0" w:space="0" w:color="auto"/>
            <w:right w:val="none" w:sz="0" w:space="0" w:color="auto"/>
          </w:divBdr>
          <w:divsChild>
            <w:div w:id="661474185">
              <w:marLeft w:val="0"/>
              <w:marRight w:val="0"/>
              <w:marTop w:val="0"/>
              <w:marBottom w:val="0"/>
              <w:divBdr>
                <w:top w:val="single" w:sz="6" w:space="30" w:color="D8D8D8"/>
                <w:left w:val="single" w:sz="6" w:space="31" w:color="D8D8D8"/>
                <w:bottom w:val="single" w:sz="6" w:space="30" w:color="D8D8D8"/>
                <w:right w:val="single" w:sz="6" w:space="31" w:color="D8D8D8"/>
              </w:divBdr>
              <w:divsChild>
                <w:div w:id="1918784669">
                  <w:marLeft w:val="0"/>
                  <w:marRight w:val="0"/>
                  <w:marTop w:val="0"/>
                  <w:marBottom w:val="0"/>
                  <w:divBdr>
                    <w:top w:val="none" w:sz="0" w:space="0" w:color="auto"/>
                    <w:left w:val="none" w:sz="0" w:space="0" w:color="auto"/>
                    <w:bottom w:val="none" w:sz="0" w:space="0" w:color="auto"/>
                    <w:right w:val="none" w:sz="0" w:space="0" w:color="auto"/>
                  </w:divBdr>
                  <w:divsChild>
                    <w:div w:id="983046108">
                      <w:marLeft w:val="0"/>
                      <w:marRight w:val="0"/>
                      <w:marTop w:val="0"/>
                      <w:marBottom w:val="0"/>
                      <w:divBdr>
                        <w:top w:val="none" w:sz="0" w:space="0" w:color="auto"/>
                        <w:left w:val="none" w:sz="0" w:space="0" w:color="auto"/>
                        <w:bottom w:val="none" w:sz="0" w:space="0" w:color="auto"/>
                        <w:right w:val="none" w:sz="0" w:space="0" w:color="auto"/>
                      </w:divBdr>
                      <w:divsChild>
                        <w:div w:id="298803645">
                          <w:marLeft w:val="0"/>
                          <w:marRight w:val="0"/>
                          <w:marTop w:val="0"/>
                          <w:marBottom w:val="0"/>
                          <w:divBdr>
                            <w:top w:val="none" w:sz="0" w:space="0" w:color="auto"/>
                            <w:left w:val="none" w:sz="0" w:space="0" w:color="auto"/>
                            <w:bottom w:val="none" w:sz="0" w:space="0" w:color="auto"/>
                            <w:right w:val="none" w:sz="0" w:space="0" w:color="auto"/>
                          </w:divBdr>
                          <w:divsChild>
                            <w:div w:id="477963624">
                              <w:marLeft w:val="0"/>
                              <w:marRight w:val="0"/>
                              <w:marTop w:val="0"/>
                              <w:marBottom w:val="450"/>
                              <w:divBdr>
                                <w:top w:val="single" w:sz="6" w:space="19" w:color="DDDDDD"/>
                                <w:left w:val="single" w:sz="6" w:space="19" w:color="DDDDDD"/>
                                <w:bottom w:val="single" w:sz="6" w:space="19" w:color="DDDDDD"/>
                                <w:right w:val="single" w:sz="6" w:space="19" w:color="DDDDDD"/>
                              </w:divBdr>
                              <w:divsChild>
                                <w:div w:id="2126608692">
                                  <w:marLeft w:val="0"/>
                                  <w:marRight w:val="0"/>
                                  <w:marTop w:val="0"/>
                                  <w:marBottom w:val="0"/>
                                  <w:divBdr>
                                    <w:top w:val="none" w:sz="0" w:space="0" w:color="auto"/>
                                    <w:left w:val="none" w:sz="0" w:space="0" w:color="auto"/>
                                    <w:bottom w:val="single" w:sz="6" w:space="0" w:color="DDDDDD"/>
                                    <w:right w:val="none" w:sz="0" w:space="0" w:color="auto"/>
                                  </w:divBdr>
                                </w:div>
                                <w:div w:id="954287066">
                                  <w:marLeft w:val="0"/>
                                  <w:marRight w:val="0"/>
                                  <w:marTop w:val="0"/>
                                  <w:marBottom w:val="0"/>
                                  <w:divBdr>
                                    <w:top w:val="none" w:sz="0" w:space="0" w:color="auto"/>
                                    <w:left w:val="none" w:sz="0" w:space="0" w:color="auto"/>
                                    <w:bottom w:val="none" w:sz="0" w:space="0" w:color="auto"/>
                                    <w:right w:val="none" w:sz="0" w:space="0" w:color="auto"/>
                                  </w:divBdr>
                                  <w:divsChild>
                                    <w:div w:id="1537546423">
                                      <w:marLeft w:val="0"/>
                                      <w:marRight w:val="0"/>
                                      <w:marTop w:val="0"/>
                                      <w:marBottom w:val="225"/>
                                      <w:divBdr>
                                        <w:top w:val="none" w:sz="0" w:space="0" w:color="auto"/>
                                        <w:left w:val="none" w:sz="0" w:space="0" w:color="auto"/>
                                        <w:bottom w:val="none" w:sz="0" w:space="0" w:color="auto"/>
                                        <w:right w:val="none" w:sz="0" w:space="0" w:color="auto"/>
                                      </w:divBdr>
                                      <w:divsChild>
                                        <w:div w:id="16934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4347">
                              <w:marLeft w:val="0"/>
                              <w:marRight w:val="0"/>
                              <w:marTop w:val="0"/>
                              <w:marBottom w:val="450"/>
                              <w:divBdr>
                                <w:top w:val="single" w:sz="6" w:space="19" w:color="DDDDDD"/>
                                <w:left w:val="single" w:sz="6" w:space="19" w:color="DDDDDD"/>
                                <w:bottom w:val="single" w:sz="6" w:space="19" w:color="DDDDDD"/>
                                <w:right w:val="single" w:sz="6" w:space="19" w:color="DDDDDD"/>
                              </w:divBdr>
                              <w:divsChild>
                                <w:div w:id="412355423">
                                  <w:marLeft w:val="0"/>
                                  <w:marRight w:val="0"/>
                                  <w:marTop w:val="0"/>
                                  <w:marBottom w:val="0"/>
                                  <w:divBdr>
                                    <w:top w:val="none" w:sz="0" w:space="0" w:color="auto"/>
                                    <w:left w:val="none" w:sz="0" w:space="0" w:color="auto"/>
                                    <w:bottom w:val="single" w:sz="6" w:space="0" w:color="DDDDDD"/>
                                    <w:right w:val="none" w:sz="0" w:space="0" w:color="auto"/>
                                  </w:divBdr>
                                </w:div>
                                <w:div w:id="1058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483668">
              <w:marLeft w:val="0"/>
              <w:marRight w:val="0"/>
              <w:marTop w:val="0"/>
              <w:marBottom w:val="0"/>
              <w:divBdr>
                <w:top w:val="single" w:sz="6" w:space="30" w:color="D8D8D8"/>
                <w:left w:val="single" w:sz="6" w:space="31" w:color="D8D8D8"/>
                <w:bottom w:val="single" w:sz="6" w:space="30" w:color="D8D8D8"/>
                <w:right w:val="single" w:sz="6" w:space="31" w:color="D8D8D8"/>
              </w:divBdr>
              <w:divsChild>
                <w:div w:id="735278601">
                  <w:marLeft w:val="0"/>
                  <w:marRight w:val="0"/>
                  <w:marTop w:val="0"/>
                  <w:marBottom w:val="0"/>
                  <w:divBdr>
                    <w:top w:val="none" w:sz="0" w:space="0" w:color="auto"/>
                    <w:left w:val="none" w:sz="0" w:space="0" w:color="auto"/>
                    <w:bottom w:val="none" w:sz="0" w:space="0" w:color="auto"/>
                    <w:right w:val="none" w:sz="0" w:space="0" w:color="auto"/>
                  </w:divBdr>
                  <w:divsChild>
                    <w:div w:id="676275390">
                      <w:marLeft w:val="0"/>
                      <w:marRight w:val="0"/>
                      <w:marTop w:val="0"/>
                      <w:marBottom w:val="0"/>
                      <w:divBdr>
                        <w:top w:val="none" w:sz="0" w:space="0" w:color="auto"/>
                        <w:left w:val="none" w:sz="0" w:space="0" w:color="auto"/>
                        <w:bottom w:val="none" w:sz="0" w:space="0" w:color="auto"/>
                        <w:right w:val="none" w:sz="0" w:space="0" w:color="auto"/>
                      </w:divBdr>
                      <w:divsChild>
                        <w:div w:id="342436528">
                          <w:marLeft w:val="0"/>
                          <w:marRight w:val="0"/>
                          <w:marTop w:val="0"/>
                          <w:marBottom w:val="0"/>
                          <w:divBdr>
                            <w:top w:val="none" w:sz="0" w:space="0" w:color="auto"/>
                            <w:left w:val="none" w:sz="0" w:space="0" w:color="auto"/>
                            <w:bottom w:val="none" w:sz="0" w:space="0" w:color="auto"/>
                            <w:right w:val="none" w:sz="0" w:space="0" w:color="auto"/>
                          </w:divBdr>
                          <w:divsChild>
                            <w:div w:id="8461369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03798609">
                                  <w:marLeft w:val="0"/>
                                  <w:marRight w:val="0"/>
                                  <w:marTop w:val="0"/>
                                  <w:marBottom w:val="0"/>
                                  <w:divBdr>
                                    <w:top w:val="none" w:sz="0" w:space="0" w:color="auto"/>
                                    <w:left w:val="none" w:sz="0" w:space="0" w:color="auto"/>
                                    <w:bottom w:val="single" w:sz="6" w:space="0" w:color="DDDDDD"/>
                                    <w:right w:val="none" w:sz="0" w:space="0" w:color="auto"/>
                                  </w:divBdr>
                                </w:div>
                                <w:div w:id="625889941">
                                  <w:marLeft w:val="0"/>
                                  <w:marRight w:val="0"/>
                                  <w:marTop w:val="0"/>
                                  <w:marBottom w:val="0"/>
                                  <w:divBdr>
                                    <w:top w:val="none" w:sz="0" w:space="0" w:color="auto"/>
                                    <w:left w:val="none" w:sz="0" w:space="0" w:color="auto"/>
                                    <w:bottom w:val="none" w:sz="0" w:space="0" w:color="auto"/>
                                    <w:right w:val="none" w:sz="0" w:space="0" w:color="auto"/>
                                  </w:divBdr>
                                  <w:divsChild>
                                    <w:div w:id="1793161369">
                                      <w:marLeft w:val="0"/>
                                      <w:marRight w:val="0"/>
                                      <w:marTop w:val="0"/>
                                      <w:marBottom w:val="225"/>
                                      <w:divBdr>
                                        <w:top w:val="none" w:sz="0" w:space="0" w:color="auto"/>
                                        <w:left w:val="none" w:sz="0" w:space="0" w:color="auto"/>
                                        <w:bottom w:val="none" w:sz="0" w:space="0" w:color="auto"/>
                                        <w:right w:val="none" w:sz="0" w:space="0" w:color="auto"/>
                                      </w:divBdr>
                                      <w:divsChild>
                                        <w:div w:id="13008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798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41931141">
                                  <w:marLeft w:val="0"/>
                                  <w:marRight w:val="0"/>
                                  <w:marTop w:val="0"/>
                                  <w:marBottom w:val="0"/>
                                  <w:divBdr>
                                    <w:top w:val="none" w:sz="0" w:space="0" w:color="auto"/>
                                    <w:left w:val="none" w:sz="0" w:space="0" w:color="auto"/>
                                    <w:bottom w:val="single" w:sz="6" w:space="0" w:color="DDDDDD"/>
                                    <w:right w:val="none" w:sz="0" w:space="0" w:color="auto"/>
                                  </w:divBdr>
                                </w:div>
                                <w:div w:id="11395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929577">
              <w:marLeft w:val="0"/>
              <w:marRight w:val="0"/>
              <w:marTop w:val="0"/>
              <w:marBottom w:val="0"/>
              <w:divBdr>
                <w:top w:val="single" w:sz="6" w:space="30" w:color="D8D8D8"/>
                <w:left w:val="single" w:sz="6" w:space="31" w:color="D8D8D8"/>
                <w:bottom w:val="single" w:sz="6" w:space="30" w:color="D8D8D8"/>
                <w:right w:val="single" w:sz="6" w:space="31" w:color="D8D8D8"/>
              </w:divBdr>
              <w:divsChild>
                <w:div w:id="2131782064">
                  <w:marLeft w:val="0"/>
                  <w:marRight w:val="0"/>
                  <w:marTop w:val="0"/>
                  <w:marBottom w:val="0"/>
                  <w:divBdr>
                    <w:top w:val="none" w:sz="0" w:space="0" w:color="auto"/>
                    <w:left w:val="none" w:sz="0" w:space="0" w:color="auto"/>
                    <w:bottom w:val="none" w:sz="0" w:space="0" w:color="auto"/>
                    <w:right w:val="none" w:sz="0" w:space="0" w:color="auto"/>
                  </w:divBdr>
                  <w:divsChild>
                    <w:div w:id="1619792854">
                      <w:marLeft w:val="0"/>
                      <w:marRight w:val="0"/>
                      <w:marTop w:val="0"/>
                      <w:marBottom w:val="0"/>
                      <w:divBdr>
                        <w:top w:val="none" w:sz="0" w:space="0" w:color="auto"/>
                        <w:left w:val="none" w:sz="0" w:space="0" w:color="auto"/>
                        <w:bottom w:val="none" w:sz="0" w:space="0" w:color="auto"/>
                        <w:right w:val="none" w:sz="0" w:space="0" w:color="auto"/>
                      </w:divBdr>
                      <w:divsChild>
                        <w:div w:id="780613481">
                          <w:marLeft w:val="0"/>
                          <w:marRight w:val="0"/>
                          <w:marTop w:val="0"/>
                          <w:marBottom w:val="0"/>
                          <w:divBdr>
                            <w:top w:val="none" w:sz="0" w:space="0" w:color="auto"/>
                            <w:left w:val="none" w:sz="0" w:space="0" w:color="auto"/>
                            <w:bottom w:val="none" w:sz="0" w:space="0" w:color="auto"/>
                            <w:right w:val="none" w:sz="0" w:space="0" w:color="auto"/>
                          </w:divBdr>
                          <w:divsChild>
                            <w:div w:id="13109426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09501524">
                                  <w:marLeft w:val="0"/>
                                  <w:marRight w:val="0"/>
                                  <w:marTop w:val="0"/>
                                  <w:marBottom w:val="0"/>
                                  <w:divBdr>
                                    <w:top w:val="none" w:sz="0" w:space="0" w:color="auto"/>
                                    <w:left w:val="none" w:sz="0" w:space="0" w:color="auto"/>
                                    <w:bottom w:val="single" w:sz="6" w:space="0" w:color="DDDDDD"/>
                                    <w:right w:val="none" w:sz="0" w:space="0" w:color="auto"/>
                                  </w:divBdr>
                                </w:div>
                                <w:div w:id="1430009688">
                                  <w:marLeft w:val="0"/>
                                  <w:marRight w:val="0"/>
                                  <w:marTop w:val="0"/>
                                  <w:marBottom w:val="0"/>
                                  <w:divBdr>
                                    <w:top w:val="none" w:sz="0" w:space="0" w:color="auto"/>
                                    <w:left w:val="none" w:sz="0" w:space="0" w:color="auto"/>
                                    <w:bottom w:val="none" w:sz="0" w:space="0" w:color="auto"/>
                                    <w:right w:val="none" w:sz="0" w:space="0" w:color="auto"/>
                                  </w:divBdr>
                                  <w:divsChild>
                                    <w:div w:id="585071707">
                                      <w:marLeft w:val="0"/>
                                      <w:marRight w:val="0"/>
                                      <w:marTop w:val="0"/>
                                      <w:marBottom w:val="225"/>
                                      <w:divBdr>
                                        <w:top w:val="none" w:sz="0" w:space="0" w:color="auto"/>
                                        <w:left w:val="none" w:sz="0" w:space="0" w:color="auto"/>
                                        <w:bottom w:val="none" w:sz="0" w:space="0" w:color="auto"/>
                                        <w:right w:val="none" w:sz="0" w:space="0" w:color="auto"/>
                                      </w:divBdr>
                                      <w:divsChild>
                                        <w:div w:id="7445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670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72356946">
                                  <w:marLeft w:val="0"/>
                                  <w:marRight w:val="0"/>
                                  <w:marTop w:val="0"/>
                                  <w:marBottom w:val="0"/>
                                  <w:divBdr>
                                    <w:top w:val="none" w:sz="0" w:space="0" w:color="auto"/>
                                    <w:left w:val="none" w:sz="0" w:space="0" w:color="auto"/>
                                    <w:bottom w:val="single" w:sz="6" w:space="0" w:color="DDDDDD"/>
                                    <w:right w:val="none" w:sz="0" w:space="0" w:color="auto"/>
                                  </w:divBdr>
                                </w:div>
                                <w:div w:id="5680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194829">
      <w:bodyDiv w:val="1"/>
      <w:marLeft w:val="0"/>
      <w:marRight w:val="0"/>
      <w:marTop w:val="0"/>
      <w:marBottom w:val="0"/>
      <w:divBdr>
        <w:top w:val="none" w:sz="0" w:space="0" w:color="auto"/>
        <w:left w:val="none" w:sz="0" w:space="0" w:color="auto"/>
        <w:bottom w:val="none" w:sz="0" w:space="0" w:color="auto"/>
        <w:right w:val="none" w:sz="0" w:space="0" w:color="auto"/>
      </w:divBdr>
    </w:div>
    <w:div w:id="977996022">
      <w:bodyDiv w:val="1"/>
      <w:marLeft w:val="0"/>
      <w:marRight w:val="0"/>
      <w:marTop w:val="0"/>
      <w:marBottom w:val="0"/>
      <w:divBdr>
        <w:top w:val="none" w:sz="0" w:space="0" w:color="auto"/>
        <w:left w:val="none" w:sz="0" w:space="0" w:color="auto"/>
        <w:bottom w:val="none" w:sz="0" w:space="0" w:color="auto"/>
        <w:right w:val="none" w:sz="0" w:space="0" w:color="auto"/>
      </w:divBdr>
    </w:div>
    <w:div w:id="1305967576">
      <w:bodyDiv w:val="1"/>
      <w:marLeft w:val="0"/>
      <w:marRight w:val="0"/>
      <w:marTop w:val="0"/>
      <w:marBottom w:val="0"/>
      <w:divBdr>
        <w:top w:val="none" w:sz="0" w:space="0" w:color="auto"/>
        <w:left w:val="none" w:sz="0" w:space="0" w:color="auto"/>
        <w:bottom w:val="none" w:sz="0" w:space="0" w:color="auto"/>
        <w:right w:val="none" w:sz="0" w:space="0" w:color="auto"/>
      </w:divBdr>
      <w:divsChild>
        <w:div w:id="363599815">
          <w:marLeft w:val="0"/>
          <w:marRight w:val="0"/>
          <w:marTop w:val="0"/>
          <w:marBottom w:val="0"/>
          <w:divBdr>
            <w:top w:val="single" w:sz="6" w:space="30" w:color="D8D8D8"/>
            <w:left w:val="single" w:sz="6" w:space="31" w:color="D8D8D8"/>
            <w:bottom w:val="single" w:sz="6" w:space="30" w:color="D8D8D8"/>
            <w:right w:val="single" w:sz="6" w:space="31" w:color="D8D8D8"/>
          </w:divBdr>
          <w:divsChild>
            <w:div w:id="1818496995">
              <w:marLeft w:val="0"/>
              <w:marRight w:val="0"/>
              <w:marTop w:val="0"/>
              <w:marBottom w:val="0"/>
              <w:divBdr>
                <w:top w:val="none" w:sz="0" w:space="0" w:color="auto"/>
                <w:left w:val="none" w:sz="0" w:space="0" w:color="auto"/>
                <w:bottom w:val="none" w:sz="0" w:space="0" w:color="auto"/>
                <w:right w:val="none" w:sz="0" w:space="0" w:color="auto"/>
              </w:divBdr>
            </w:div>
          </w:divsChild>
        </w:div>
        <w:div w:id="777021402">
          <w:marLeft w:val="0"/>
          <w:marRight w:val="0"/>
          <w:marTop w:val="0"/>
          <w:marBottom w:val="0"/>
          <w:divBdr>
            <w:top w:val="none" w:sz="0" w:space="0" w:color="auto"/>
            <w:left w:val="none" w:sz="0" w:space="0" w:color="auto"/>
            <w:bottom w:val="none" w:sz="0" w:space="0" w:color="auto"/>
            <w:right w:val="none" w:sz="0" w:space="0" w:color="auto"/>
          </w:divBdr>
          <w:divsChild>
            <w:div w:id="1335840389">
              <w:marLeft w:val="0"/>
              <w:marRight w:val="0"/>
              <w:marTop w:val="0"/>
              <w:marBottom w:val="0"/>
              <w:divBdr>
                <w:top w:val="single" w:sz="6" w:space="30" w:color="D8D8D8"/>
                <w:left w:val="single" w:sz="6" w:space="31" w:color="D8D8D8"/>
                <w:bottom w:val="single" w:sz="6" w:space="30" w:color="D8D8D8"/>
                <w:right w:val="single" w:sz="6" w:space="31" w:color="D8D8D8"/>
              </w:divBdr>
              <w:divsChild>
                <w:div w:id="1315913327">
                  <w:marLeft w:val="0"/>
                  <w:marRight w:val="0"/>
                  <w:marTop w:val="0"/>
                  <w:marBottom w:val="0"/>
                  <w:divBdr>
                    <w:top w:val="none" w:sz="0" w:space="0" w:color="auto"/>
                    <w:left w:val="none" w:sz="0" w:space="0" w:color="auto"/>
                    <w:bottom w:val="none" w:sz="0" w:space="0" w:color="auto"/>
                    <w:right w:val="none" w:sz="0" w:space="0" w:color="auto"/>
                  </w:divBdr>
                  <w:divsChild>
                    <w:div w:id="581915662">
                      <w:marLeft w:val="0"/>
                      <w:marRight w:val="0"/>
                      <w:marTop w:val="0"/>
                      <w:marBottom w:val="0"/>
                      <w:divBdr>
                        <w:top w:val="none" w:sz="0" w:space="0" w:color="auto"/>
                        <w:left w:val="none" w:sz="0" w:space="0" w:color="auto"/>
                        <w:bottom w:val="none" w:sz="0" w:space="0" w:color="auto"/>
                        <w:right w:val="none" w:sz="0" w:space="0" w:color="auto"/>
                      </w:divBdr>
                      <w:divsChild>
                        <w:div w:id="423956849">
                          <w:marLeft w:val="0"/>
                          <w:marRight w:val="0"/>
                          <w:marTop w:val="0"/>
                          <w:marBottom w:val="0"/>
                          <w:divBdr>
                            <w:top w:val="none" w:sz="0" w:space="0" w:color="auto"/>
                            <w:left w:val="none" w:sz="0" w:space="0" w:color="auto"/>
                            <w:bottom w:val="none" w:sz="0" w:space="0" w:color="auto"/>
                            <w:right w:val="none" w:sz="0" w:space="0" w:color="auto"/>
                          </w:divBdr>
                          <w:divsChild>
                            <w:div w:id="16754509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65151820">
                                  <w:marLeft w:val="0"/>
                                  <w:marRight w:val="0"/>
                                  <w:marTop w:val="0"/>
                                  <w:marBottom w:val="0"/>
                                  <w:divBdr>
                                    <w:top w:val="none" w:sz="0" w:space="0" w:color="auto"/>
                                    <w:left w:val="none" w:sz="0" w:space="0" w:color="auto"/>
                                    <w:bottom w:val="single" w:sz="6" w:space="0" w:color="DDDDDD"/>
                                    <w:right w:val="none" w:sz="0" w:space="0" w:color="auto"/>
                                  </w:divBdr>
                                </w:div>
                                <w:div w:id="1040201010">
                                  <w:marLeft w:val="0"/>
                                  <w:marRight w:val="0"/>
                                  <w:marTop w:val="0"/>
                                  <w:marBottom w:val="0"/>
                                  <w:divBdr>
                                    <w:top w:val="none" w:sz="0" w:space="0" w:color="auto"/>
                                    <w:left w:val="none" w:sz="0" w:space="0" w:color="auto"/>
                                    <w:bottom w:val="none" w:sz="0" w:space="0" w:color="auto"/>
                                    <w:right w:val="none" w:sz="0" w:space="0" w:color="auto"/>
                                  </w:divBdr>
                                  <w:divsChild>
                                    <w:div w:id="1478692176">
                                      <w:marLeft w:val="0"/>
                                      <w:marRight w:val="0"/>
                                      <w:marTop w:val="0"/>
                                      <w:marBottom w:val="225"/>
                                      <w:divBdr>
                                        <w:top w:val="none" w:sz="0" w:space="0" w:color="auto"/>
                                        <w:left w:val="none" w:sz="0" w:space="0" w:color="auto"/>
                                        <w:bottom w:val="none" w:sz="0" w:space="0" w:color="auto"/>
                                        <w:right w:val="none" w:sz="0" w:space="0" w:color="auto"/>
                                      </w:divBdr>
                                      <w:divsChild>
                                        <w:div w:id="14889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870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0682394">
                                  <w:marLeft w:val="0"/>
                                  <w:marRight w:val="0"/>
                                  <w:marTop w:val="0"/>
                                  <w:marBottom w:val="0"/>
                                  <w:divBdr>
                                    <w:top w:val="none" w:sz="0" w:space="0" w:color="auto"/>
                                    <w:left w:val="none" w:sz="0" w:space="0" w:color="auto"/>
                                    <w:bottom w:val="single" w:sz="6" w:space="0" w:color="DDDDDD"/>
                                    <w:right w:val="none" w:sz="0" w:space="0" w:color="auto"/>
                                  </w:divBdr>
                                </w:div>
                                <w:div w:id="14385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655485">
              <w:marLeft w:val="0"/>
              <w:marRight w:val="0"/>
              <w:marTop w:val="0"/>
              <w:marBottom w:val="0"/>
              <w:divBdr>
                <w:top w:val="single" w:sz="6" w:space="30" w:color="D8D8D8"/>
                <w:left w:val="single" w:sz="6" w:space="31" w:color="D8D8D8"/>
                <w:bottom w:val="single" w:sz="6" w:space="30" w:color="D8D8D8"/>
                <w:right w:val="single" w:sz="6" w:space="31" w:color="D8D8D8"/>
              </w:divBdr>
              <w:divsChild>
                <w:div w:id="1065758759">
                  <w:marLeft w:val="0"/>
                  <w:marRight w:val="0"/>
                  <w:marTop w:val="0"/>
                  <w:marBottom w:val="0"/>
                  <w:divBdr>
                    <w:top w:val="none" w:sz="0" w:space="0" w:color="auto"/>
                    <w:left w:val="none" w:sz="0" w:space="0" w:color="auto"/>
                    <w:bottom w:val="none" w:sz="0" w:space="0" w:color="auto"/>
                    <w:right w:val="none" w:sz="0" w:space="0" w:color="auto"/>
                  </w:divBdr>
                  <w:divsChild>
                    <w:div w:id="1287202387">
                      <w:marLeft w:val="0"/>
                      <w:marRight w:val="0"/>
                      <w:marTop w:val="0"/>
                      <w:marBottom w:val="0"/>
                      <w:divBdr>
                        <w:top w:val="none" w:sz="0" w:space="0" w:color="auto"/>
                        <w:left w:val="none" w:sz="0" w:space="0" w:color="auto"/>
                        <w:bottom w:val="none" w:sz="0" w:space="0" w:color="auto"/>
                        <w:right w:val="none" w:sz="0" w:space="0" w:color="auto"/>
                      </w:divBdr>
                      <w:divsChild>
                        <w:div w:id="1086658684">
                          <w:marLeft w:val="0"/>
                          <w:marRight w:val="0"/>
                          <w:marTop w:val="0"/>
                          <w:marBottom w:val="0"/>
                          <w:divBdr>
                            <w:top w:val="none" w:sz="0" w:space="0" w:color="auto"/>
                            <w:left w:val="none" w:sz="0" w:space="0" w:color="auto"/>
                            <w:bottom w:val="none" w:sz="0" w:space="0" w:color="auto"/>
                            <w:right w:val="none" w:sz="0" w:space="0" w:color="auto"/>
                          </w:divBdr>
                          <w:divsChild>
                            <w:div w:id="174563819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87838960">
                                  <w:marLeft w:val="0"/>
                                  <w:marRight w:val="0"/>
                                  <w:marTop w:val="0"/>
                                  <w:marBottom w:val="0"/>
                                  <w:divBdr>
                                    <w:top w:val="none" w:sz="0" w:space="0" w:color="auto"/>
                                    <w:left w:val="none" w:sz="0" w:space="0" w:color="auto"/>
                                    <w:bottom w:val="single" w:sz="6" w:space="0" w:color="DDDDDD"/>
                                    <w:right w:val="none" w:sz="0" w:space="0" w:color="auto"/>
                                  </w:divBdr>
                                </w:div>
                                <w:div w:id="865021961">
                                  <w:marLeft w:val="0"/>
                                  <w:marRight w:val="0"/>
                                  <w:marTop w:val="0"/>
                                  <w:marBottom w:val="0"/>
                                  <w:divBdr>
                                    <w:top w:val="none" w:sz="0" w:space="0" w:color="auto"/>
                                    <w:left w:val="none" w:sz="0" w:space="0" w:color="auto"/>
                                    <w:bottom w:val="none" w:sz="0" w:space="0" w:color="auto"/>
                                    <w:right w:val="none" w:sz="0" w:space="0" w:color="auto"/>
                                  </w:divBdr>
                                  <w:divsChild>
                                    <w:div w:id="646205534">
                                      <w:marLeft w:val="0"/>
                                      <w:marRight w:val="0"/>
                                      <w:marTop w:val="0"/>
                                      <w:marBottom w:val="225"/>
                                      <w:divBdr>
                                        <w:top w:val="none" w:sz="0" w:space="0" w:color="auto"/>
                                        <w:left w:val="none" w:sz="0" w:space="0" w:color="auto"/>
                                        <w:bottom w:val="none" w:sz="0" w:space="0" w:color="auto"/>
                                        <w:right w:val="none" w:sz="0" w:space="0" w:color="auto"/>
                                      </w:divBdr>
                                      <w:divsChild>
                                        <w:div w:id="21118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4995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232040420">
                                  <w:marLeft w:val="0"/>
                                  <w:marRight w:val="0"/>
                                  <w:marTop w:val="0"/>
                                  <w:marBottom w:val="0"/>
                                  <w:divBdr>
                                    <w:top w:val="none" w:sz="0" w:space="0" w:color="auto"/>
                                    <w:left w:val="none" w:sz="0" w:space="0" w:color="auto"/>
                                    <w:bottom w:val="single" w:sz="6" w:space="0" w:color="DDDDDD"/>
                                    <w:right w:val="none" w:sz="0" w:space="0" w:color="auto"/>
                                  </w:divBdr>
                                </w:div>
                                <w:div w:id="14498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822966">
      <w:bodyDiv w:val="1"/>
      <w:marLeft w:val="0"/>
      <w:marRight w:val="0"/>
      <w:marTop w:val="0"/>
      <w:marBottom w:val="0"/>
      <w:divBdr>
        <w:top w:val="none" w:sz="0" w:space="0" w:color="auto"/>
        <w:left w:val="none" w:sz="0" w:space="0" w:color="auto"/>
        <w:bottom w:val="none" w:sz="0" w:space="0" w:color="auto"/>
        <w:right w:val="none" w:sz="0" w:space="0" w:color="auto"/>
      </w:divBdr>
    </w:div>
    <w:div w:id="1395857979">
      <w:bodyDiv w:val="1"/>
      <w:marLeft w:val="0"/>
      <w:marRight w:val="0"/>
      <w:marTop w:val="0"/>
      <w:marBottom w:val="0"/>
      <w:divBdr>
        <w:top w:val="none" w:sz="0" w:space="0" w:color="auto"/>
        <w:left w:val="none" w:sz="0" w:space="0" w:color="auto"/>
        <w:bottom w:val="none" w:sz="0" w:space="0" w:color="auto"/>
        <w:right w:val="none" w:sz="0" w:space="0" w:color="auto"/>
      </w:divBdr>
      <w:divsChild>
        <w:div w:id="441337318">
          <w:marLeft w:val="0"/>
          <w:marRight w:val="0"/>
          <w:marTop w:val="0"/>
          <w:marBottom w:val="0"/>
          <w:divBdr>
            <w:top w:val="single" w:sz="6" w:space="30" w:color="D8D8D8"/>
            <w:left w:val="single" w:sz="6" w:space="31" w:color="D8D8D8"/>
            <w:bottom w:val="single" w:sz="6" w:space="30" w:color="D8D8D8"/>
            <w:right w:val="single" w:sz="6" w:space="31" w:color="D8D8D8"/>
          </w:divBdr>
          <w:divsChild>
            <w:div w:id="458960373">
              <w:marLeft w:val="0"/>
              <w:marRight w:val="0"/>
              <w:marTop w:val="0"/>
              <w:marBottom w:val="0"/>
              <w:divBdr>
                <w:top w:val="none" w:sz="0" w:space="0" w:color="auto"/>
                <w:left w:val="none" w:sz="0" w:space="0" w:color="auto"/>
                <w:bottom w:val="none" w:sz="0" w:space="0" w:color="auto"/>
                <w:right w:val="none" w:sz="0" w:space="0" w:color="auto"/>
              </w:divBdr>
            </w:div>
          </w:divsChild>
        </w:div>
        <w:div w:id="25066420">
          <w:marLeft w:val="0"/>
          <w:marRight w:val="0"/>
          <w:marTop w:val="0"/>
          <w:marBottom w:val="0"/>
          <w:divBdr>
            <w:top w:val="none" w:sz="0" w:space="0" w:color="auto"/>
            <w:left w:val="none" w:sz="0" w:space="0" w:color="auto"/>
            <w:bottom w:val="none" w:sz="0" w:space="0" w:color="auto"/>
            <w:right w:val="none" w:sz="0" w:space="0" w:color="auto"/>
          </w:divBdr>
          <w:divsChild>
            <w:div w:id="1677607462">
              <w:marLeft w:val="0"/>
              <w:marRight w:val="0"/>
              <w:marTop w:val="0"/>
              <w:marBottom w:val="0"/>
              <w:divBdr>
                <w:top w:val="single" w:sz="6" w:space="30" w:color="D8D8D8"/>
                <w:left w:val="single" w:sz="6" w:space="31" w:color="D8D8D8"/>
                <w:bottom w:val="single" w:sz="6" w:space="30" w:color="D8D8D8"/>
                <w:right w:val="single" w:sz="6" w:space="31" w:color="D8D8D8"/>
              </w:divBdr>
              <w:divsChild>
                <w:div w:id="952203909">
                  <w:marLeft w:val="0"/>
                  <w:marRight w:val="0"/>
                  <w:marTop w:val="0"/>
                  <w:marBottom w:val="0"/>
                  <w:divBdr>
                    <w:top w:val="none" w:sz="0" w:space="0" w:color="auto"/>
                    <w:left w:val="none" w:sz="0" w:space="0" w:color="auto"/>
                    <w:bottom w:val="none" w:sz="0" w:space="0" w:color="auto"/>
                    <w:right w:val="none" w:sz="0" w:space="0" w:color="auto"/>
                  </w:divBdr>
                  <w:divsChild>
                    <w:div w:id="941761677">
                      <w:marLeft w:val="0"/>
                      <w:marRight w:val="0"/>
                      <w:marTop w:val="0"/>
                      <w:marBottom w:val="0"/>
                      <w:divBdr>
                        <w:top w:val="none" w:sz="0" w:space="0" w:color="auto"/>
                        <w:left w:val="none" w:sz="0" w:space="0" w:color="auto"/>
                        <w:bottom w:val="none" w:sz="0" w:space="0" w:color="auto"/>
                        <w:right w:val="none" w:sz="0" w:space="0" w:color="auto"/>
                      </w:divBdr>
                      <w:divsChild>
                        <w:div w:id="924001104">
                          <w:marLeft w:val="0"/>
                          <w:marRight w:val="0"/>
                          <w:marTop w:val="0"/>
                          <w:marBottom w:val="0"/>
                          <w:divBdr>
                            <w:top w:val="none" w:sz="0" w:space="0" w:color="auto"/>
                            <w:left w:val="none" w:sz="0" w:space="0" w:color="auto"/>
                            <w:bottom w:val="none" w:sz="0" w:space="0" w:color="auto"/>
                            <w:right w:val="none" w:sz="0" w:space="0" w:color="auto"/>
                          </w:divBdr>
                          <w:divsChild>
                            <w:div w:id="1963346630">
                              <w:marLeft w:val="0"/>
                              <w:marRight w:val="0"/>
                              <w:marTop w:val="0"/>
                              <w:marBottom w:val="450"/>
                              <w:divBdr>
                                <w:top w:val="single" w:sz="6" w:space="19" w:color="DDDDDD"/>
                                <w:left w:val="single" w:sz="6" w:space="19" w:color="DDDDDD"/>
                                <w:bottom w:val="single" w:sz="6" w:space="19" w:color="DDDDDD"/>
                                <w:right w:val="single" w:sz="6" w:space="19" w:color="DDDDDD"/>
                              </w:divBdr>
                              <w:divsChild>
                                <w:div w:id="386804552">
                                  <w:marLeft w:val="0"/>
                                  <w:marRight w:val="0"/>
                                  <w:marTop w:val="0"/>
                                  <w:marBottom w:val="0"/>
                                  <w:divBdr>
                                    <w:top w:val="none" w:sz="0" w:space="0" w:color="auto"/>
                                    <w:left w:val="none" w:sz="0" w:space="0" w:color="auto"/>
                                    <w:bottom w:val="single" w:sz="6" w:space="0" w:color="DDDDDD"/>
                                    <w:right w:val="none" w:sz="0" w:space="0" w:color="auto"/>
                                  </w:divBdr>
                                </w:div>
                                <w:div w:id="979843759">
                                  <w:marLeft w:val="0"/>
                                  <w:marRight w:val="0"/>
                                  <w:marTop w:val="0"/>
                                  <w:marBottom w:val="0"/>
                                  <w:divBdr>
                                    <w:top w:val="none" w:sz="0" w:space="0" w:color="auto"/>
                                    <w:left w:val="none" w:sz="0" w:space="0" w:color="auto"/>
                                    <w:bottom w:val="none" w:sz="0" w:space="0" w:color="auto"/>
                                    <w:right w:val="none" w:sz="0" w:space="0" w:color="auto"/>
                                  </w:divBdr>
                                  <w:divsChild>
                                    <w:div w:id="1390883355">
                                      <w:marLeft w:val="0"/>
                                      <w:marRight w:val="0"/>
                                      <w:marTop w:val="0"/>
                                      <w:marBottom w:val="225"/>
                                      <w:divBdr>
                                        <w:top w:val="none" w:sz="0" w:space="0" w:color="auto"/>
                                        <w:left w:val="none" w:sz="0" w:space="0" w:color="auto"/>
                                        <w:bottom w:val="none" w:sz="0" w:space="0" w:color="auto"/>
                                        <w:right w:val="none" w:sz="0" w:space="0" w:color="auto"/>
                                      </w:divBdr>
                                      <w:divsChild>
                                        <w:div w:id="1314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7363">
                              <w:marLeft w:val="0"/>
                              <w:marRight w:val="0"/>
                              <w:marTop w:val="0"/>
                              <w:marBottom w:val="450"/>
                              <w:divBdr>
                                <w:top w:val="single" w:sz="6" w:space="19" w:color="DDDDDD"/>
                                <w:left w:val="single" w:sz="6" w:space="19" w:color="DDDDDD"/>
                                <w:bottom w:val="single" w:sz="6" w:space="19" w:color="DDDDDD"/>
                                <w:right w:val="single" w:sz="6" w:space="19" w:color="DDDDDD"/>
                              </w:divBdr>
                              <w:divsChild>
                                <w:div w:id="980572719">
                                  <w:marLeft w:val="0"/>
                                  <w:marRight w:val="0"/>
                                  <w:marTop w:val="0"/>
                                  <w:marBottom w:val="0"/>
                                  <w:divBdr>
                                    <w:top w:val="none" w:sz="0" w:space="0" w:color="auto"/>
                                    <w:left w:val="none" w:sz="0" w:space="0" w:color="auto"/>
                                    <w:bottom w:val="single" w:sz="6" w:space="0" w:color="DDDDDD"/>
                                    <w:right w:val="none" w:sz="0" w:space="0" w:color="auto"/>
                                  </w:divBdr>
                                </w:div>
                                <w:div w:id="13900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989277">
              <w:marLeft w:val="0"/>
              <w:marRight w:val="0"/>
              <w:marTop w:val="0"/>
              <w:marBottom w:val="0"/>
              <w:divBdr>
                <w:top w:val="single" w:sz="6" w:space="30" w:color="D8D8D8"/>
                <w:left w:val="single" w:sz="6" w:space="31" w:color="D8D8D8"/>
                <w:bottom w:val="single" w:sz="6" w:space="30" w:color="D8D8D8"/>
                <w:right w:val="single" w:sz="6" w:space="31" w:color="D8D8D8"/>
              </w:divBdr>
              <w:divsChild>
                <w:div w:id="85201430">
                  <w:marLeft w:val="0"/>
                  <w:marRight w:val="0"/>
                  <w:marTop w:val="0"/>
                  <w:marBottom w:val="0"/>
                  <w:divBdr>
                    <w:top w:val="none" w:sz="0" w:space="0" w:color="auto"/>
                    <w:left w:val="none" w:sz="0" w:space="0" w:color="auto"/>
                    <w:bottom w:val="none" w:sz="0" w:space="0" w:color="auto"/>
                    <w:right w:val="none" w:sz="0" w:space="0" w:color="auto"/>
                  </w:divBdr>
                  <w:divsChild>
                    <w:div w:id="1488210018">
                      <w:marLeft w:val="0"/>
                      <w:marRight w:val="0"/>
                      <w:marTop w:val="0"/>
                      <w:marBottom w:val="0"/>
                      <w:divBdr>
                        <w:top w:val="none" w:sz="0" w:space="0" w:color="auto"/>
                        <w:left w:val="none" w:sz="0" w:space="0" w:color="auto"/>
                        <w:bottom w:val="none" w:sz="0" w:space="0" w:color="auto"/>
                        <w:right w:val="none" w:sz="0" w:space="0" w:color="auto"/>
                      </w:divBdr>
                      <w:divsChild>
                        <w:div w:id="1844004875">
                          <w:marLeft w:val="0"/>
                          <w:marRight w:val="0"/>
                          <w:marTop w:val="0"/>
                          <w:marBottom w:val="0"/>
                          <w:divBdr>
                            <w:top w:val="none" w:sz="0" w:space="0" w:color="auto"/>
                            <w:left w:val="none" w:sz="0" w:space="0" w:color="auto"/>
                            <w:bottom w:val="none" w:sz="0" w:space="0" w:color="auto"/>
                            <w:right w:val="none" w:sz="0" w:space="0" w:color="auto"/>
                          </w:divBdr>
                          <w:divsChild>
                            <w:div w:id="12735397">
                              <w:marLeft w:val="0"/>
                              <w:marRight w:val="0"/>
                              <w:marTop w:val="0"/>
                              <w:marBottom w:val="450"/>
                              <w:divBdr>
                                <w:top w:val="single" w:sz="6" w:space="19" w:color="DDDDDD"/>
                                <w:left w:val="single" w:sz="6" w:space="19" w:color="DDDDDD"/>
                                <w:bottom w:val="single" w:sz="6" w:space="19" w:color="DDDDDD"/>
                                <w:right w:val="single" w:sz="6" w:space="19" w:color="DDDDDD"/>
                              </w:divBdr>
                              <w:divsChild>
                                <w:div w:id="904534721">
                                  <w:marLeft w:val="0"/>
                                  <w:marRight w:val="0"/>
                                  <w:marTop w:val="0"/>
                                  <w:marBottom w:val="0"/>
                                  <w:divBdr>
                                    <w:top w:val="none" w:sz="0" w:space="0" w:color="auto"/>
                                    <w:left w:val="none" w:sz="0" w:space="0" w:color="auto"/>
                                    <w:bottom w:val="single" w:sz="6" w:space="0" w:color="DDDDDD"/>
                                    <w:right w:val="none" w:sz="0" w:space="0" w:color="auto"/>
                                  </w:divBdr>
                                </w:div>
                                <w:div w:id="1112357522">
                                  <w:marLeft w:val="0"/>
                                  <w:marRight w:val="0"/>
                                  <w:marTop w:val="0"/>
                                  <w:marBottom w:val="0"/>
                                  <w:divBdr>
                                    <w:top w:val="none" w:sz="0" w:space="0" w:color="auto"/>
                                    <w:left w:val="none" w:sz="0" w:space="0" w:color="auto"/>
                                    <w:bottom w:val="none" w:sz="0" w:space="0" w:color="auto"/>
                                    <w:right w:val="none" w:sz="0" w:space="0" w:color="auto"/>
                                  </w:divBdr>
                                  <w:divsChild>
                                    <w:div w:id="1378434291">
                                      <w:marLeft w:val="0"/>
                                      <w:marRight w:val="0"/>
                                      <w:marTop w:val="0"/>
                                      <w:marBottom w:val="225"/>
                                      <w:divBdr>
                                        <w:top w:val="none" w:sz="0" w:space="0" w:color="auto"/>
                                        <w:left w:val="none" w:sz="0" w:space="0" w:color="auto"/>
                                        <w:bottom w:val="none" w:sz="0" w:space="0" w:color="auto"/>
                                        <w:right w:val="none" w:sz="0" w:space="0" w:color="auto"/>
                                      </w:divBdr>
                                      <w:divsChild>
                                        <w:div w:id="15975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86677">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80383322">
                                  <w:marLeft w:val="0"/>
                                  <w:marRight w:val="0"/>
                                  <w:marTop w:val="0"/>
                                  <w:marBottom w:val="0"/>
                                  <w:divBdr>
                                    <w:top w:val="none" w:sz="0" w:space="0" w:color="auto"/>
                                    <w:left w:val="none" w:sz="0" w:space="0" w:color="auto"/>
                                    <w:bottom w:val="single" w:sz="6" w:space="0" w:color="DDDDDD"/>
                                    <w:right w:val="none" w:sz="0" w:space="0" w:color="auto"/>
                                  </w:divBdr>
                                </w:div>
                                <w:div w:id="18832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624810">
              <w:marLeft w:val="0"/>
              <w:marRight w:val="0"/>
              <w:marTop w:val="0"/>
              <w:marBottom w:val="0"/>
              <w:divBdr>
                <w:top w:val="single" w:sz="6" w:space="30" w:color="D8D8D8"/>
                <w:left w:val="single" w:sz="6" w:space="31" w:color="D8D8D8"/>
                <w:bottom w:val="single" w:sz="6" w:space="30" w:color="D8D8D8"/>
                <w:right w:val="single" w:sz="6" w:space="31" w:color="D8D8D8"/>
              </w:divBdr>
              <w:divsChild>
                <w:div w:id="216403373">
                  <w:marLeft w:val="0"/>
                  <w:marRight w:val="0"/>
                  <w:marTop w:val="0"/>
                  <w:marBottom w:val="0"/>
                  <w:divBdr>
                    <w:top w:val="none" w:sz="0" w:space="0" w:color="auto"/>
                    <w:left w:val="none" w:sz="0" w:space="0" w:color="auto"/>
                    <w:bottom w:val="none" w:sz="0" w:space="0" w:color="auto"/>
                    <w:right w:val="none" w:sz="0" w:space="0" w:color="auto"/>
                  </w:divBdr>
                  <w:divsChild>
                    <w:div w:id="2137486141">
                      <w:marLeft w:val="0"/>
                      <w:marRight w:val="0"/>
                      <w:marTop w:val="0"/>
                      <w:marBottom w:val="0"/>
                      <w:divBdr>
                        <w:top w:val="none" w:sz="0" w:space="0" w:color="auto"/>
                        <w:left w:val="none" w:sz="0" w:space="0" w:color="auto"/>
                        <w:bottom w:val="none" w:sz="0" w:space="0" w:color="auto"/>
                        <w:right w:val="none" w:sz="0" w:space="0" w:color="auto"/>
                      </w:divBdr>
                      <w:divsChild>
                        <w:div w:id="1138306151">
                          <w:marLeft w:val="0"/>
                          <w:marRight w:val="0"/>
                          <w:marTop w:val="0"/>
                          <w:marBottom w:val="0"/>
                          <w:divBdr>
                            <w:top w:val="none" w:sz="0" w:space="0" w:color="auto"/>
                            <w:left w:val="none" w:sz="0" w:space="0" w:color="auto"/>
                            <w:bottom w:val="none" w:sz="0" w:space="0" w:color="auto"/>
                            <w:right w:val="none" w:sz="0" w:space="0" w:color="auto"/>
                          </w:divBdr>
                          <w:divsChild>
                            <w:div w:id="113934382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186283753">
                                  <w:marLeft w:val="0"/>
                                  <w:marRight w:val="0"/>
                                  <w:marTop w:val="0"/>
                                  <w:marBottom w:val="0"/>
                                  <w:divBdr>
                                    <w:top w:val="none" w:sz="0" w:space="0" w:color="auto"/>
                                    <w:left w:val="none" w:sz="0" w:space="0" w:color="auto"/>
                                    <w:bottom w:val="single" w:sz="6" w:space="0" w:color="DDDDDD"/>
                                    <w:right w:val="none" w:sz="0" w:space="0" w:color="auto"/>
                                  </w:divBdr>
                                </w:div>
                                <w:div w:id="824736471">
                                  <w:marLeft w:val="0"/>
                                  <w:marRight w:val="0"/>
                                  <w:marTop w:val="0"/>
                                  <w:marBottom w:val="0"/>
                                  <w:divBdr>
                                    <w:top w:val="none" w:sz="0" w:space="0" w:color="auto"/>
                                    <w:left w:val="none" w:sz="0" w:space="0" w:color="auto"/>
                                    <w:bottom w:val="none" w:sz="0" w:space="0" w:color="auto"/>
                                    <w:right w:val="none" w:sz="0" w:space="0" w:color="auto"/>
                                  </w:divBdr>
                                  <w:divsChild>
                                    <w:div w:id="461122124">
                                      <w:marLeft w:val="0"/>
                                      <w:marRight w:val="0"/>
                                      <w:marTop w:val="0"/>
                                      <w:marBottom w:val="225"/>
                                      <w:divBdr>
                                        <w:top w:val="none" w:sz="0" w:space="0" w:color="auto"/>
                                        <w:left w:val="none" w:sz="0" w:space="0" w:color="auto"/>
                                        <w:bottom w:val="none" w:sz="0" w:space="0" w:color="auto"/>
                                        <w:right w:val="none" w:sz="0" w:space="0" w:color="auto"/>
                                      </w:divBdr>
                                      <w:divsChild>
                                        <w:div w:id="14640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642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16216202">
                                  <w:marLeft w:val="0"/>
                                  <w:marRight w:val="0"/>
                                  <w:marTop w:val="0"/>
                                  <w:marBottom w:val="0"/>
                                  <w:divBdr>
                                    <w:top w:val="none" w:sz="0" w:space="0" w:color="auto"/>
                                    <w:left w:val="none" w:sz="0" w:space="0" w:color="auto"/>
                                    <w:bottom w:val="single" w:sz="6" w:space="0" w:color="DDDDDD"/>
                                    <w:right w:val="none" w:sz="0" w:space="0" w:color="auto"/>
                                  </w:divBdr>
                                </w:div>
                                <w:div w:id="6475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814391">
      <w:bodyDiv w:val="1"/>
      <w:marLeft w:val="0"/>
      <w:marRight w:val="0"/>
      <w:marTop w:val="0"/>
      <w:marBottom w:val="0"/>
      <w:divBdr>
        <w:top w:val="none" w:sz="0" w:space="0" w:color="auto"/>
        <w:left w:val="none" w:sz="0" w:space="0" w:color="auto"/>
        <w:bottom w:val="none" w:sz="0" w:space="0" w:color="auto"/>
        <w:right w:val="none" w:sz="0" w:space="0" w:color="auto"/>
      </w:divBdr>
    </w:div>
    <w:div w:id="1557815660">
      <w:bodyDiv w:val="1"/>
      <w:marLeft w:val="0"/>
      <w:marRight w:val="0"/>
      <w:marTop w:val="0"/>
      <w:marBottom w:val="0"/>
      <w:divBdr>
        <w:top w:val="none" w:sz="0" w:space="0" w:color="auto"/>
        <w:left w:val="none" w:sz="0" w:space="0" w:color="auto"/>
        <w:bottom w:val="none" w:sz="0" w:space="0" w:color="auto"/>
        <w:right w:val="none" w:sz="0" w:space="0" w:color="auto"/>
      </w:divBdr>
    </w:div>
    <w:div w:id="1572814862">
      <w:bodyDiv w:val="1"/>
      <w:marLeft w:val="0"/>
      <w:marRight w:val="0"/>
      <w:marTop w:val="0"/>
      <w:marBottom w:val="0"/>
      <w:divBdr>
        <w:top w:val="none" w:sz="0" w:space="0" w:color="auto"/>
        <w:left w:val="none" w:sz="0" w:space="0" w:color="auto"/>
        <w:bottom w:val="none" w:sz="0" w:space="0" w:color="auto"/>
        <w:right w:val="none" w:sz="0" w:space="0" w:color="auto"/>
      </w:divBdr>
    </w:div>
    <w:div w:id="1614938740">
      <w:bodyDiv w:val="1"/>
      <w:marLeft w:val="0"/>
      <w:marRight w:val="0"/>
      <w:marTop w:val="0"/>
      <w:marBottom w:val="0"/>
      <w:divBdr>
        <w:top w:val="none" w:sz="0" w:space="0" w:color="auto"/>
        <w:left w:val="none" w:sz="0" w:space="0" w:color="auto"/>
        <w:bottom w:val="none" w:sz="0" w:space="0" w:color="auto"/>
        <w:right w:val="none" w:sz="0" w:space="0" w:color="auto"/>
      </w:divBdr>
      <w:divsChild>
        <w:div w:id="1816680624">
          <w:marLeft w:val="0"/>
          <w:marRight w:val="0"/>
          <w:marTop w:val="0"/>
          <w:marBottom w:val="0"/>
          <w:divBdr>
            <w:top w:val="single" w:sz="6" w:space="30" w:color="D8D8D8"/>
            <w:left w:val="single" w:sz="6" w:space="31" w:color="D8D8D8"/>
            <w:bottom w:val="single" w:sz="6" w:space="30" w:color="D8D8D8"/>
            <w:right w:val="single" w:sz="6" w:space="31" w:color="D8D8D8"/>
          </w:divBdr>
          <w:divsChild>
            <w:div w:id="1341740568">
              <w:marLeft w:val="0"/>
              <w:marRight w:val="0"/>
              <w:marTop w:val="0"/>
              <w:marBottom w:val="0"/>
              <w:divBdr>
                <w:top w:val="none" w:sz="0" w:space="0" w:color="auto"/>
                <w:left w:val="none" w:sz="0" w:space="0" w:color="auto"/>
                <w:bottom w:val="none" w:sz="0" w:space="0" w:color="auto"/>
                <w:right w:val="none" w:sz="0" w:space="0" w:color="auto"/>
              </w:divBdr>
            </w:div>
          </w:divsChild>
        </w:div>
        <w:div w:id="912546208">
          <w:marLeft w:val="0"/>
          <w:marRight w:val="0"/>
          <w:marTop w:val="0"/>
          <w:marBottom w:val="0"/>
          <w:divBdr>
            <w:top w:val="none" w:sz="0" w:space="0" w:color="auto"/>
            <w:left w:val="none" w:sz="0" w:space="0" w:color="auto"/>
            <w:bottom w:val="none" w:sz="0" w:space="0" w:color="auto"/>
            <w:right w:val="none" w:sz="0" w:space="0" w:color="auto"/>
          </w:divBdr>
          <w:divsChild>
            <w:div w:id="989598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413893183">
                  <w:marLeft w:val="0"/>
                  <w:marRight w:val="0"/>
                  <w:marTop w:val="0"/>
                  <w:marBottom w:val="0"/>
                  <w:divBdr>
                    <w:top w:val="none" w:sz="0" w:space="0" w:color="auto"/>
                    <w:left w:val="none" w:sz="0" w:space="0" w:color="auto"/>
                    <w:bottom w:val="none" w:sz="0" w:space="0" w:color="auto"/>
                    <w:right w:val="none" w:sz="0" w:space="0" w:color="auto"/>
                  </w:divBdr>
                  <w:divsChild>
                    <w:div w:id="1307248492">
                      <w:marLeft w:val="0"/>
                      <w:marRight w:val="0"/>
                      <w:marTop w:val="0"/>
                      <w:marBottom w:val="0"/>
                      <w:divBdr>
                        <w:top w:val="none" w:sz="0" w:space="0" w:color="auto"/>
                        <w:left w:val="none" w:sz="0" w:space="0" w:color="auto"/>
                        <w:bottom w:val="none" w:sz="0" w:space="0" w:color="auto"/>
                        <w:right w:val="none" w:sz="0" w:space="0" w:color="auto"/>
                      </w:divBdr>
                      <w:divsChild>
                        <w:div w:id="290794327">
                          <w:marLeft w:val="0"/>
                          <w:marRight w:val="0"/>
                          <w:marTop w:val="0"/>
                          <w:marBottom w:val="0"/>
                          <w:divBdr>
                            <w:top w:val="none" w:sz="0" w:space="0" w:color="auto"/>
                            <w:left w:val="none" w:sz="0" w:space="0" w:color="auto"/>
                            <w:bottom w:val="none" w:sz="0" w:space="0" w:color="auto"/>
                            <w:right w:val="none" w:sz="0" w:space="0" w:color="auto"/>
                          </w:divBdr>
                          <w:divsChild>
                            <w:div w:id="1183204580">
                              <w:marLeft w:val="0"/>
                              <w:marRight w:val="0"/>
                              <w:marTop w:val="0"/>
                              <w:marBottom w:val="450"/>
                              <w:divBdr>
                                <w:top w:val="single" w:sz="6" w:space="19" w:color="DDDDDD"/>
                                <w:left w:val="single" w:sz="6" w:space="19" w:color="DDDDDD"/>
                                <w:bottom w:val="single" w:sz="6" w:space="19" w:color="DDDDDD"/>
                                <w:right w:val="single" w:sz="6" w:space="19" w:color="DDDDDD"/>
                              </w:divBdr>
                              <w:divsChild>
                                <w:div w:id="2099784846">
                                  <w:marLeft w:val="0"/>
                                  <w:marRight w:val="0"/>
                                  <w:marTop w:val="0"/>
                                  <w:marBottom w:val="0"/>
                                  <w:divBdr>
                                    <w:top w:val="none" w:sz="0" w:space="0" w:color="auto"/>
                                    <w:left w:val="none" w:sz="0" w:space="0" w:color="auto"/>
                                    <w:bottom w:val="single" w:sz="6" w:space="0" w:color="DDDDDD"/>
                                    <w:right w:val="none" w:sz="0" w:space="0" w:color="auto"/>
                                  </w:divBdr>
                                </w:div>
                                <w:div w:id="940646627">
                                  <w:marLeft w:val="0"/>
                                  <w:marRight w:val="0"/>
                                  <w:marTop w:val="0"/>
                                  <w:marBottom w:val="0"/>
                                  <w:divBdr>
                                    <w:top w:val="none" w:sz="0" w:space="0" w:color="auto"/>
                                    <w:left w:val="none" w:sz="0" w:space="0" w:color="auto"/>
                                    <w:bottom w:val="none" w:sz="0" w:space="0" w:color="auto"/>
                                    <w:right w:val="none" w:sz="0" w:space="0" w:color="auto"/>
                                  </w:divBdr>
                                  <w:divsChild>
                                    <w:div w:id="1797405922">
                                      <w:marLeft w:val="0"/>
                                      <w:marRight w:val="0"/>
                                      <w:marTop w:val="0"/>
                                      <w:marBottom w:val="225"/>
                                      <w:divBdr>
                                        <w:top w:val="none" w:sz="0" w:space="0" w:color="auto"/>
                                        <w:left w:val="none" w:sz="0" w:space="0" w:color="auto"/>
                                        <w:bottom w:val="none" w:sz="0" w:space="0" w:color="auto"/>
                                        <w:right w:val="none" w:sz="0" w:space="0" w:color="auto"/>
                                      </w:divBdr>
                                      <w:divsChild>
                                        <w:div w:id="14002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34749">
                              <w:marLeft w:val="0"/>
                              <w:marRight w:val="0"/>
                              <w:marTop w:val="0"/>
                              <w:marBottom w:val="450"/>
                              <w:divBdr>
                                <w:top w:val="single" w:sz="6" w:space="19" w:color="DDDDDD"/>
                                <w:left w:val="single" w:sz="6" w:space="19" w:color="DDDDDD"/>
                                <w:bottom w:val="single" w:sz="6" w:space="19" w:color="DDDDDD"/>
                                <w:right w:val="single" w:sz="6" w:space="19" w:color="DDDDDD"/>
                              </w:divBdr>
                              <w:divsChild>
                                <w:div w:id="3751104">
                                  <w:marLeft w:val="0"/>
                                  <w:marRight w:val="0"/>
                                  <w:marTop w:val="0"/>
                                  <w:marBottom w:val="0"/>
                                  <w:divBdr>
                                    <w:top w:val="none" w:sz="0" w:space="0" w:color="auto"/>
                                    <w:left w:val="none" w:sz="0" w:space="0" w:color="auto"/>
                                    <w:bottom w:val="single" w:sz="6" w:space="0" w:color="DDDDDD"/>
                                    <w:right w:val="none" w:sz="0" w:space="0" w:color="auto"/>
                                  </w:divBdr>
                                </w:div>
                                <w:div w:id="14699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644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396396751">
                  <w:marLeft w:val="0"/>
                  <w:marRight w:val="0"/>
                  <w:marTop w:val="0"/>
                  <w:marBottom w:val="0"/>
                  <w:divBdr>
                    <w:top w:val="none" w:sz="0" w:space="0" w:color="auto"/>
                    <w:left w:val="none" w:sz="0" w:space="0" w:color="auto"/>
                    <w:bottom w:val="none" w:sz="0" w:space="0" w:color="auto"/>
                    <w:right w:val="none" w:sz="0" w:space="0" w:color="auto"/>
                  </w:divBdr>
                  <w:divsChild>
                    <w:div w:id="1267886953">
                      <w:marLeft w:val="0"/>
                      <w:marRight w:val="0"/>
                      <w:marTop w:val="0"/>
                      <w:marBottom w:val="0"/>
                      <w:divBdr>
                        <w:top w:val="none" w:sz="0" w:space="0" w:color="auto"/>
                        <w:left w:val="none" w:sz="0" w:space="0" w:color="auto"/>
                        <w:bottom w:val="none" w:sz="0" w:space="0" w:color="auto"/>
                        <w:right w:val="none" w:sz="0" w:space="0" w:color="auto"/>
                      </w:divBdr>
                      <w:divsChild>
                        <w:div w:id="1696036694">
                          <w:marLeft w:val="0"/>
                          <w:marRight w:val="0"/>
                          <w:marTop w:val="0"/>
                          <w:marBottom w:val="0"/>
                          <w:divBdr>
                            <w:top w:val="none" w:sz="0" w:space="0" w:color="auto"/>
                            <w:left w:val="none" w:sz="0" w:space="0" w:color="auto"/>
                            <w:bottom w:val="none" w:sz="0" w:space="0" w:color="auto"/>
                            <w:right w:val="none" w:sz="0" w:space="0" w:color="auto"/>
                          </w:divBdr>
                          <w:divsChild>
                            <w:div w:id="177597627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4296879">
                                  <w:marLeft w:val="0"/>
                                  <w:marRight w:val="0"/>
                                  <w:marTop w:val="0"/>
                                  <w:marBottom w:val="0"/>
                                  <w:divBdr>
                                    <w:top w:val="none" w:sz="0" w:space="0" w:color="auto"/>
                                    <w:left w:val="none" w:sz="0" w:space="0" w:color="auto"/>
                                    <w:bottom w:val="single" w:sz="6" w:space="0" w:color="DDDDDD"/>
                                    <w:right w:val="none" w:sz="0" w:space="0" w:color="auto"/>
                                  </w:divBdr>
                                </w:div>
                                <w:div w:id="939872918">
                                  <w:marLeft w:val="0"/>
                                  <w:marRight w:val="0"/>
                                  <w:marTop w:val="0"/>
                                  <w:marBottom w:val="0"/>
                                  <w:divBdr>
                                    <w:top w:val="none" w:sz="0" w:space="0" w:color="auto"/>
                                    <w:left w:val="none" w:sz="0" w:space="0" w:color="auto"/>
                                    <w:bottom w:val="none" w:sz="0" w:space="0" w:color="auto"/>
                                    <w:right w:val="none" w:sz="0" w:space="0" w:color="auto"/>
                                  </w:divBdr>
                                  <w:divsChild>
                                    <w:div w:id="1952660893">
                                      <w:marLeft w:val="0"/>
                                      <w:marRight w:val="0"/>
                                      <w:marTop w:val="0"/>
                                      <w:marBottom w:val="225"/>
                                      <w:divBdr>
                                        <w:top w:val="none" w:sz="0" w:space="0" w:color="auto"/>
                                        <w:left w:val="none" w:sz="0" w:space="0" w:color="auto"/>
                                        <w:bottom w:val="none" w:sz="0" w:space="0" w:color="auto"/>
                                        <w:right w:val="none" w:sz="0" w:space="0" w:color="auto"/>
                                      </w:divBdr>
                                      <w:divsChild>
                                        <w:div w:id="7450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9450">
                              <w:marLeft w:val="0"/>
                              <w:marRight w:val="0"/>
                              <w:marTop w:val="0"/>
                              <w:marBottom w:val="450"/>
                              <w:divBdr>
                                <w:top w:val="single" w:sz="6" w:space="19" w:color="DDDDDD"/>
                                <w:left w:val="single" w:sz="6" w:space="19" w:color="DDDDDD"/>
                                <w:bottom w:val="single" w:sz="6" w:space="19" w:color="DDDDDD"/>
                                <w:right w:val="single" w:sz="6" w:space="19" w:color="DDDDDD"/>
                              </w:divBdr>
                              <w:divsChild>
                                <w:div w:id="459736284">
                                  <w:marLeft w:val="0"/>
                                  <w:marRight w:val="0"/>
                                  <w:marTop w:val="0"/>
                                  <w:marBottom w:val="0"/>
                                  <w:divBdr>
                                    <w:top w:val="none" w:sz="0" w:space="0" w:color="auto"/>
                                    <w:left w:val="none" w:sz="0" w:space="0" w:color="auto"/>
                                    <w:bottom w:val="single" w:sz="6" w:space="0" w:color="DDDDDD"/>
                                    <w:right w:val="none" w:sz="0" w:space="0" w:color="auto"/>
                                  </w:divBdr>
                                </w:div>
                                <w:div w:id="442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874827">
      <w:bodyDiv w:val="1"/>
      <w:marLeft w:val="0"/>
      <w:marRight w:val="0"/>
      <w:marTop w:val="0"/>
      <w:marBottom w:val="0"/>
      <w:divBdr>
        <w:top w:val="none" w:sz="0" w:space="0" w:color="auto"/>
        <w:left w:val="none" w:sz="0" w:space="0" w:color="auto"/>
        <w:bottom w:val="none" w:sz="0" w:space="0" w:color="auto"/>
        <w:right w:val="none" w:sz="0" w:space="0" w:color="auto"/>
      </w:divBdr>
    </w:div>
    <w:div w:id="1892881415">
      <w:bodyDiv w:val="1"/>
      <w:marLeft w:val="0"/>
      <w:marRight w:val="0"/>
      <w:marTop w:val="0"/>
      <w:marBottom w:val="0"/>
      <w:divBdr>
        <w:top w:val="none" w:sz="0" w:space="0" w:color="auto"/>
        <w:left w:val="none" w:sz="0" w:space="0" w:color="auto"/>
        <w:bottom w:val="none" w:sz="0" w:space="0" w:color="auto"/>
        <w:right w:val="none" w:sz="0" w:space="0" w:color="auto"/>
      </w:divBdr>
    </w:div>
    <w:div w:id="210811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arxiv.com/xms5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mai.fas.harvard.edu/research/files/FEmatch.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yarxiv.com/xms5u/" TargetMode="External"/><Relationship Id="rId11" Type="http://schemas.openxmlformats.org/officeDocument/2006/relationships/hyperlink" Target="mailto:editorialoffice@collabra.org" TargetMode="External"/><Relationship Id="rId5" Type="http://schemas.openxmlformats.org/officeDocument/2006/relationships/hyperlink" Target="mailto:editorialoffice@collabra.org"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imai.fas.harvard.edu/research/files/FEmat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5284</Words>
  <Characters>29276</Characters>
  <Application>Microsoft Office Word</Application>
  <DocSecurity>0</DocSecurity>
  <Lines>443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2022-04-11T20:18:00Z</dcterms:created>
  <dcterms:modified xsi:type="dcterms:W3CDTF">2022-04-11T20:35:00Z</dcterms:modified>
</cp:coreProperties>
</file>