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29" w:rsidRPr="00093C2F" w:rsidRDefault="00F51329" w:rsidP="005F4A34">
      <w:pPr>
        <w:jc w:val="center"/>
        <w:rPr>
          <w:rFonts w:ascii="Times New Roman" w:hAnsi="Times New Roman" w:cs="Times New Roman"/>
          <w:b/>
          <w:bCs/>
          <w:caps/>
          <w:u w:val="single"/>
          <w:lang w:val="en-US"/>
        </w:rPr>
      </w:pPr>
      <w:bookmarkStart w:id="0" w:name="_GoBack"/>
      <w:bookmarkEnd w:id="0"/>
      <w:r w:rsidRPr="00093C2F">
        <w:rPr>
          <w:rFonts w:ascii="Times New Roman" w:hAnsi="Times New Roman" w:cs="Times New Roman"/>
          <w:b/>
          <w:bCs/>
          <w:caps/>
          <w:u w:val="single"/>
          <w:lang w:val="en-US"/>
        </w:rPr>
        <w:t>Supp</w:t>
      </w:r>
      <w:r w:rsidR="00093C2F" w:rsidRPr="00093C2F">
        <w:rPr>
          <w:rFonts w:ascii="Times New Roman" w:hAnsi="Times New Roman" w:cs="Times New Roman"/>
          <w:b/>
          <w:bCs/>
          <w:caps/>
          <w:u w:val="single"/>
          <w:lang w:val="en-US"/>
        </w:rPr>
        <w:t>lemental Material</w:t>
      </w:r>
    </w:p>
    <w:p w:rsidR="00093C2F" w:rsidRDefault="00093C2F" w:rsidP="00093C2F">
      <w:pPr>
        <w:rPr>
          <w:b/>
          <w:bCs/>
          <w:u w:val="single"/>
          <w:lang w:val="en-US"/>
        </w:rPr>
      </w:pPr>
    </w:p>
    <w:p w:rsidR="00093C2F" w:rsidRPr="006C51D8" w:rsidRDefault="006C51D8" w:rsidP="00093C2F">
      <w:r w:rsidRPr="006C51D8">
        <w:pict>
          <v:shape id="_x0000_i1025" type="#_x0000_t75" style="width:468pt;height:258pt">
            <v:imagedata r:id="rId5" o:title=""/>
          </v:shape>
        </w:pict>
      </w:r>
    </w:p>
    <w:p w:rsidR="00093C2F" w:rsidRPr="006A0238" w:rsidRDefault="00093C2F" w:rsidP="00093C2F">
      <w:pPr>
        <w:rPr>
          <w:sz w:val="20"/>
          <w:szCs w:val="20"/>
        </w:rPr>
      </w:pPr>
    </w:p>
    <w:p w:rsidR="00093C2F" w:rsidRPr="000475A1" w:rsidRDefault="00093C2F" w:rsidP="00EB32F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475A1">
        <w:rPr>
          <w:rFonts w:ascii="Times New Roman" w:hAnsi="Times New Roman" w:cs="Times New Roman"/>
          <w:b/>
          <w:bCs/>
        </w:rPr>
        <w:t>Figure S</w:t>
      </w:r>
      <w:r w:rsidR="00F82EAC" w:rsidRPr="000475A1">
        <w:rPr>
          <w:rFonts w:ascii="Times New Roman" w:hAnsi="Times New Roman" w:cs="Times New Roman"/>
          <w:b/>
          <w:bCs/>
        </w:rPr>
        <w:t>1</w:t>
      </w:r>
      <w:r w:rsidRPr="000475A1">
        <w:rPr>
          <w:rFonts w:ascii="Times New Roman" w:hAnsi="Times New Roman" w:cs="Times New Roman"/>
          <w:b/>
          <w:bCs/>
        </w:rPr>
        <w:t>.  Time series of the</w:t>
      </w:r>
      <w:r w:rsidR="00EB4FED" w:rsidRPr="000475A1">
        <w:rPr>
          <w:rFonts w:ascii="Times New Roman" w:hAnsi="Times New Roman" w:cs="Times New Roman"/>
          <w:b/>
          <w:bCs/>
        </w:rPr>
        <w:t xml:space="preserve"> particle chemistry from the ACSM compared with </w:t>
      </w:r>
      <w:r w:rsidR="00EB32FE" w:rsidRPr="000475A1">
        <w:rPr>
          <w:rFonts w:ascii="Times New Roman" w:hAnsi="Times New Roman" w:cs="Times New Roman"/>
          <w:b/>
          <w:bCs/>
        </w:rPr>
        <w:t xml:space="preserve">the </w:t>
      </w:r>
      <w:r w:rsidR="00EB4FED" w:rsidRPr="000475A1">
        <w:rPr>
          <w:rFonts w:ascii="Times New Roman" w:hAnsi="Times New Roman" w:cs="Times New Roman"/>
          <w:b/>
          <w:bCs/>
        </w:rPr>
        <w:t>SMPS volume concentration.</w:t>
      </w:r>
      <w:r w:rsidRPr="000475A1">
        <w:rPr>
          <w:rFonts w:ascii="Times New Roman" w:hAnsi="Times New Roman" w:cs="Times New Roman"/>
        </w:rPr>
        <w:t xml:space="preserve"> </w:t>
      </w:r>
      <w:r w:rsidR="00EB4FED" w:rsidRPr="000475A1">
        <w:rPr>
          <w:rFonts w:ascii="Times New Roman" w:hAnsi="Times New Roman" w:cs="Times New Roman"/>
        </w:rPr>
        <w:t xml:space="preserve"> </w:t>
      </w:r>
      <w:r w:rsidR="00EB32FE" w:rsidRPr="000475A1">
        <w:rPr>
          <w:rFonts w:ascii="Times New Roman" w:hAnsi="Times New Roman" w:cs="Times New Roman"/>
        </w:rPr>
        <w:t>Major n</w:t>
      </w:r>
      <w:r w:rsidRPr="000475A1">
        <w:rPr>
          <w:rFonts w:ascii="Times New Roman" w:hAnsi="Times New Roman" w:cs="Times New Roman"/>
          <w:color w:val="000000"/>
          <w:lang w:val="en-US"/>
        </w:rPr>
        <w:t xml:space="preserve">on-refractory components </w:t>
      </w:r>
      <w:r w:rsidRPr="000475A1">
        <w:rPr>
          <w:rFonts w:ascii="Times New Roman" w:hAnsi="Times New Roman" w:cs="Times New Roman"/>
        </w:rPr>
        <w:t xml:space="preserve">of particles smaller 700 nm vacuum aerodynamic diameter at Alert for March to </w:t>
      </w:r>
      <w:proofErr w:type="gramStart"/>
      <w:r w:rsidRPr="000475A1">
        <w:rPr>
          <w:rFonts w:ascii="Times New Roman" w:hAnsi="Times New Roman" w:cs="Times New Roman"/>
        </w:rPr>
        <w:t>May,</w:t>
      </w:r>
      <w:proofErr w:type="gramEnd"/>
      <w:r w:rsidRPr="000475A1">
        <w:rPr>
          <w:rFonts w:ascii="Times New Roman" w:hAnsi="Times New Roman" w:cs="Times New Roman"/>
        </w:rPr>
        <w:t xml:space="preserve"> 2011</w:t>
      </w:r>
      <w:r w:rsidR="00EB32FE" w:rsidRPr="000475A1">
        <w:rPr>
          <w:rFonts w:ascii="Times New Roman" w:hAnsi="Times New Roman" w:cs="Times New Roman"/>
        </w:rPr>
        <w:t xml:space="preserve">: </w:t>
      </w:r>
      <w:r w:rsidR="00036108" w:rsidRPr="000475A1">
        <w:rPr>
          <w:rFonts w:ascii="Times New Roman" w:hAnsi="Times New Roman" w:cs="Times New Roman"/>
        </w:rPr>
        <w:t>org</w:t>
      </w:r>
      <w:r w:rsidR="00EB32FE" w:rsidRPr="000475A1">
        <w:rPr>
          <w:rFonts w:ascii="Times New Roman" w:hAnsi="Times New Roman" w:cs="Times New Roman"/>
        </w:rPr>
        <w:t>anic component (green dots);</w:t>
      </w:r>
      <w:r w:rsidR="00036108" w:rsidRPr="000475A1">
        <w:rPr>
          <w:rFonts w:ascii="Times New Roman" w:hAnsi="Times New Roman" w:cs="Times New Roman"/>
        </w:rPr>
        <w:t xml:space="preserve"> sulphate </w:t>
      </w:r>
      <w:r w:rsidR="00EB32FE" w:rsidRPr="000475A1">
        <w:rPr>
          <w:rFonts w:ascii="Times New Roman" w:hAnsi="Times New Roman" w:cs="Times New Roman"/>
        </w:rPr>
        <w:t xml:space="preserve">components (red dots); </w:t>
      </w:r>
      <w:r w:rsidR="00036108" w:rsidRPr="000475A1">
        <w:rPr>
          <w:rFonts w:ascii="Times New Roman" w:hAnsi="Times New Roman" w:cs="Times New Roman"/>
        </w:rPr>
        <w:t>nitrate components (blue dots)</w:t>
      </w:r>
      <w:r w:rsidRPr="000475A1">
        <w:rPr>
          <w:rFonts w:ascii="Times New Roman" w:hAnsi="Times New Roman" w:cs="Times New Roman"/>
          <w:color w:val="000000"/>
          <w:lang w:val="en-US" w:eastAsia="en-US"/>
        </w:rPr>
        <w:t>.</w:t>
      </w:r>
      <w:r w:rsidR="00036108" w:rsidRPr="000475A1">
        <w:rPr>
          <w:rFonts w:ascii="Times New Roman" w:hAnsi="Times New Roman" w:cs="Times New Roman"/>
          <w:color w:val="000000"/>
          <w:lang w:val="en-US" w:eastAsia="en-US"/>
        </w:rPr>
        <w:t xml:space="preserve">  The </w:t>
      </w:r>
      <w:r w:rsidR="00934ABD" w:rsidRPr="000475A1">
        <w:rPr>
          <w:rFonts w:ascii="Times New Roman" w:hAnsi="Times New Roman" w:cs="Times New Roman"/>
          <w:color w:val="000000"/>
          <w:lang w:val="en-US" w:eastAsia="en-US"/>
        </w:rPr>
        <w:t xml:space="preserve">black line is the </w:t>
      </w:r>
      <w:r w:rsidR="00036108" w:rsidRPr="000475A1">
        <w:rPr>
          <w:rFonts w:ascii="Times New Roman" w:hAnsi="Times New Roman" w:cs="Times New Roman"/>
          <w:color w:val="000000"/>
          <w:lang w:val="en-US" w:eastAsia="en-US"/>
        </w:rPr>
        <w:t xml:space="preserve">volume concentration of </w:t>
      </w:r>
      <w:r w:rsidR="00934ABD" w:rsidRPr="000475A1">
        <w:rPr>
          <w:rFonts w:ascii="Times New Roman" w:hAnsi="Times New Roman" w:cs="Times New Roman"/>
          <w:color w:val="000000"/>
          <w:lang w:val="en-US" w:eastAsia="en-US"/>
        </w:rPr>
        <w:t>particles with mobility diameters smaller than 500 nm.</w:t>
      </w:r>
    </w:p>
    <w:p w:rsidR="00093C2F" w:rsidRDefault="00F82EAC" w:rsidP="00093C2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:rsidR="00F07FAA" w:rsidRDefault="00F07FAA" w:rsidP="00F51329">
      <w:pPr>
        <w:jc w:val="center"/>
        <w:rPr>
          <w:b/>
          <w:bCs/>
          <w:u w:val="single"/>
          <w:lang w:val="en-US"/>
        </w:rPr>
      </w:pPr>
    </w:p>
    <w:p w:rsidR="00F07FAA" w:rsidRPr="0059358D" w:rsidRDefault="00F07FAA" w:rsidP="00F51329">
      <w:pPr>
        <w:jc w:val="center"/>
        <w:rPr>
          <w:b/>
          <w:bCs/>
          <w:u w:val="single"/>
          <w:lang w:val="en-US"/>
        </w:rPr>
      </w:pPr>
    </w:p>
    <w:p w:rsidR="00F2130E" w:rsidRDefault="00902699" w:rsidP="00C002AD">
      <w:pPr>
        <w:rPr>
          <w:sz w:val="20"/>
          <w:szCs w:val="20"/>
          <w:lang w:val="en-US"/>
        </w:rPr>
      </w:pPr>
      <w:r w:rsidRPr="00C002AD">
        <w:rPr>
          <w:sz w:val="20"/>
          <w:szCs w:val="20"/>
          <w:lang w:val="en-US"/>
        </w:rPr>
        <w:pict>
          <v:shape id="_x0000_i1026" type="#_x0000_t75" style="width:209pt;height:261pt">
            <v:imagedata r:id="rId6" o:title="June 1-15, 2011"/>
          </v:shape>
        </w:pict>
      </w:r>
      <w:r w:rsidRPr="00C002AD">
        <w:rPr>
          <w:sz w:val="20"/>
          <w:szCs w:val="20"/>
          <w:lang w:val="en-US"/>
        </w:rPr>
        <w:pict>
          <v:shape id="_x0000_i1027" type="#_x0000_t75" style="width:210pt;height:261pt">
            <v:imagedata r:id="rId7" o:title="June 15-30, 2011"/>
          </v:shape>
        </w:pict>
      </w:r>
    </w:p>
    <w:p w:rsidR="00F2130E" w:rsidRDefault="00F2130E" w:rsidP="00C002AD">
      <w:pPr>
        <w:rPr>
          <w:sz w:val="20"/>
          <w:szCs w:val="20"/>
          <w:lang w:val="en-US"/>
        </w:rPr>
      </w:pPr>
    </w:p>
    <w:p w:rsidR="0049685F" w:rsidRDefault="00C002AD" w:rsidP="00C002AD">
      <w:pPr>
        <w:rPr>
          <w:sz w:val="20"/>
          <w:szCs w:val="20"/>
          <w:lang w:val="en-US"/>
        </w:rPr>
      </w:pPr>
      <w:r w:rsidRPr="00C002A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7D17" w:rsidRPr="0049685F">
        <w:rPr>
          <w:sz w:val="20"/>
          <w:szCs w:val="20"/>
          <w:lang w:val="en-US"/>
        </w:rPr>
        <w:pict>
          <v:shape id="_x0000_i1028" type="#_x0000_t75" style="width:209pt;height:261pt">
            <v:imagedata r:id="rId8" o:title="July 1-15, 2011"/>
          </v:shape>
        </w:pict>
      </w:r>
      <w:r w:rsidR="00A43EB8" w:rsidRPr="0049685F">
        <w:rPr>
          <w:sz w:val="20"/>
          <w:szCs w:val="20"/>
          <w:lang w:val="en-US"/>
        </w:rPr>
        <w:pict>
          <v:shape id="_x0000_i1029" type="#_x0000_t75" style="width:210pt;height:261pt">
            <v:imagedata r:id="rId9" o:title="July 15-30, 2011"/>
          </v:shape>
        </w:pict>
      </w:r>
    </w:p>
    <w:p w:rsidR="00C67D17" w:rsidRDefault="00C67D17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5F4A34" w:rsidRDefault="005F4A34" w:rsidP="0047224A">
      <w:pPr>
        <w:rPr>
          <w:sz w:val="20"/>
          <w:szCs w:val="20"/>
          <w:lang w:val="en-US"/>
        </w:rPr>
      </w:pPr>
    </w:p>
    <w:p w:rsidR="00081E51" w:rsidRDefault="0047224A" w:rsidP="0047224A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94072">
        <w:rPr>
          <w:sz w:val="20"/>
          <w:szCs w:val="20"/>
          <w:lang w:val="en-US"/>
        </w:rPr>
        <w:pict>
          <v:shape id="_x0000_i1030" type="#_x0000_t75" style="width:209pt;height:260pt">
            <v:imagedata r:id="rId10" o:title="Aug 1-15, 2011"/>
          </v:shape>
        </w:pict>
      </w:r>
      <w:r w:rsidRPr="00494072">
        <w:rPr>
          <w:sz w:val="20"/>
          <w:szCs w:val="20"/>
          <w:lang w:val="en-US"/>
        </w:rPr>
        <w:pict>
          <v:shape id="_x0000_i1031" type="#_x0000_t75" style="width:210pt;height:262pt">
            <v:imagedata r:id="rId11" o:title="Aug 15-30, 2011"/>
          </v:shape>
        </w:pict>
      </w:r>
      <w:r w:rsidR="00494072" w:rsidRPr="0049407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974" w:rsidRDefault="009D5974" w:rsidP="0047224A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D5974" w:rsidRDefault="009D5974" w:rsidP="0047224A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2130E" w:rsidRPr="00494072" w:rsidRDefault="00F2130E" w:rsidP="0047224A">
      <w:pPr>
        <w:rPr>
          <w:sz w:val="20"/>
          <w:szCs w:val="20"/>
          <w:lang w:val="en-US"/>
        </w:rPr>
      </w:pPr>
    </w:p>
    <w:p w:rsidR="005F4A34" w:rsidRDefault="0025557F" w:rsidP="009B0BE7">
      <w:pPr>
        <w:suppressAutoHyphens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687A71">
        <w:rPr>
          <w:sz w:val="20"/>
          <w:szCs w:val="20"/>
          <w:lang w:val="en-US"/>
        </w:rPr>
        <w:pict>
          <v:shape id="_x0000_i1032" type="#_x0000_t75" style="width:208pt;height:259pt">
            <v:imagedata r:id="rId12" o:title="Sept 1-15, 2011"/>
          </v:shape>
        </w:pict>
      </w:r>
      <w:r w:rsidRPr="0025557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557F">
        <w:rPr>
          <w:sz w:val="20"/>
          <w:szCs w:val="20"/>
          <w:lang w:val="en-US"/>
        </w:rPr>
        <w:pict>
          <v:shape id="_x0000_i1033" type="#_x0000_t75" style="width:208pt;height:259pt">
            <v:imagedata r:id="rId13" o:title="Sept 15-30, 2011"/>
          </v:shape>
        </w:pict>
      </w:r>
    </w:p>
    <w:p w:rsidR="00786179" w:rsidRDefault="00786179" w:rsidP="005F4A34">
      <w:pPr>
        <w:rPr>
          <w:sz w:val="20"/>
          <w:szCs w:val="20"/>
          <w:lang w:val="en-US"/>
        </w:rPr>
      </w:pPr>
    </w:p>
    <w:p w:rsidR="00786179" w:rsidRDefault="00786179" w:rsidP="005F4A34">
      <w:pPr>
        <w:rPr>
          <w:sz w:val="20"/>
          <w:szCs w:val="20"/>
          <w:lang w:val="en-US"/>
        </w:rPr>
      </w:pPr>
    </w:p>
    <w:p w:rsidR="005F4A34" w:rsidRPr="000475A1" w:rsidRDefault="00F82EAC" w:rsidP="00EB644D">
      <w:pPr>
        <w:rPr>
          <w:rFonts w:ascii="Times New Roman" w:hAnsi="Times New Roman" w:cs="Times New Roman"/>
          <w:b/>
          <w:bCs/>
          <w:lang w:val="en-US"/>
        </w:rPr>
      </w:pPr>
      <w:r w:rsidRPr="000475A1">
        <w:rPr>
          <w:rFonts w:ascii="Times New Roman" w:hAnsi="Times New Roman" w:cs="Times New Roman"/>
          <w:b/>
          <w:bCs/>
          <w:lang w:val="en-US"/>
        </w:rPr>
        <w:t>Figure S2.</w:t>
      </w:r>
      <w:r w:rsidR="00786179" w:rsidRPr="000475A1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EB644D" w:rsidRPr="000475A1">
        <w:rPr>
          <w:rFonts w:ascii="Times New Roman" w:hAnsi="Times New Roman" w:cs="Times New Roman"/>
          <w:b/>
          <w:bCs/>
          <w:lang w:val="en-US"/>
        </w:rPr>
        <w:t>D</w:t>
      </w:r>
      <w:r w:rsidR="00FC7AFF" w:rsidRPr="000475A1">
        <w:rPr>
          <w:rFonts w:ascii="Times New Roman" w:hAnsi="Times New Roman" w:cs="Times New Roman"/>
          <w:b/>
          <w:bCs/>
          <w:lang w:val="en-US"/>
        </w:rPr>
        <w:t xml:space="preserve">aily </w:t>
      </w:r>
      <w:r w:rsidR="00786179" w:rsidRPr="000475A1">
        <w:rPr>
          <w:rFonts w:ascii="Times New Roman" w:hAnsi="Times New Roman" w:cs="Times New Roman"/>
          <w:b/>
          <w:bCs/>
          <w:lang w:val="en-US"/>
        </w:rPr>
        <w:t xml:space="preserve">back trajectories </w:t>
      </w:r>
      <w:r w:rsidR="00FC7AFF" w:rsidRPr="000475A1">
        <w:rPr>
          <w:rFonts w:ascii="Times New Roman" w:hAnsi="Times New Roman" w:cs="Times New Roman"/>
          <w:b/>
          <w:bCs/>
          <w:lang w:val="en-US"/>
        </w:rPr>
        <w:t xml:space="preserve">air parcels arriving at Alert during June, July, August and </w:t>
      </w:r>
      <w:proofErr w:type="gramStart"/>
      <w:r w:rsidR="00FC7AFF" w:rsidRPr="000475A1">
        <w:rPr>
          <w:rFonts w:ascii="Times New Roman" w:hAnsi="Times New Roman" w:cs="Times New Roman"/>
          <w:b/>
          <w:bCs/>
          <w:lang w:val="en-US"/>
        </w:rPr>
        <w:t>September,</w:t>
      </w:r>
      <w:proofErr w:type="gramEnd"/>
      <w:r w:rsidR="00FC7AFF" w:rsidRPr="000475A1">
        <w:rPr>
          <w:rFonts w:ascii="Times New Roman" w:hAnsi="Times New Roman" w:cs="Times New Roman"/>
          <w:b/>
          <w:bCs/>
          <w:lang w:val="en-US"/>
        </w:rPr>
        <w:t xml:space="preserve"> 2011</w:t>
      </w:r>
      <w:r w:rsidR="00EB644D" w:rsidRPr="000475A1">
        <w:rPr>
          <w:rFonts w:ascii="Times New Roman" w:hAnsi="Times New Roman" w:cs="Times New Roman"/>
          <w:b/>
          <w:bCs/>
          <w:lang w:val="en-US"/>
        </w:rPr>
        <w:t xml:space="preserve"> from the NOAA Hysplit model.</w:t>
      </w:r>
    </w:p>
    <w:sectPr w:rsidR="005F4A34" w:rsidRPr="0004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swiss"/>
    <w:pitch w:val="default"/>
  </w:font>
  <w:font w:name="Lohit Hindi">
    <w:charset w:val="8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numPicBullet w:numPicBulletId="18">
    <w:pict>
      <v:shape id="_x0000_i1043" type="#_x0000_t75" style="width:3in;height:3in" o:bullet="t"/>
    </w:pict>
  </w:numPicBullet>
  <w:numPicBullet w:numPicBulletId="19">
    <w:pict>
      <v:shape id="_x0000_i1044" type="#_x0000_t75" style="width:3in;height:3in" o:bullet="t"/>
    </w:pict>
  </w:numPicBullet>
  <w:numPicBullet w:numPicBulletId="20">
    <w:pict>
      <v:shape id="_x0000_i1045" type="#_x0000_t75" style="width:3in;height:3in" o:bullet="t"/>
    </w:pict>
  </w:numPicBullet>
  <w:numPicBullet w:numPicBulletId="21">
    <w:pict>
      <v:shape id="_x0000_i1046" type="#_x0000_t75" style="width:3in;height:3in" o:bullet="t"/>
    </w:pict>
  </w:numPicBullet>
  <w:numPicBullet w:numPicBulletId="22">
    <w:pict>
      <v:shape id="_x0000_i1047" type="#_x0000_t75" style="width:3in;height:3in" o:bullet="t"/>
    </w:pict>
  </w:numPicBullet>
  <w:numPicBullet w:numPicBulletId="23">
    <w:pict>
      <v:shape id="_x0000_i1048" type="#_x0000_t75" style="width:3in;height:3in" o:bullet="t"/>
    </w:pict>
  </w:numPicBullet>
  <w:numPicBullet w:numPicBulletId="24">
    <w:pict>
      <v:shape id="_x0000_i1049" type="#_x0000_t75" style="width:3in;height:3in" o:bullet="t"/>
    </w:pict>
  </w:numPicBullet>
  <w:numPicBullet w:numPicBulletId="25">
    <w:pict>
      <v:shape id="_x0000_i1050" type="#_x0000_t75" style="width:3in;height:3in" o:bullet="t"/>
    </w:pict>
  </w:numPicBullet>
  <w:numPicBullet w:numPicBulletId="26">
    <w:pict>
      <v:shape id="_x0000_i1051" type="#_x0000_t75" style="width:3in;height:3in" o:bullet="t"/>
    </w:pict>
  </w:numPicBullet>
  <w:numPicBullet w:numPicBulletId="27">
    <w:pict>
      <v:shape id="_x0000_i1052" type="#_x0000_t75" style="width:3in;height:3in" o:bullet="t"/>
    </w:pict>
  </w:numPicBullet>
  <w:numPicBullet w:numPicBulletId="28">
    <w:pict>
      <v:shape id="_x0000_i1053" type="#_x0000_t75" style="width:3in;height:3in" o:bullet="t"/>
    </w:pict>
  </w:numPicBullet>
  <w:numPicBullet w:numPicBulletId="29">
    <w:pict>
      <v:shape id="_x0000_i1054" type="#_x0000_t75" style="width:3in;height:3in" o:bullet="t"/>
    </w:pict>
  </w:numPicBullet>
  <w:numPicBullet w:numPicBulletId="30">
    <w:pict>
      <v:shape id="_x0000_i1055" type="#_x0000_t75" style="width:3in;height:3in" o:bullet="t"/>
    </w:pict>
  </w:numPicBullet>
  <w:numPicBullet w:numPicBulletId="31">
    <w:pict>
      <v:shape id="_x0000_i1056" type="#_x0000_t75" style="width:3in;height:3in" o:bullet="t"/>
    </w:pict>
  </w:numPicBullet>
  <w:numPicBullet w:numPicBulletId="32">
    <w:pict>
      <v:shape id="_x0000_i1057" type="#_x0000_t75" style="width:3in;height:3in" o:bullet="t"/>
    </w:pict>
  </w:numPicBullet>
  <w:numPicBullet w:numPicBulletId="33">
    <w:pict>
      <v:shape id="_x0000_i1058" type="#_x0000_t75" style="width:3in;height:3in" o:bullet="t"/>
    </w:pict>
  </w:numPicBullet>
  <w:numPicBullet w:numPicBulletId="34">
    <w:pict>
      <v:shape id="_x0000_i1059" type="#_x0000_t75" style="width:3in;height:3in" o:bullet="t"/>
    </w:pict>
  </w:numPicBullet>
  <w:numPicBullet w:numPicBulletId="35">
    <w:pict>
      <v:shape id="_x0000_i1060" type="#_x0000_t75" style="width:3in;height:3in" o:bullet="t"/>
    </w:pict>
  </w:numPicBullet>
  <w:numPicBullet w:numPicBulletId="36">
    <w:pict>
      <v:shape id="_x0000_i1061" type="#_x0000_t75" style="width:3in;height:3in" o:bullet="t"/>
    </w:pict>
  </w:numPicBullet>
  <w:numPicBullet w:numPicBulletId="37">
    <w:pict>
      <v:shape id="_x0000_i1062" type="#_x0000_t75" style="width:3in;height:3in" o:bullet="t"/>
    </w:pict>
  </w:numPicBullet>
  <w:numPicBullet w:numPicBulletId="38">
    <w:pict>
      <v:shape id="_x0000_i1063" type="#_x0000_t75" style="width:3in;height:3in" o:bullet="t"/>
    </w:pict>
  </w:numPicBullet>
  <w:numPicBullet w:numPicBulletId="39">
    <w:pict>
      <v:shape id="_x0000_i1064" type="#_x0000_t75" style="width:3in;height:3in" o:bullet="t"/>
    </w:pict>
  </w:numPicBullet>
  <w:numPicBullet w:numPicBulletId="40">
    <w:pict>
      <v:shape id="_x0000_i1065" type="#_x0000_t75" style="width:3in;height:3in" o:bullet="t"/>
    </w:pict>
  </w:numPicBullet>
  <w:numPicBullet w:numPicBulletId="41">
    <w:pict>
      <v:shape id="_x0000_i106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76FD0DBC"/>
    <w:multiLevelType w:val="hybridMultilevel"/>
    <w:tmpl w:val="4886C70E"/>
    <w:lvl w:ilvl="0" w:tplc="0ED8C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192"/>
    <w:rsid w:val="000020A1"/>
    <w:rsid w:val="00003248"/>
    <w:rsid w:val="00006494"/>
    <w:rsid w:val="00016B33"/>
    <w:rsid w:val="00017DCF"/>
    <w:rsid w:val="00021FF7"/>
    <w:rsid w:val="00022A5B"/>
    <w:rsid w:val="00033671"/>
    <w:rsid w:val="00036108"/>
    <w:rsid w:val="00036721"/>
    <w:rsid w:val="00037858"/>
    <w:rsid w:val="000449A3"/>
    <w:rsid w:val="000451E8"/>
    <w:rsid w:val="000475A1"/>
    <w:rsid w:val="00054B93"/>
    <w:rsid w:val="000633F6"/>
    <w:rsid w:val="00066DB4"/>
    <w:rsid w:val="0006799F"/>
    <w:rsid w:val="00070A0F"/>
    <w:rsid w:val="0007151B"/>
    <w:rsid w:val="00071D24"/>
    <w:rsid w:val="000736AE"/>
    <w:rsid w:val="00081E51"/>
    <w:rsid w:val="00083116"/>
    <w:rsid w:val="00085EF7"/>
    <w:rsid w:val="00091A97"/>
    <w:rsid w:val="00093C2F"/>
    <w:rsid w:val="00096649"/>
    <w:rsid w:val="000A0A5D"/>
    <w:rsid w:val="000A62EE"/>
    <w:rsid w:val="000B05A0"/>
    <w:rsid w:val="000B1157"/>
    <w:rsid w:val="000C4654"/>
    <w:rsid w:val="000E1B51"/>
    <w:rsid w:val="000F0448"/>
    <w:rsid w:val="000F298A"/>
    <w:rsid w:val="000F2B94"/>
    <w:rsid w:val="000F311A"/>
    <w:rsid w:val="000F5CAD"/>
    <w:rsid w:val="001302CC"/>
    <w:rsid w:val="001468B9"/>
    <w:rsid w:val="00146B5D"/>
    <w:rsid w:val="0015718A"/>
    <w:rsid w:val="00161B1B"/>
    <w:rsid w:val="001637F1"/>
    <w:rsid w:val="00166DAD"/>
    <w:rsid w:val="00175FF8"/>
    <w:rsid w:val="001760FD"/>
    <w:rsid w:val="00176343"/>
    <w:rsid w:val="00177468"/>
    <w:rsid w:val="0018559C"/>
    <w:rsid w:val="00196579"/>
    <w:rsid w:val="001A0CE6"/>
    <w:rsid w:val="001A1EBE"/>
    <w:rsid w:val="001A23D7"/>
    <w:rsid w:val="001A3FFD"/>
    <w:rsid w:val="001A7FEE"/>
    <w:rsid w:val="001B22F0"/>
    <w:rsid w:val="001B37B3"/>
    <w:rsid w:val="001B38EC"/>
    <w:rsid w:val="001D0248"/>
    <w:rsid w:val="001D0D3E"/>
    <w:rsid w:val="002008D1"/>
    <w:rsid w:val="00207A4B"/>
    <w:rsid w:val="00211691"/>
    <w:rsid w:val="002132A9"/>
    <w:rsid w:val="00214295"/>
    <w:rsid w:val="0023293E"/>
    <w:rsid w:val="00254F66"/>
    <w:rsid w:val="0025557F"/>
    <w:rsid w:val="002643C8"/>
    <w:rsid w:val="002651E3"/>
    <w:rsid w:val="0026555E"/>
    <w:rsid w:val="00272AE0"/>
    <w:rsid w:val="00280458"/>
    <w:rsid w:val="00296425"/>
    <w:rsid w:val="002A1A0D"/>
    <w:rsid w:val="002B5E76"/>
    <w:rsid w:val="002D01F5"/>
    <w:rsid w:val="002D287C"/>
    <w:rsid w:val="002D57D2"/>
    <w:rsid w:val="002E3727"/>
    <w:rsid w:val="002E4005"/>
    <w:rsid w:val="002F1F50"/>
    <w:rsid w:val="002F243C"/>
    <w:rsid w:val="002F4200"/>
    <w:rsid w:val="002F534C"/>
    <w:rsid w:val="003178FF"/>
    <w:rsid w:val="0033153A"/>
    <w:rsid w:val="00344604"/>
    <w:rsid w:val="003474BA"/>
    <w:rsid w:val="003570A6"/>
    <w:rsid w:val="00360F64"/>
    <w:rsid w:val="003749B8"/>
    <w:rsid w:val="0037553F"/>
    <w:rsid w:val="00375C52"/>
    <w:rsid w:val="00380797"/>
    <w:rsid w:val="00380AA6"/>
    <w:rsid w:val="00386357"/>
    <w:rsid w:val="003900CF"/>
    <w:rsid w:val="00396671"/>
    <w:rsid w:val="00396688"/>
    <w:rsid w:val="003966CF"/>
    <w:rsid w:val="00396880"/>
    <w:rsid w:val="003A3E87"/>
    <w:rsid w:val="003A4C25"/>
    <w:rsid w:val="003B44C4"/>
    <w:rsid w:val="003B67B0"/>
    <w:rsid w:val="003C0AC0"/>
    <w:rsid w:val="003C30CA"/>
    <w:rsid w:val="003C622E"/>
    <w:rsid w:val="003C774E"/>
    <w:rsid w:val="003D188D"/>
    <w:rsid w:val="003D5141"/>
    <w:rsid w:val="003D5771"/>
    <w:rsid w:val="003E2AC1"/>
    <w:rsid w:val="003E4651"/>
    <w:rsid w:val="003F0FD7"/>
    <w:rsid w:val="003F26F3"/>
    <w:rsid w:val="003F7FE4"/>
    <w:rsid w:val="0040223F"/>
    <w:rsid w:val="00402C94"/>
    <w:rsid w:val="004177B6"/>
    <w:rsid w:val="00417BE0"/>
    <w:rsid w:val="004223D2"/>
    <w:rsid w:val="004308EC"/>
    <w:rsid w:val="004418F6"/>
    <w:rsid w:val="00443D67"/>
    <w:rsid w:val="00445392"/>
    <w:rsid w:val="004470FC"/>
    <w:rsid w:val="004526F6"/>
    <w:rsid w:val="00460443"/>
    <w:rsid w:val="00460F7B"/>
    <w:rsid w:val="004638E6"/>
    <w:rsid w:val="004639D0"/>
    <w:rsid w:val="0047224A"/>
    <w:rsid w:val="00475A94"/>
    <w:rsid w:val="00475E51"/>
    <w:rsid w:val="00477DC0"/>
    <w:rsid w:val="00481060"/>
    <w:rsid w:val="00484BC6"/>
    <w:rsid w:val="004904D8"/>
    <w:rsid w:val="004905E9"/>
    <w:rsid w:val="00494072"/>
    <w:rsid w:val="0049685F"/>
    <w:rsid w:val="004A22F6"/>
    <w:rsid w:val="004A3977"/>
    <w:rsid w:val="004B59A6"/>
    <w:rsid w:val="004B7051"/>
    <w:rsid w:val="004D4AAA"/>
    <w:rsid w:val="004D6D7D"/>
    <w:rsid w:val="004E163F"/>
    <w:rsid w:val="004E7744"/>
    <w:rsid w:val="004F0974"/>
    <w:rsid w:val="004F3AEE"/>
    <w:rsid w:val="004F42DA"/>
    <w:rsid w:val="004F7CDD"/>
    <w:rsid w:val="005002F4"/>
    <w:rsid w:val="00500EDC"/>
    <w:rsid w:val="00510B9A"/>
    <w:rsid w:val="00514A1E"/>
    <w:rsid w:val="00515CCF"/>
    <w:rsid w:val="00523D94"/>
    <w:rsid w:val="00535E1B"/>
    <w:rsid w:val="00545CBC"/>
    <w:rsid w:val="00553E80"/>
    <w:rsid w:val="00556847"/>
    <w:rsid w:val="00570BCE"/>
    <w:rsid w:val="005731AD"/>
    <w:rsid w:val="00577C79"/>
    <w:rsid w:val="0058358F"/>
    <w:rsid w:val="005901FF"/>
    <w:rsid w:val="00595651"/>
    <w:rsid w:val="005958ED"/>
    <w:rsid w:val="005A4DD7"/>
    <w:rsid w:val="005A5DF9"/>
    <w:rsid w:val="005A71DD"/>
    <w:rsid w:val="005B2C52"/>
    <w:rsid w:val="005B610A"/>
    <w:rsid w:val="005B7EAA"/>
    <w:rsid w:val="005C1EF9"/>
    <w:rsid w:val="005D2F66"/>
    <w:rsid w:val="005D39F0"/>
    <w:rsid w:val="005D42CF"/>
    <w:rsid w:val="005D6953"/>
    <w:rsid w:val="005E38F1"/>
    <w:rsid w:val="005F1B9F"/>
    <w:rsid w:val="005F2988"/>
    <w:rsid w:val="005F4A34"/>
    <w:rsid w:val="005F565C"/>
    <w:rsid w:val="0060017A"/>
    <w:rsid w:val="0060586C"/>
    <w:rsid w:val="00611934"/>
    <w:rsid w:val="00614C5D"/>
    <w:rsid w:val="00615F2B"/>
    <w:rsid w:val="006210CC"/>
    <w:rsid w:val="00624931"/>
    <w:rsid w:val="00627CD2"/>
    <w:rsid w:val="0063587E"/>
    <w:rsid w:val="006362A7"/>
    <w:rsid w:val="0064688A"/>
    <w:rsid w:val="00647A8A"/>
    <w:rsid w:val="00653913"/>
    <w:rsid w:val="006547B1"/>
    <w:rsid w:val="00674D54"/>
    <w:rsid w:val="00675201"/>
    <w:rsid w:val="0068263B"/>
    <w:rsid w:val="00687A71"/>
    <w:rsid w:val="006A3A8F"/>
    <w:rsid w:val="006A6AB9"/>
    <w:rsid w:val="006B4BC2"/>
    <w:rsid w:val="006C2C63"/>
    <w:rsid w:val="006C3E4B"/>
    <w:rsid w:val="006C4AC4"/>
    <w:rsid w:val="006C5091"/>
    <w:rsid w:val="006C51D8"/>
    <w:rsid w:val="006D60EF"/>
    <w:rsid w:val="006D7C73"/>
    <w:rsid w:val="006E17F9"/>
    <w:rsid w:val="006E3ABC"/>
    <w:rsid w:val="006F75A9"/>
    <w:rsid w:val="00700EC9"/>
    <w:rsid w:val="00702647"/>
    <w:rsid w:val="007051D1"/>
    <w:rsid w:val="00705BFF"/>
    <w:rsid w:val="00712867"/>
    <w:rsid w:val="00724CE4"/>
    <w:rsid w:val="00727D4C"/>
    <w:rsid w:val="0075372C"/>
    <w:rsid w:val="00763081"/>
    <w:rsid w:val="00764794"/>
    <w:rsid w:val="0076505C"/>
    <w:rsid w:val="00765BBA"/>
    <w:rsid w:val="00767A1F"/>
    <w:rsid w:val="00771EB1"/>
    <w:rsid w:val="007821B7"/>
    <w:rsid w:val="00786179"/>
    <w:rsid w:val="00787844"/>
    <w:rsid w:val="0079041F"/>
    <w:rsid w:val="00794360"/>
    <w:rsid w:val="00797D14"/>
    <w:rsid w:val="007A1896"/>
    <w:rsid w:val="007B7B4A"/>
    <w:rsid w:val="007D429A"/>
    <w:rsid w:val="007E41CB"/>
    <w:rsid w:val="007E502B"/>
    <w:rsid w:val="007F0AD8"/>
    <w:rsid w:val="00805425"/>
    <w:rsid w:val="0081184A"/>
    <w:rsid w:val="00817D9B"/>
    <w:rsid w:val="008220E1"/>
    <w:rsid w:val="0082660A"/>
    <w:rsid w:val="008266C7"/>
    <w:rsid w:val="00830DA3"/>
    <w:rsid w:val="0083717C"/>
    <w:rsid w:val="008375C9"/>
    <w:rsid w:val="00837DEA"/>
    <w:rsid w:val="00843DE2"/>
    <w:rsid w:val="00846555"/>
    <w:rsid w:val="008465E4"/>
    <w:rsid w:val="008511D2"/>
    <w:rsid w:val="00860DBF"/>
    <w:rsid w:val="00861B1D"/>
    <w:rsid w:val="0086336C"/>
    <w:rsid w:val="00872038"/>
    <w:rsid w:val="008729D7"/>
    <w:rsid w:val="0088138E"/>
    <w:rsid w:val="008834D1"/>
    <w:rsid w:val="00883840"/>
    <w:rsid w:val="008865B1"/>
    <w:rsid w:val="00887A75"/>
    <w:rsid w:val="0089658B"/>
    <w:rsid w:val="00896D72"/>
    <w:rsid w:val="008A00CD"/>
    <w:rsid w:val="008A0DD9"/>
    <w:rsid w:val="008A562C"/>
    <w:rsid w:val="008B30DD"/>
    <w:rsid w:val="008B5D1B"/>
    <w:rsid w:val="008B6C69"/>
    <w:rsid w:val="008B7150"/>
    <w:rsid w:val="008C33BF"/>
    <w:rsid w:val="008E0465"/>
    <w:rsid w:val="008E1953"/>
    <w:rsid w:val="008E1FEB"/>
    <w:rsid w:val="008E257F"/>
    <w:rsid w:val="008F7D9D"/>
    <w:rsid w:val="009010D3"/>
    <w:rsid w:val="00902122"/>
    <w:rsid w:val="00902699"/>
    <w:rsid w:val="0090632A"/>
    <w:rsid w:val="0090672B"/>
    <w:rsid w:val="00914556"/>
    <w:rsid w:val="00916553"/>
    <w:rsid w:val="00923E39"/>
    <w:rsid w:val="00934ABD"/>
    <w:rsid w:val="0093674A"/>
    <w:rsid w:val="00940147"/>
    <w:rsid w:val="009403ED"/>
    <w:rsid w:val="009411F0"/>
    <w:rsid w:val="00951C87"/>
    <w:rsid w:val="00953389"/>
    <w:rsid w:val="009547B0"/>
    <w:rsid w:val="00961510"/>
    <w:rsid w:val="00961BAD"/>
    <w:rsid w:val="009629DD"/>
    <w:rsid w:val="00964416"/>
    <w:rsid w:val="00965463"/>
    <w:rsid w:val="00976717"/>
    <w:rsid w:val="0098324F"/>
    <w:rsid w:val="00983F75"/>
    <w:rsid w:val="009931DC"/>
    <w:rsid w:val="009B0BE7"/>
    <w:rsid w:val="009B169C"/>
    <w:rsid w:val="009C67C8"/>
    <w:rsid w:val="009D11C7"/>
    <w:rsid w:val="009D2F97"/>
    <w:rsid w:val="009D5974"/>
    <w:rsid w:val="00A04297"/>
    <w:rsid w:val="00A12795"/>
    <w:rsid w:val="00A17C20"/>
    <w:rsid w:val="00A2048C"/>
    <w:rsid w:val="00A26B18"/>
    <w:rsid w:val="00A34D39"/>
    <w:rsid w:val="00A42F85"/>
    <w:rsid w:val="00A43EB8"/>
    <w:rsid w:val="00A443D3"/>
    <w:rsid w:val="00A466E4"/>
    <w:rsid w:val="00A50E7B"/>
    <w:rsid w:val="00A51983"/>
    <w:rsid w:val="00A560FD"/>
    <w:rsid w:val="00A60044"/>
    <w:rsid w:val="00A62DDE"/>
    <w:rsid w:val="00A66BB2"/>
    <w:rsid w:val="00A672C3"/>
    <w:rsid w:val="00A71811"/>
    <w:rsid w:val="00A82F47"/>
    <w:rsid w:val="00A85BFE"/>
    <w:rsid w:val="00AA0218"/>
    <w:rsid w:val="00AA131D"/>
    <w:rsid w:val="00AA64EE"/>
    <w:rsid w:val="00AB0429"/>
    <w:rsid w:val="00AB31DF"/>
    <w:rsid w:val="00AC0F81"/>
    <w:rsid w:val="00AC6BC4"/>
    <w:rsid w:val="00AD46B2"/>
    <w:rsid w:val="00AE23D5"/>
    <w:rsid w:val="00AE408C"/>
    <w:rsid w:val="00AE4D44"/>
    <w:rsid w:val="00AF6810"/>
    <w:rsid w:val="00B02CE6"/>
    <w:rsid w:val="00B1203A"/>
    <w:rsid w:val="00B13171"/>
    <w:rsid w:val="00B14ED8"/>
    <w:rsid w:val="00B22DC8"/>
    <w:rsid w:val="00B30381"/>
    <w:rsid w:val="00B30D19"/>
    <w:rsid w:val="00B32C22"/>
    <w:rsid w:val="00B42C59"/>
    <w:rsid w:val="00B45192"/>
    <w:rsid w:val="00B5371D"/>
    <w:rsid w:val="00B55D19"/>
    <w:rsid w:val="00B651F9"/>
    <w:rsid w:val="00B71DC8"/>
    <w:rsid w:val="00B74DA2"/>
    <w:rsid w:val="00B76050"/>
    <w:rsid w:val="00B86AD8"/>
    <w:rsid w:val="00B86BC3"/>
    <w:rsid w:val="00B951BC"/>
    <w:rsid w:val="00B95528"/>
    <w:rsid w:val="00B96144"/>
    <w:rsid w:val="00B968FD"/>
    <w:rsid w:val="00BA025C"/>
    <w:rsid w:val="00BA6A4F"/>
    <w:rsid w:val="00BA6AD7"/>
    <w:rsid w:val="00BB501A"/>
    <w:rsid w:val="00BB6AC7"/>
    <w:rsid w:val="00BC7B8E"/>
    <w:rsid w:val="00BD01F9"/>
    <w:rsid w:val="00BD2990"/>
    <w:rsid w:val="00BF0101"/>
    <w:rsid w:val="00BF79D5"/>
    <w:rsid w:val="00C002AD"/>
    <w:rsid w:val="00C0427D"/>
    <w:rsid w:val="00C046AC"/>
    <w:rsid w:val="00C053CA"/>
    <w:rsid w:val="00C11A8B"/>
    <w:rsid w:val="00C120B1"/>
    <w:rsid w:val="00C148C4"/>
    <w:rsid w:val="00C170C8"/>
    <w:rsid w:val="00C203A0"/>
    <w:rsid w:val="00C272AC"/>
    <w:rsid w:val="00C4627D"/>
    <w:rsid w:val="00C55E47"/>
    <w:rsid w:val="00C66EB2"/>
    <w:rsid w:val="00C67D17"/>
    <w:rsid w:val="00C70953"/>
    <w:rsid w:val="00C76AA2"/>
    <w:rsid w:val="00C76B46"/>
    <w:rsid w:val="00C8016E"/>
    <w:rsid w:val="00C94077"/>
    <w:rsid w:val="00C940CF"/>
    <w:rsid w:val="00C953EE"/>
    <w:rsid w:val="00C976CC"/>
    <w:rsid w:val="00CA5145"/>
    <w:rsid w:val="00CA6FA8"/>
    <w:rsid w:val="00CB5672"/>
    <w:rsid w:val="00CB5763"/>
    <w:rsid w:val="00CB7224"/>
    <w:rsid w:val="00CC587F"/>
    <w:rsid w:val="00CD3317"/>
    <w:rsid w:val="00CF1F60"/>
    <w:rsid w:val="00CF2FEB"/>
    <w:rsid w:val="00CF5AB2"/>
    <w:rsid w:val="00CF5ACF"/>
    <w:rsid w:val="00D0114F"/>
    <w:rsid w:val="00D03F26"/>
    <w:rsid w:val="00D05F6C"/>
    <w:rsid w:val="00D14D51"/>
    <w:rsid w:val="00D1571F"/>
    <w:rsid w:val="00D15AE1"/>
    <w:rsid w:val="00D17679"/>
    <w:rsid w:val="00D30E04"/>
    <w:rsid w:val="00D322E6"/>
    <w:rsid w:val="00D4328E"/>
    <w:rsid w:val="00D44853"/>
    <w:rsid w:val="00D45010"/>
    <w:rsid w:val="00D50FC0"/>
    <w:rsid w:val="00D53317"/>
    <w:rsid w:val="00D56518"/>
    <w:rsid w:val="00D6380E"/>
    <w:rsid w:val="00D64ABC"/>
    <w:rsid w:val="00D74A21"/>
    <w:rsid w:val="00D7720D"/>
    <w:rsid w:val="00D772B9"/>
    <w:rsid w:val="00D83773"/>
    <w:rsid w:val="00D96E23"/>
    <w:rsid w:val="00DA3D46"/>
    <w:rsid w:val="00DB2E94"/>
    <w:rsid w:val="00DB68C0"/>
    <w:rsid w:val="00DC2641"/>
    <w:rsid w:val="00DC3FB4"/>
    <w:rsid w:val="00DD355A"/>
    <w:rsid w:val="00DD6A5F"/>
    <w:rsid w:val="00DF0EFF"/>
    <w:rsid w:val="00DF4FD6"/>
    <w:rsid w:val="00E00930"/>
    <w:rsid w:val="00E0172F"/>
    <w:rsid w:val="00E04D70"/>
    <w:rsid w:val="00E05140"/>
    <w:rsid w:val="00E05570"/>
    <w:rsid w:val="00E121C6"/>
    <w:rsid w:val="00E124F3"/>
    <w:rsid w:val="00E13BBB"/>
    <w:rsid w:val="00E156AF"/>
    <w:rsid w:val="00E23E32"/>
    <w:rsid w:val="00E25024"/>
    <w:rsid w:val="00E3148A"/>
    <w:rsid w:val="00E33EB1"/>
    <w:rsid w:val="00E344D2"/>
    <w:rsid w:val="00E462D8"/>
    <w:rsid w:val="00E515E5"/>
    <w:rsid w:val="00E609CF"/>
    <w:rsid w:val="00E77266"/>
    <w:rsid w:val="00E80B1E"/>
    <w:rsid w:val="00E82EC6"/>
    <w:rsid w:val="00E94FED"/>
    <w:rsid w:val="00EB24F8"/>
    <w:rsid w:val="00EB32FE"/>
    <w:rsid w:val="00EB4FED"/>
    <w:rsid w:val="00EB644D"/>
    <w:rsid w:val="00EC3ACD"/>
    <w:rsid w:val="00ED12A9"/>
    <w:rsid w:val="00ED1FF9"/>
    <w:rsid w:val="00ED47EF"/>
    <w:rsid w:val="00ED6860"/>
    <w:rsid w:val="00EE06BE"/>
    <w:rsid w:val="00EE2361"/>
    <w:rsid w:val="00EE2B94"/>
    <w:rsid w:val="00EF2784"/>
    <w:rsid w:val="00F074DA"/>
    <w:rsid w:val="00F07F52"/>
    <w:rsid w:val="00F07FAA"/>
    <w:rsid w:val="00F12588"/>
    <w:rsid w:val="00F13560"/>
    <w:rsid w:val="00F20259"/>
    <w:rsid w:val="00F2130E"/>
    <w:rsid w:val="00F2385F"/>
    <w:rsid w:val="00F2719C"/>
    <w:rsid w:val="00F35A72"/>
    <w:rsid w:val="00F419DB"/>
    <w:rsid w:val="00F43825"/>
    <w:rsid w:val="00F51329"/>
    <w:rsid w:val="00F56BD7"/>
    <w:rsid w:val="00F57928"/>
    <w:rsid w:val="00F62462"/>
    <w:rsid w:val="00F63B01"/>
    <w:rsid w:val="00F64C4A"/>
    <w:rsid w:val="00F66020"/>
    <w:rsid w:val="00F673B4"/>
    <w:rsid w:val="00F82EAC"/>
    <w:rsid w:val="00F97820"/>
    <w:rsid w:val="00FA3733"/>
    <w:rsid w:val="00FA76A6"/>
    <w:rsid w:val="00FC3299"/>
    <w:rsid w:val="00FC5EEC"/>
    <w:rsid w:val="00FC765F"/>
    <w:rsid w:val="00FC7AFF"/>
    <w:rsid w:val="00FD1E89"/>
    <w:rsid w:val="00FD78B6"/>
    <w:rsid w:val="00FE17C4"/>
    <w:rsid w:val="00FE28DD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CA" w:eastAsia="zh-CN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300"/>
      <w:outlineLvl w:val="1"/>
    </w:pPr>
    <w:rPr>
      <w:rFonts w:ascii="Times New Roman" w:hAnsi="Times New Roman" w:cs="Times New Roman"/>
      <w:b/>
      <w:bCs/>
      <w:color w:val="44444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lang w:val="de-DE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b/>
      <w:bCs/>
      <w:strike w:val="0"/>
      <w:dstrike w:val="0"/>
      <w:color w:val="006699"/>
      <w:u w:val="none"/>
    </w:rPr>
  </w:style>
  <w:style w:type="character" w:customStyle="1" w:styleId="fn">
    <w:name w:val="fn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journal-title">
    <w:name w:val="journal-title"/>
    <w:basedOn w:val="WW-DefaultParagraphFont"/>
  </w:style>
  <w:style w:type="character" w:customStyle="1" w:styleId="pbtoclink">
    <w:name w:val="pb_toc_link"/>
  </w:style>
  <w:style w:type="character" w:customStyle="1" w:styleId="pbtocauthors1">
    <w:name w:val="pb_toc_authors1"/>
    <w:rPr>
      <w:rFonts w:ascii="Verdana" w:hAnsi="Verdana" w:cs="Verdana"/>
      <w:b w:val="0"/>
      <w:bCs w:val="0"/>
      <w:color w:val="000000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rPr>
      <w:i/>
      <w:iCs/>
    </w:rPr>
  </w:style>
  <w:style w:type="character" w:customStyle="1" w:styleId="pbtocpages1">
    <w:name w:val="pb_toc_pages1"/>
    <w:rPr>
      <w:rFonts w:ascii="Verdana" w:hAnsi="Verdana" w:cs="Verdana"/>
      <w:b w:val="0"/>
      <w:bCs w:val="0"/>
      <w:color w:val="000000"/>
      <w:sz w:val="15"/>
      <w:szCs w:val="15"/>
    </w:rPr>
  </w:style>
  <w:style w:type="character" w:customStyle="1" w:styleId="mb">
    <w:name w:val="mb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pPr>
      <w:keepNext/>
      <w:keepLines/>
      <w:spacing w:before="120" w:after="120" w:line="360" w:lineRule="auto"/>
      <w:ind w:left="720" w:hanging="720"/>
    </w:pPr>
    <w:rPr>
      <w:rFonts w:ascii="Times" w:eastAsia="Times" w:hAnsi="Times" w:cs="Times"/>
      <w:b/>
      <w:bCs/>
      <w:sz w:val="20"/>
      <w:szCs w:val="20"/>
      <w:lang w:val="en-US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Entry">
    <w:name w:val="Table_Entry"/>
    <w:basedOn w:val="Normal"/>
    <w:next w:val="Normal"/>
    <w:pPr>
      <w:keepNext/>
      <w:keepLines/>
      <w:spacing w:before="120" w:after="120"/>
      <w:jc w:val="center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Calibri" w:hAnsi="Times New Roman" w:cs="Times New Roma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articletext">
    <w:name w:val="articletext"/>
    <w:basedOn w:val="DefaultParagraphFont"/>
    <w:rsid w:val="00460F7B"/>
  </w:style>
  <w:style w:type="character" w:customStyle="1" w:styleId="doi11">
    <w:name w:val="doi11"/>
    <w:basedOn w:val="DefaultParagraphFont"/>
    <w:rsid w:val="0046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01">
          <w:marLeft w:val="0"/>
          <w:marRight w:val="0"/>
          <w:marTop w:val="0"/>
          <w:marBottom w:val="0"/>
          <w:divBdr>
            <w:top w:val="none" w:sz="0" w:space="0" w:color="auto"/>
            <w:left w:val="dotted" w:sz="12" w:space="15" w:color="999999"/>
            <w:bottom w:val="none" w:sz="0" w:space="0" w:color="auto"/>
            <w:right w:val="dotted" w:sz="12" w:space="15" w:color="999999"/>
          </w:divBdr>
        </w:div>
      </w:divsChild>
    </w:div>
    <w:div w:id="793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502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show evidence that the hypothesis for marine feedback to cloud albedo via dimethylsulphide emissions, known as the CLAW hypothesis1, is viable for very clean areas of the world and situations</vt:lpstr>
    </vt:vector>
  </TitlesOfParts>
  <Company>cheeze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show evidence that the hypothesis for marine feedback to cloud albedo via dimethylsulphide emissions, known as the CLAW hypothesis1, is viable for very clean areas of the world and situations</dc:title>
  <dc:subject/>
  <dc:creator>EC</dc:creator>
  <cp:keywords/>
  <cp:lastModifiedBy>T</cp:lastModifiedBy>
  <cp:revision>2</cp:revision>
  <cp:lastPrinted>2013-04-02T13:47:00Z</cp:lastPrinted>
  <dcterms:created xsi:type="dcterms:W3CDTF">2017-02-13T14:33:00Z</dcterms:created>
  <dcterms:modified xsi:type="dcterms:W3CDTF">2017-02-13T14:33:00Z</dcterms:modified>
</cp:coreProperties>
</file>