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3D023" w14:textId="48E5926E" w:rsidR="00E05243" w:rsidRPr="006A5844" w:rsidRDefault="00E05243" w:rsidP="006A5844">
      <w:pPr>
        <w:spacing w:line="480" w:lineRule="auto"/>
        <w:jc w:val="center"/>
        <w:rPr>
          <w:rFonts w:ascii="Times New Roman" w:hAnsi="Times New Roman" w:cs="Times New Roman"/>
          <w:b/>
          <w:bCs/>
          <w:sz w:val="24"/>
          <w:szCs w:val="24"/>
          <w:highlight w:val="white"/>
        </w:rPr>
      </w:pPr>
      <w:r w:rsidRPr="006A5844">
        <w:rPr>
          <w:rFonts w:ascii="Times New Roman" w:hAnsi="Times New Roman" w:cs="Times New Roman"/>
          <w:b/>
          <w:bCs/>
          <w:sz w:val="24"/>
          <w:szCs w:val="24"/>
          <w:highlight w:val="white"/>
        </w:rPr>
        <w:t xml:space="preserve">Supplementary Materials </w:t>
      </w:r>
    </w:p>
    <w:p w14:paraId="6264A3A6" w14:textId="49E6FD6F" w:rsidR="00E05243" w:rsidRPr="006A5844" w:rsidRDefault="00E05243" w:rsidP="006A5844">
      <w:pPr>
        <w:spacing w:after="0" w:line="480" w:lineRule="auto"/>
        <w:jc w:val="center"/>
        <w:rPr>
          <w:rFonts w:ascii="Times New Roman" w:eastAsia="Times New Roman" w:hAnsi="Times New Roman" w:cs="Times New Roman"/>
          <w:b/>
          <w:bCs/>
          <w:sz w:val="24"/>
          <w:szCs w:val="24"/>
          <w:lang w:eastAsia="en-US"/>
        </w:rPr>
      </w:pPr>
      <w:r w:rsidRPr="006A5844">
        <w:rPr>
          <w:rFonts w:ascii="Times New Roman" w:eastAsia="Times New Roman" w:hAnsi="Times New Roman" w:cs="Times New Roman"/>
          <w:b/>
          <w:bCs/>
          <w:color w:val="000000"/>
          <w:sz w:val="24"/>
          <w:szCs w:val="24"/>
          <w:shd w:val="clear" w:color="auto" w:fill="FFFFFF"/>
          <w:lang w:eastAsia="en-US"/>
        </w:rPr>
        <w:t>The impact of oyster aquaculture on the estuarine carbonate system</w:t>
      </w:r>
    </w:p>
    <w:p w14:paraId="50B86F06" w14:textId="77777777" w:rsidR="00E05243" w:rsidRPr="006A5844" w:rsidRDefault="00E05243" w:rsidP="006A5844">
      <w:pPr>
        <w:spacing w:line="480" w:lineRule="auto"/>
        <w:rPr>
          <w:rFonts w:ascii="Times New Roman" w:hAnsi="Times New Roman" w:cs="Times New Roman"/>
          <w:sz w:val="24"/>
          <w:szCs w:val="24"/>
          <w:highlight w:val="white"/>
        </w:rPr>
      </w:pPr>
    </w:p>
    <w:p w14:paraId="058DFE97" w14:textId="3D9554E7" w:rsidR="00E05243" w:rsidRPr="006A5844" w:rsidRDefault="00E05243" w:rsidP="006A5844">
      <w:pPr>
        <w:spacing w:line="480" w:lineRule="auto"/>
        <w:rPr>
          <w:rFonts w:ascii="Times New Roman" w:hAnsi="Times New Roman" w:cs="Times New Roman"/>
          <w:sz w:val="24"/>
          <w:szCs w:val="24"/>
          <w:highlight w:val="white"/>
          <w:vertAlign w:val="superscript"/>
        </w:rPr>
      </w:pPr>
      <w:r w:rsidRPr="006A5844">
        <w:rPr>
          <w:rFonts w:ascii="Times New Roman" w:hAnsi="Times New Roman" w:cs="Times New Roman"/>
          <w:sz w:val="24"/>
          <w:szCs w:val="24"/>
          <w:highlight w:val="white"/>
        </w:rPr>
        <w:t>Catherine M. Liberti</w:t>
      </w:r>
      <w:r w:rsidRPr="006A5844">
        <w:rPr>
          <w:rFonts w:ascii="Times New Roman" w:hAnsi="Times New Roman" w:cs="Times New Roman"/>
          <w:sz w:val="24"/>
          <w:szCs w:val="24"/>
          <w:highlight w:val="white"/>
          <w:vertAlign w:val="superscript"/>
        </w:rPr>
        <w:t>1*</w:t>
      </w:r>
      <w:r w:rsidRPr="006A5844">
        <w:rPr>
          <w:rFonts w:ascii="Times New Roman" w:hAnsi="Times New Roman" w:cs="Times New Roman"/>
          <w:sz w:val="24"/>
          <w:szCs w:val="24"/>
          <w:highlight w:val="white"/>
        </w:rPr>
        <w:t>, Matthew W. Gray</w:t>
      </w:r>
      <w:r w:rsidRPr="006A5844">
        <w:rPr>
          <w:rFonts w:ascii="Times New Roman" w:hAnsi="Times New Roman" w:cs="Times New Roman"/>
          <w:sz w:val="24"/>
          <w:szCs w:val="24"/>
          <w:highlight w:val="white"/>
          <w:vertAlign w:val="superscript"/>
        </w:rPr>
        <w:t>2</w:t>
      </w:r>
      <w:r w:rsidRPr="006A5844">
        <w:rPr>
          <w:rFonts w:ascii="Times New Roman" w:hAnsi="Times New Roman" w:cs="Times New Roman"/>
          <w:sz w:val="24"/>
          <w:szCs w:val="24"/>
          <w:highlight w:val="white"/>
        </w:rPr>
        <w:t>, Lawrence M. Mayer</w:t>
      </w:r>
      <w:r w:rsidRPr="006A5844">
        <w:rPr>
          <w:rFonts w:ascii="Times New Roman" w:hAnsi="Times New Roman" w:cs="Times New Roman"/>
          <w:sz w:val="24"/>
          <w:szCs w:val="24"/>
          <w:highlight w:val="white"/>
          <w:vertAlign w:val="superscript"/>
        </w:rPr>
        <w:t>1</w:t>
      </w:r>
      <w:r w:rsidRPr="006A5844">
        <w:rPr>
          <w:rFonts w:ascii="Times New Roman" w:hAnsi="Times New Roman" w:cs="Times New Roman"/>
          <w:sz w:val="24"/>
          <w:szCs w:val="24"/>
          <w:highlight w:val="white"/>
        </w:rPr>
        <w:t>, Jeremy M. Testa</w:t>
      </w:r>
      <w:r w:rsidRPr="006A5844">
        <w:rPr>
          <w:rFonts w:ascii="Times New Roman" w:hAnsi="Times New Roman" w:cs="Times New Roman"/>
          <w:sz w:val="24"/>
          <w:szCs w:val="24"/>
          <w:highlight w:val="white"/>
          <w:vertAlign w:val="superscript"/>
        </w:rPr>
        <w:t>3</w:t>
      </w:r>
      <w:r w:rsidRPr="006A5844">
        <w:rPr>
          <w:rFonts w:ascii="Times New Roman" w:hAnsi="Times New Roman" w:cs="Times New Roman"/>
          <w:sz w:val="24"/>
          <w:szCs w:val="24"/>
          <w:highlight w:val="white"/>
        </w:rPr>
        <w:t>, Wei Liu</w:t>
      </w:r>
      <w:r w:rsidRPr="006A5844">
        <w:rPr>
          <w:rFonts w:ascii="Times New Roman" w:hAnsi="Times New Roman" w:cs="Times New Roman"/>
          <w:sz w:val="24"/>
          <w:szCs w:val="24"/>
          <w:highlight w:val="white"/>
          <w:vertAlign w:val="superscript"/>
        </w:rPr>
        <w:t>3</w:t>
      </w:r>
      <w:r w:rsidRPr="006A5844">
        <w:rPr>
          <w:rFonts w:ascii="Times New Roman" w:hAnsi="Times New Roman" w:cs="Times New Roman"/>
          <w:sz w:val="24"/>
          <w:szCs w:val="24"/>
          <w:highlight w:val="white"/>
        </w:rPr>
        <w:t>, and Damian C. Brady</w:t>
      </w:r>
      <w:r w:rsidRPr="006A5844">
        <w:rPr>
          <w:rFonts w:ascii="Times New Roman" w:hAnsi="Times New Roman" w:cs="Times New Roman"/>
          <w:sz w:val="24"/>
          <w:szCs w:val="24"/>
          <w:highlight w:val="white"/>
          <w:vertAlign w:val="superscript"/>
        </w:rPr>
        <w:t>1</w:t>
      </w:r>
    </w:p>
    <w:p w14:paraId="336CAA84" w14:textId="77777777" w:rsidR="00E05243" w:rsidRPr="006A5844" w:rsidRDefault="00E05243" w:rsidP="006A5844">
      <w:pPr>
        <w:spacing w:line="480" w:lineRule="auto"/>
        <w:rPr>
          <w:rFonts w:ascii="Times New Roman" w:hAnsi="Times New Roman" w:cs="Times New Roman"/>
          <w:sz w:val="24"/>
          <w:szCs w:val="24"/>
          <w:highlight w:val="white"/>
        </w:rPr>
      </w:pPr>
      <w:r w:rsidRPr="006A5844">
        <w:rPr>
          <w:rFonts w:ascii="Times New Roman" w:hAnsi="Times New Roman" w:cs="Times New Roman"/>
          <w:sz w:val="24"/>
          <w:szCs w:val="24"/>
          <w:highlight w:val="white"/>
          <w:vertAlign w:val="superscript"/>
        </w:rPr>
        <w:t xml:space="preserve">1 </w:t>
      </w:r>
      <w:r w:rsidRPr="006A5844">
        <w:rPr>
          <w:rFonts w:ascii="Times New Roman" w:hAnsi="Times New Roman" w:cs="Times New Roman"/>
          <w:sz w:val="24"/>
          <w:szCs w:val="24"/>
          <w:highlight w:val="white"/>
        </w:rPr>
        <w:t>University of Maine School of Marine Sciences, Darling Marine Center, Walpole, ME 04573</w:t>
      </w:r>
    </w:p>
    <w:p w14:paraId="6AD6649D" w14:textId="77777777" w:rsidR="00E05243" w:rsidRPr="006A5844" w:rsidRDefault="00E05243" w:rsidP="006A5844">
      <w:pPr>
        <w:spacing w:line="480" w:lineRule="auto"/>
        <w:rPr>
          <w:rFonts w:ascii="Times New Roman" w:hAnsi="Times New Roman" w:cs="Times New Roman"/>
          <w:sz w:val="24"/>
          <w:szCs w:val="24"/>
          <w:highlight w:val="white"/>
        </w:rPr>
      </w:pPr>
      <w:r w:rsidRPr="006A5844">
        <w:rPr>
          <w:rFonts w:ascii="Times New Roman" w:hAnsi="Times New Roman" w:cs="Times New Roman"/>
          <w:sz w:val="24"/>
          <w:szCs w:val="24"/>
          <w:highlight w:val="white"/>
          <w:vertAlign w:val="superscript"/>
        </w:rPr>
        <w:t xml:space="preserve">2 </w:t>
      </w:r>
      <w:r w:rsidRPr="006A5844">
        <w:rPr>
          <w:rFonts w:ascii="Times New Roman" w:hAnsi="Times New Roman" w:cs="Times New Roman"/>
          <w:sz w:val="24"/>
          <w:szCs w:val="24"/>
          <w:highlight w:val="white"/>
        </w:rPr>
        <w:t>University of Maryland Center for Environmental Science Horn Point Laboratory, Cambridge, MD 21601</w:t>
      </w:r>
    </w:p>
    <w:p w14:paraId="3DDED2FF" w14:textId="77777777" w:rsidR="00E05243" w:rsidRPr="006A5844" w:rsidRDefault="00E05243" w:rsidP="006A5844">
      <w:pPr>
        <w:spacing w:line="480" w:lineRule="auto"/>
        <w:rPr>
          <w:rFonts w:ascii="Times New Roman" w:hAnsi="Times New Roman" w:cs="Times New Roman"/>
          <w:sz w:val="24"/>
          <w:szCs w:val="24"/>
          <w:highlight w:val="white"/>
        </w:rPr>
      </w:pPr>
      <w:r w:rsidRPr="006A5844">
        <w:rPr>
          <w:rFonts w:ascii="Times New Roman" w:hAnsi="Times New Roman" w:cs="Times New Roman"/>
          <w:sz w:val="24"/>
          <w:szCs w:val="24"/>
          <w:highlight w:val="white"/>
          <w:vertAlign w:val="superscript"/>
        </w:rPr>
        <w:t>3</w:t>
      </w:r>
      <w:r w:rsidRPr="006A5844">
        <w:rPr>
          <w:rFonts w:ascii="Times New Roman" w:hAnsi="Times New Roman" w:cs="Times New Roman"/>
          <w:sz w:val="24"/>
          <w:szCs w:val="24"/>
          <w:highlight w:val="white"/>
        </w:rPr>
        <w:t xml:space="preserve"> University of Maryland Center for Environmental Science, Chesapeake Biological Laboratory, Solomons, MD 20688</w:t>
      </w:r>
    </w:p>
    <w:p w14:paraId="28515322" w14:textId="77777777" w:rsidR="00E05243" w:rsidRPr="006A5844" w:rsidRDefault="00E05243" w:rsidP="006A5844">
      <w:pPr>
        <w:spacing w:line="480" w:lineRule="auto"/>
        <w:rPr>
          <w:rFonts w:ascii="Times New Roman" w:hAnsi="Times New Roman" w:cs="Times New Roman"/>
          <w:sz w:val="24"/>
          <w:szCs w:val="24"/>
        </w:rPr>
      </w:pPr>
      <w:r w:rsidRPr="006A5844">
        <w:rPr>
          <w:rFonts w:ascii="Times New Roman" w:hAnsi="Times New Roman" w:cs="Times New Roman"/>
          <w:sz w:val="24"/>
          <w:szCs w:val="24"/>
        </w:rPr>
        <w:t>*Kate.Liberti@maine.edu</w:t>
      </w:r>
    </w:p>
    <w:p w14:paraId="623C895F" w14:textId="66AC79D4" w:rsidR="00E05243" w:rsidRPr="006A5844" w:rsidRDefault="00E05243" w:rsidP="006A5844">
      <w:pPr>
        <w:spacing w:line="480" w:lineRule="auto"/>
        <w:jc w:val="both"/>
        <w:rPr>
          <w:rFonts w:ascii="Times New Roman" w:eastAsia="Times New Roman" w:hAnsi="Times New Roman" w:cs="Times New Roman"/>
          <w:b/>
          <w:bCs/>
          <w:sz w:val="24"/>
          <w:szCs w:val="24"/>
        </w:rPr>
      </w:pPr>
      <w:r w:rsidRPr="006A5844">
        <w:rPr>
          <w:rFonts w:ascii="Times New Roman" w:eastAsia="Times New Roman" w:hAnsi="Times New Roman" w:cs="Times New Roman"/>
          <w:b/>
          <w:bCs/>
          <w:sz w:val="24"/>
          <w:szCs w:val="24"/>
        </w:rPr>
        <w:t>List of Contents:</w:t>
      </w:r>
    </w:p>
    <w:p w14:paraId="01CAAD2F" w14:textId="46DA1ECD" w:rsidR="00E05243" w:rsidRPr="006A5844" w:rsidRDefault="002071C4" w:rsidP="006A5844">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Text S1. </w:t>
      </w:r>
      <w:r w:rsidR="00E05243" w:rsidRPr="006A5844">
        <w:rPr>
          <w:rFonts w:ascii="Times New Roman" w:eastAsia="Times New Roman" w:hAnsi="Times New Roman" w:cs="Times New Roman"/>
          <w:b/>
          <w:bCs/>
          <w:sz w:val="24"/>
          <w:szCs w:val="24"/>
        </w:rPr>
        <w:t xml:space="preserve">Description of hydrodynamic model used to compute residence time for GA. </w:t>
      </w:r>
    </w:p>
    <w:p w14:paraId="0B24A65E" w14:textId="181D75F6" w:rsidR="00E05243" w:rsidRPr="006A5844" w:rsidRDefault="00E05243" w:rsidP="006A5844">
      <w:pPr>
        <w:spacing w:line="480" w:lineRule="auto"/>
        <w:jc w:val="both"/>
        <w:rPr>
          <w:rFonts w:ascii="Times New Roman" w:eastAsia="Times New Roman" w:hAnsi="Times New Roman" w:cs="Times New Roman"/>
          <w:b/>
          <w:bCs/>
          <w:sz w:val="24"/>
          <w:szCs w:val="24"/>
        </w:rPr>
      </w:pPr>
      <w:r w:rsidRPr="006A5844">
        <w:rPr>
          <w:rFonts w:ascii="Times New Roman" w:eastAsia="Times New Roman" w:hAnsi="Times New Roman" w:cs="Times New Roman"/>
          <w:b/>
          <w:bCs/>
          <w:sz w:val="24"/>
          <w:szCs w:val="24"/>
        </w:rPr>
        <w:t>Figure S1. Map of model domain and mesh</w:t>
      </w:r>
      <w:r w:rsidR="0012205D">
        <w:rPr>
          <w:rFonts w:ascii="Times New Roman" w:eastAsia="Times New Roman" w:hAnsi="Times New Roman" w:cs="Times New Roman"/>
          <w:b/>
          <w:bCs/>
          <w:sz w:val="24"/>
          <w:szCs w:val="24"/>
        </w:rPr>
        <w:t>.</w:t>
      </w:r>
    </w:p>
    <w:p w14:paraId="2345CD88" w14:textId="76BB8B45" w:rsidR="00E05243" w:rsidRPr="006A5844" w:rsidRDefault="00E05243" w:rsidP="006A5844">
      <w:pPr>
        <w:spacing w:line="480" w:lineRule="auto"/>
        <w:jc w:val="both"/>
        <w:rPr>
          <w:rFonts w:ascii="Times New Roman" w:eastAsia="Times New Roman" w:hAnsi="Times New Roman" w:cs="Times New Roman"/>
          <w:sz w:val="24"/>
          <w:szCs w:val="24"/>
        </w:rPr>
      </w:pPr>
      <w:r w:rsidRPr="006A5844">
        <w:rPr>
          <w:rFonts w:ascii="Times New Roman" w:eastAsia="Times New Roman" w:hAnsi="Times New Roman" w:cs="Times New Roman"/>
          <w:sz w:val="24"/>
          <w:szCs w:val="24"/>
        </w:rPr>
        <w:t>Model grid and bathymetry for Mid-coast Maine</w:t>
      </w:r>
      <w:r w:rsidR="00B32952" w:rsidRPr="006A5844">
        <w:rPr>
          <w:rFonts w:ascii="Times New Roman" w:eastAsia="Times New Roman" w:hAnsi="Times New Roman" w:cs="Times New Roman"/>
          <w:sz w:val="24"/>
          <w:szCs w:val="24"/>
        </w:rPr>
        <w:t xml:space="preserve"> (a)</w:t>
      </w:r>
      <w:r w:rsidRPr="006A5844">
        <w:rPr>
          <w:rFonts w:ascii="Times New Roman" w:eastAsia="Times New Roman" w:hAnsi="Times New Roman" w:cs="Times New Roman"/>
          <w:sz w:val="24"/>
          <w:szCs w:val="24"/>
        </w:rPr>
        <w:t>. The red box shows the location of Damariscotta River estuary. Bathymetry for Damariscotta River</w:t>
      </w:r>
      <w:r w:rsidR="00B32952" w:rsidRPr="006A5844">
        <w:rPr>
          <w:rFonts w:ascii="Times New Roman" w:eastAsia="Times New Roman" w:hAnsi="Times New Roman" w:cs="Times New Roman"/>
          <w:sz w:val="24"/>
          <w:szCs w:val="24"/>
        </w:rPr>
        <w:t xml:space="preserve"> estuary (b)</w:t>
      </w:r>
      <w:r w:rsidRPr="006A5844">
        <w:rPr>
          <w:rFonts w:ascii="Times New Roman" w:eastAsia="Times New Roman" w:hAnsi="Times New Roman" w:cs="Times New Roman"/>
          <w:sz w:val="24"/>
          <w:szCs w:val="24"/>
        </w:rPr>
        <w:t>. Red dots show the location of the upper and middle Damariscotta Land Ocean Biogeochemical Observatories. Red bars indicate two cross-section locations.</w:t>
      </w:r>
    </w:p>
    <w:p w14:paraId="297195C1" w14:textId="0FE67B86" w:rsidR="00E05243" w:rsidRPr="006A5844" w:rsidRDefault="00E05243" w:rsidP="006A5844">
      <w:pPr>
        <w:spacing w:line="480" w:lineRule="auto"/>
        <w:jc w:val="both"/>
        <w:rPr>
          <w:rFonts w:ascii="Times New Roman" w:eastAsia="Times New Roman" w:hAnsi="Times New Roman" w:cs="Times New Roman"/>
          <w:b/>
          <w:bCs/>
          <w:sz w:val="24"/>
          <w:szCs w:val="24"/>
        </w:rPr>
      </w:pPr>
      <w:r w:rsidRPr="006A5844">
        <w:rPr>
          <w:rFonts w:ascii="Times New Roman" w:eastAsia="Times New Roman" w:hAnsi="Times New Roman" w:cs="Times New Roman"/>
          <w:b/>
          <w:bCs/>
          <w:sz w:val="24"/>
          <w:szCs w:val="24"/>
        </w:rPr>
        <w:t>Figure S2. Net ecosystem metabolism calculated for the DRE GA</w:t>
      </w:r>
      <w:r w:rsidR="0012205D">
        <w:rPr>
          <w:rFonts w:ascii="Times New Roman" w:eastAsia="Times New Roman" w:hAnsi="Times New Roman" w:cs="Times New Roman"/>
          <w:b/>
          <w:bCs/>
          <w:sz w:val="24"/>
          <w:szCs w:val="24"/>
        </w:rPr>
        <w:t>.</w:t>
      </w:r>
      <w:r w:rsidRPr="006A5844">
        <w:rPr>
          <w:rFonts w:ascii="Times New Roman" w:eastAsia="Times New Roman" w:hAnsi="Times New Roman" w:cs="Times New Roman"/>
          <w:b/>
          <w:bCs/>
          <w:sz w:val="24"/>
          <w:szCs w:val="24"/>
        </w:rPr>
        <w:t xml:space="preserve"> </w:t>
      </w:r>
    </w:p>
    <w:p w14:paraId="66647BB7" w14:textId="1B9C56D6" w:rsidR="00972231" w:rsidRPr="006A5844" w:rsidRDefault="00972231" w:rsidP="006A5844">
      <w:pPr>
        <w:spacing w:line="480" w:lineRule="auto"/>
        <w:jc w:val="both"/>
        <w:rPr>
          <w:rFonts w:ascii="Times New Roman" w:eastAsia="Times New Roman" w:hAnsi="Times New Roman" w:cs="Times New Roman"/>
          <w:sz w:val="24"/>
          <w:szCs w:val="24"/>
        </w:rPr>
      </w:pPr>
      <w:r w:rsidRPr="006A5844">
        <w:rPr>
          <w:rFonts w:ascii="Times New Roman" w:eastAsia="Times New Roman" w:hAnsi="Times New Roman" w:cs="Times New Roman"/>
          <w:sz w:val="24"/>
          <w:szCs w:val="24"/>
        </w:rPr>
        <w:lastRenderedPageBreak/>
        <w:t xml:space="preserve">Net ecosystem metabolism calculated from the hourly dissolved oxygen measurements from the LOBO buoy in the GA. Measurements were </w:t>
      </w:r>
      <w:proofErr w:type="spellStart"/>
      <w:r w:rsidRPr="006A5844">
        <w:rPr>
          <w:rFonts w:ascii="Times New Roman" w:eastAsia="Times New Roman" w:hAnsi="Times New Roman" w:cs="Times New Roman"/>
          <w:sz w:val="24"/>
          <w:szCs w:val="24"/>
        </w:rPr>
        <w:t>detided</w:t>
      </w:r>
      <w:proofErr w:type="spellEnd"/>
      <w:r w:rsidRPr="006A5844">
        <w:rPr>
          <w:rFonts w:ascii="Times New Roman" w:eastAsia="Times New Roman" w:hAnsi="Times New Roman" w:cs="Times New Roman"/>
          <w:sz w:val="24"/>
          <w:szCs w:val="24"/>
        </w:rPr>
        <w:t xml:space="preserve"> to account for advection using the methods from Beck et al. </w:t>
      </w:r>
      <w:r w:rsidRPr="006A5844">
        <w:rPr>
          <w:rFonts w:ascii="Times New Roman" w:eastAsia="Times New Roman" w:hAnsi="Times New Roman" w:cs="Times New Roman"/>
          <w:sz w:val="24"/>
          <w:szCs w:val="24"/>
        </w:rPr>
        <w:fldChar w:fldCharType="begin"/>
      </w:r>
      <w:r w:rsidRPr="006A5844">
        <w:rPr>
          <w:rFonts w:ascii="Times New Roman" w:eastAsia="Times New Roman" w:hAnsi="Times New Roman" w:cs="Times New Roman"/>
          <w:sz w:val="24"/>
          <w:szCs w:val="24"/>
        </w:rPr>
        <w:instrText xml:space="preserve"> ADDIN ZOTERO_ITEM CSL_CITATION {"citationID":"7aEfaa9w","properties":{"formattedCitation":"(2015)","plainCitation":"(2015)","noteIndex":0},"citationItems":[{"id":661,"uris":["http://zotero.org/users/local/fpPNcANn/items/3KRWFQ54"],"uri":["http://zotero.org/users/local/fpPNcANn/items/3KRWFQ54"],"itemData":{"id":661,"type":"article-journal","abstract":"In aquatic systems, time series of dissolved oxygen (DO) have been used to compute estimates of ecosystem metabolism. Central to this open-water method is the assumption that the DO time series is a Lagrangian specification of the flow field. However, most DO time series are collected at fixed locations, such that changes in DO are assumed to reflect metabolism and that effects of advection or mixing are negligible. A weighted regression model was applied to remove variability in DO time series from tides, thereby helping to partially relax this assumption and improve metabolism estimates. The method offers a distinct advantage over traditional deconvulution methods by targeting the periodicity of the tidal component while preserving the true biological signal. The model was first applied to simulated DO time series with specified biological and physical characteristics, and then applied to 1 yr of continuous monitoring data from four stations within the National Estuarine Research Reserve System. The correlation of DO and metabolism estimates with tides was greatly reduced after using weighted regression. The model was especially effective when the magnitude of tidal influence was high and correlations between tidal change and the solar cycle were low at the time scales of interest. The model was less robust when tides and the solar cycle were correlated for protracted periods. By reducing the effects of physical transport on metabolism estimates, there may be increased potential to empirically relate metabolic rates to causal factors on timescales of several days to several weeks.","container-title":"Limnology and Oceanography: Methods","DOI":"10.1002/lom3.10062","ISSN":"1541-5856","issue":"12","language":"en","note":"_eprint: https://aslopubs.onlinelibrary.wiley.com/doi/pdf/10.1002/lom3.10062","page":"731-745","source":"Wiley Online Library","title":"Improving estimates of ecosystem metabolism by reducing effects of tidal advection on dissolved oxygen time series","volume":"13","author":[{"family":"Beck","given":"Marcus W."},{"family":"Hagy","given":"James D."},{"family":"Murrell","given":"Michael C."}],"issued":{"date-parts":[["2015"]]}},"suppress-author":true}],"schema":"https://github.com/citation-style-language/schema/raw/master/csl-citation.json"} </w:instrText>
      </w:r>
      <w:r w:rsidRPr="006A5844">
        <w:rPr>
          <w:rFonts w:ascii="Times New Roman" w:eastAsia="Times New Roman" w:hAnsi="Times New Roman" w:cs="Times New Roman"/>
          <w:sz w:val="24"/>
          <w:szCs w:val="24"/>
        </w:rPr>
        <w:fldChar w:fldCharType="separate"/>
      </w:r>
      <w:r w:rsidRPr="006A5844">
        <w:rPr>
          <w:rFonts w:ascii="Times New Roman" w:eastAsia="Times New Roman" w:hAnsi="Times New Roman" w:cs="Times New Roman"/>
          <w:noProof/>
          <w:sz w:val="24"/>
          <w:szCs w:val="24"/>
        </w:rPr>
        <w:t>(2015)</w:t>
      </w:r>
      <w:r w:rsidRPr="006A5844">
        <w:rPr>
          <w:rFonts w:ascii="Times New Roman" w:eastAsia="Times New Roman" w:hAnsi="Times New Roman" w:cs="Times New Roman"/>
          <w:sz w:val="24"/>
          <w:szCs w:val="24"/>
        </w:rPr>
        <w:fldChar w:fldCharType="end"/>
      </w:r>
      <w:r w:rsidRPr="006A5844">
        <w:rPr>
          <w:rFonts w:ascii="Times New Roman" w:eastAsia="Times New Roman" w:hAnsi="Times New Roman" w:cs="Times New Roman"/>
          <w:sz w:val="24"/>
          <w:szCs w:val="24"/>
        </w:rPr>
        <w:t xml:space="preserve">. The growing area is slightly night heterotrophic over the growing season: </w:t>
      </w:r>
      <w:r w:rsidR="0012205D">
        <w:rPr>
          <w:rFonts w:ascii="Times New Roman" w:eastAsia="Times New Roman" w:hAnsi="Times New Roman" w:cs="Times New Roman"/>
          <w:sz w:val="24"/>
          <w:szCs w:val="24"/>
        </w:rPr>
        <w:t>–</w:t>
      </w:r>
      <w:r w:rsidRPr="006A5844">
        <w:rPr>
          <w:rFonts w:ascii="Times New Roman" w:eastAsia="Times New Roman" w:hAnsi="Times New Roman" w:cs="Times New Roman"/>
          <w:sz w:val="24"/>
          <w:szCs w:val="24"/>
        </w:rPr>
        <w:t>3.7 mmol O</w:t>
      </w:r>
      <w:r w:rsidRPr="006A5844">
        <w:rPr>
          <w:rFonts w:ascii="Times New Roman" w:eastAsia="Times New Roman" w:hAnsi="Times New Roman" w:cs="Times New Roman"/>
          <w:sz w:val="24"/>
          <w:szCs w:val="24"/>
          <w:vertAlign w:val="subscript"/>
        </w:rPr>
        <w:t>2</w:t>
      </w:r>
      <w:r w:rsidRPr="006A5844">
        <w:rPr>
          <w:rFonts w:ascii="Times New Roman" w:eastAsia="Times New Roman" w:hAnsi="Times New Roman" w:cs="Times New Roman"/>
          <w:sz w:val="24"/>
          <w:szCs w:val="24"/>
        </w:rPr>
        <w:t xml:space="preserve"> m</w:t>
      </w:r>
      <w:r w:rsidR="0012205D">
        <w:rPr>
          <w:rFonts w:ascii="Times New Roman" w:eastAsia="Times New Roman" w:hAnsi="Times New Roman" w:cs="Times New Roman"/>
          <w:sz w:val="24"/>
          <w:szCs w:val="24"/>
          <w:vertAlign w:val="superscript"/>
        </w:rPr>
        <w:t>–</w:t>
      </w:r>
      <w:r w:rsidRPr="006A5844">
        <w:rPr>
          <w:rFonts w:ascii="Times New Roman" w:eastAsia="Times New Roman" w:hAnsi="Times New Roman" w:cs="Times New Roman"/>
          <w:sz w:val="24"/>
          <w:szCs w:val="24"/>
          <w:vertAlign w:val="superscript"/>
        </w:rPr>
        <w:t>2</w:t>
      </w:r>
      <w:r w:rsidRPr="006A5844">
        <w:rPr>
          <w:rFonts w:ascii="Times New Roman" w:eastAsia="Times New Roman" w:hAnsi="Times New Roman" w:cs="Times New Roman"/>
          <w:sz w:val="24"/>
          <w:szCs w:val="24"/>
        </w:rPr>
        <w:t xml:space="preserve"> day</w:t>
      </w:r>
      <w:r w:rsidR="0012205D">
        <w:rPr>
          <w:rFonts w:ascii="Times New Roman" w:eastAsia="Times New Roman" w:hAnsi="Times New Roman" w:cs="Times New Roman"/>
          <w:sz w:val="24"/>
          <w:szCs w:val="24"/>
          <w:vertAlign w:val="superscript"/>
        </w:rPr>
        <w:t>–</w:t>
      </w:r>
      <w:r w:rsidRPr="006A5844">
        <w:rPr>
          <w:rFonts w:ascii="Times New Roman" w:eastAsia="Times New Roman" w:hAnsi="Times New Roman" w:cs="Times New Roman"/>
          <w:sz w:val="24"/>
          <w:szCs w:val="24"/>
          <w:vertAlign w:val="superscript"/>
        </w:rPr>
        <w:t>1</w:t>
      </w:r>
      <w:r w:rsidRPr="006A5844">
        <w:rPr>
          <w:rFonts w:ascii="Times New Roman" w:eastAsia="Times New Roman" w:hAnsi="Times New Roman" w:cs="Times New Roman"/>
          <w:sz w:val="24"/>
          <w:szCs w:val="24"/>
        </w:rPr>
        <w:t>.</w:t>
      </w:r>
    </w:p>
    <w:p w14:paraId="66EFE607" w14:textId="77777777" w:rsidR="00E05243" w:rsidRPr="006A5844" w:rsidRDefault="00E05243" w:rsidP="006A5844">
      <w:pPr>
        <w:spacing w:line="480" w:lineRule="auto"/>
        <w:jc w:val="both"/>
        <w:rPr>
          <w:rFonts w:ascii="Times New Roman" w:eastAsia="Times New Roman" w:hAnsi="Times New Roman" w:cs="Times New Roman"/>
          <w:b/>
          <w:bCs/>
          <w:sz w:val="24"/>
          <w:szCs w:val="24"/>
        </w:rPr>
      </w:pPr>
    </w:p>
    <w:p w14:paraId="509AA55E" w14:textId="176B7369" w:rsidR="00972231" w:rsidRPr="006A5844" w:rsidRDefault="00EE15F2" w:rsidP="006A5844">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Text S1. </w:t>
      </w:r>
      <w:r w:rsidR="00972231" w:rsidRPr="006A5844">
        <w:rPr>
          <w:rFonts w:ascii="Times New Roman" w:eastAsia="Times New Roman" w:hAnsi="Times New Roman" w:cs="Times New Roman"/>
          <w:b/>
          <w:bCs/>
          <w:sz w:val="24"/>
          <w:szCs w:val="24"/>
        </w:rPr>
        <w:t xml:space="preserve">Description of hydrodynamic model used to compute residence time for </w:t>
      </w:r>
      <w:r w:rsidR="006A5844" w:rsidRPr="006A5844">
        <w:rPr>
          <w:rFonts w:ascii="Times New Roman" w:eastAsia="Times New Roman" w:hAnsi="Times New Roman" w:cs="Times New Roman"/>
          <w:b/>
          <w:bCs/>
          <w:sz w:val="24"/>
          <w:szCs w:val="24"/>
        </w:rPr>
        <w:t>growing area</w:t>
      </w:r>
      <w:r w:rsidR="00972231" w:rsidRPr="006A5844">
        <w:rPr>
          <w:rFonts w:ascii="Times New Roman" w:eastAsia="Times New Roman" w:hAnsi="Times New Roman" w:cs="Times New Roman"/>
          <w:b/>
          <w:bCs/>
          <w:sz w:val="24"/>
          <w:szCs w:val="24"/>
        </w:rPr>
        <w:t xml:space="preserve">. </w:t>
      </w:r>
    </w:p>
    <w:p w14:paraId="6B84ECE2" w14:textId="57BC2024" w:rsidR="00394D2E" w:rsidRDefault="00394D2E" w:rsidP="006A5844">
      <w:pPr>
        <w:pStyle w:val="NormalWeb"/>
        <w:spacing w:before="0" w:beforeAutospacing="0" w:after="0" w:afterAutospacing="0" w:line="480" w:lineRule="auto"/>
      </w:pPr>
      <w:r w:rsidRPr="006A5844">
        <w:t>We utilized the unstructured-grid Finite Volume Coastal Ocean Model (FVCOM) to develop a realistic three-dimensional hydrodynamic model for the mid-coast of Maine (Fig</w:t>
      </w:r>
      <w:r w:rsidR="00BE649D" w:rsidRPr="006A5844">
        <w:t>ure</w:t>
      </w:r>
      <w:r w:rsidRPr="006A5844">
        <w:t xml:space="preserve"> </w:t>
      </w:r>
      <w:r w:rsidR="00BE649D" w:rsidRPr="006A5844">
        <w:t>S</w:t>
      </w:r>
      <w:r w:rsidRPr="006A5844">
        <w:t xml:space="preserve">1). </w:t>
      </w:r>
      <w:r w:rsidR="006A5844" w:rsidRPr="006A5844">
        <w:rPr>
          <w:color w:val="000000"/>
        </w:rPr>
        <w:t xml:space="preserve">The three-dimensional velocity and salinity field and sea level data from the FVCOM model were used for calculating residence time based on an isohaline framework that was first introduced by </w:t>
      </w:r>
      <w:proofErr w:type="spellStart"/>
      <w:r w:rsidR="006A5844" w:rsidRPr="006A5844">
        <w:rPr>
          <w:color w:val="000000"/>
        </w:rPr>
        <w:t>M</w:t>
      </w:r>
      <w:r w:rsidR="005F2DB7">
        <w:rPr>
          <w:color w:val="000000"/>
        </w:rPr>
        <w:t>a</w:t>
      </w:r>
      <w:r w:rsidR="006A5844" w:rsidRPr="006A5844">
        <w:rPr>
          <w:color w:val="000000"/>
        </w:rPr>
        <w:t>cCready</w:t>
      </w:r>
      <w:proofErr w:type="spellEnd"/>
      <w:r w:rsidR="006A5844" w:rsidRPr="006A5844">
        <w:rPr>
          <w:color w:val="000000"/>
        </w:rPr>
        <w:t xml:space="preserve"> (2011). </w:t>
      </w:r>
      <w:r w:rsidRPr="006A5844">
        <w:t xml:space="preserve">FVCOM has the advantage of more accurately following complicated coastlines by using unstructured triangular elements </w:t>
      </w:r>
      <w:r w:rsidR="00B32952" w:rsidRPr="006A5844">
        <w:fldChar w:fldCharType="begin"/>
      </w:r>
      <w:r w:rsidR="00B32952" w:rsidRPr="006A5844">
        <w:instrText xml:space="preserve"> ADDIN ZOTERO_ITEM CSL_CITATION {"citationID":"WZSr8cwI","properties":{"formattedCitation":"(Chen et al., 2003; Chen et al., 2004 b)","plainCitation":"(Chen et al., 2003; Chen et al., 2004 b)","noteIndex":0},"citationItems":[{"id":977,"uris":["http://zotero.org/users/local/fpPNcANn/items/PE3GG9BN"],"uri":["http://zotero.org/users/local/fpPNcANn/items/PE3GG9BN"],"itemData":{"id":977,"type":"report","genre":"Technical Report","number":"04-0601","page":"pp183","publisher":"SMAST/UMASSD","title":"An unstructured grid, finite-volume coastal ocean 694 model: FVCOM User Manual","author":[{"family":"Chen","given":"Changsheng"},{"family":"Cowles","given":"Geoffrey"},{"family":"Beardsley","given":"Robert C."}],"issued":{"date-parts":[["2004"]]}},"suffix":"b"},{"id":7,"uris":["http://zotero.org/users/local/fpPNcANn/items/GRPNZXZK"],"uri":["http://zotero.org/users/local/fpPNcANn/items/GRPNZXZK"],"itemData":{"id":7,"type":"article-journal","container-title":"Journal of Atmospheric and Oceanic Technology","issue":"1","page":"159-186","title":"An unstructured grid, finite-volume, three-dimensional, primitive equations ocean model: application to coastal ocean and estuaries","volume":"20","author":[{"family":"Chen","given":"Changsheng"},{"family":"Liu","given":"Hedong"},{"family":"Beardsley","given":"Robert C."}],"issued":{"date-parts":[["2003"]]}}}],"schema":"https://github.com/citation-style-language/schema/raw/master/csl-citation.json"} </w:instrText>
      </w:r>
      <w:r w:rsidR="00B32952" w:rsidRPr="006A5844">
        <w:fldChar w:fldCharType="separate"/>
      </w:r>
      <w:r w:rsidR="00B32952" w:rsidRPr="006A5844">
        <w:rPr>
          <w:noProof/>
        </w:rPr>
        <w:t>(Chen et al., 2003; Chen et al., 2004b)</w:t>
      </w:r>
      <w:r w:rsidR="00B32952" w:rsidRPr="006A5844">
        <w:fldChar w:fldCharType="end"/>
      </w:r>
      <w:r w:rsidR="00B32952" w:rsidRPr="006A5844">
        <w:t xml:space="preserve">. </w:t>
      </w:r>
      <w:r w:rsidRPr="006A5844">
        <w:t xml:space="preserve">Huang et al. </w:t>
      </w:r>
      <w:r w:rsidR="00B32952" w:rsidRPr="006A5844">
        <w:fldChar w:fldCharType="begin"/>
      </w:r>
      <w:r w:rsidR="00B32952" w:rsidRPr="006A5844">
        <w:instrText xml:space="preserve"> ADDIN ZOTERO_ITEM CSL_CITATION {"citationID":"c35Sifdx","properties":{"formattedCitation":"(2008)","plainCitation":"(2008)","noteIndex":0},"citationItems":[{"id":560,"uris":["http://zotero.org/users/local/fpPNcANn/items/TTVXJRH9"],"uri":["http://zotero.org/users/local/fpPNcANn/items/TTVXJRH9"],"itemData":{"id":560,"type":"article-journal","abstract":"The unstructured-grid Finite-Volume Coastal Ocean Model (FVCOM) is evaluated using three idealized benchmark test problems: the Rossby equatorial soliton, the hydraulic jump, and the three-dimensional barotropic wind-driven basin. These test cases examine the properties of numerical dispersion and damping, the performance of the nonlinear advection scheme for supercritical flow conditions, and the accuracy of the implicit vertical viscosity scheme in barotropic settings, respectively. It is demonstrated that FVCOM provides overall a second-order spatial accuracy for the vertically averaged equations (i.e., external mode), and with increasing grid resolution the model-computed solutions show a fast convergence toward the analytic solutions regardless of the particular triangulation method. Examples are provided to illustrate the ability of FVCOM to facilitate local grid refinement and speed up computation. Comparisons are also made between FVCOM and the structured-grid Regional Ocean Modeling System (ROMS) for these test cases. For the linear problem in a simple rectangular domain, i.e., the wind-driven basin case, the performance of the two models is quite similar. For the nonlinear case, such as the Rossby equatorial soliton, the second-order advection scheme used in FVCOM is almost as accurate as the fourth-order advection scheme implemented in ROMS if the horizontal resolution is relatively high. FVCOM has taken advantage of the new development in computational fluid dynamics in resolving flow problems containing discontinuities. One salient feature illustrated by the three-dimensional barotropic wind-driven basin case is that FVCOM and ROMS simulations show different responses to the refinement of grid size in the horizontal and in the vertical.","container-title":"Journal of Geophysical Research: Oceans","DOI":"10.1029/2007JC004557","ISSN":"2156-2202","issue":"C7","language":"en","note":"_eprint: https://agupubs.onlinelibrary.wiley.com/doi/pdf/10.1029/2007JC004557","source":"Wiley Online Library","title":"FVCOM validation experiments: Comparisons with ROMS for three idealized barotropic test problems","title-short":"FVCOM validation experiments","URL":"https://agupubs.onlinelibrary.wiley.com/doi/abs/10.1029/2007JC004557","volume":"113","author":[{"family":"Huang","given":"Haosheng"},{"family":"Chen","given":"Changsheng"},{"family":"Cowles","given":"Geoffrey W."},{"family":"Winant","given":"Clinton D."},{"family":"Beardsley","given":"Robert C."},{"family":"Hedstrom","given":"Kate S."},{"family":"Haidvogel","given":"Dale B."}],"accessed":{"date-parts":[["2020",5,11]]},"issued":{"date-parts":[["2008"]]}},"suppress-author":true}],"schema":"https://github.com/citation-style-language/schema/raw/master/csl-citation.json"} </w:instrText>
      </w:r>
      <w:r w:rsidR="00B32952" w:rsidRPr="006A5844">
        <w:fldChar w:fldCharType="separate"/>
      </w:r>
      <w:r w:rsidR="00B32952" w:rsidRPr="006A5844">
        <w:rPr>
          <w:noProof/>
        </w:rPr>
        <w:t>(2008)</w:t>
      </w:r>
      <w:r w:rsidR="00B32952" w:rsidRPr="006A5844">
        <w:fldChar w:fldCharType="end"/>
      </w:r>
      <w:r w:rsidR="00B32952" w:rsidRPr="006A5844">
        <w:t xml:space="preserve"> </w:t>
      </w:r>
      <w:r w:rsidRPr="006A5844">
        <w:t>demonstrated that FVCOM provides overall a second-order spatial accuracy for the vertically averaged equations (i.e., external mode), and with increasing grid resolution the model-computed solutions show a fast convergence toward the analytic solutions regardless of the particular triangulation method. FVCOM has also taken advantage of new developments in computational fluid dynamics in resolving flow problems containing discontinuities. Thus</w:t>
      </w:r>
      <w:r w:rsidR="00BE649D" w:rsidRPr="006A5844">
        <w:t>,</w:t>
      </w:r>
      <w:r w:rsidRPr="006A5844">
        <w:t xml:space="preserve"> this model is capable of simulating hydrodynamics on a fine resolution mesh to resolve small-scale flows inside the fringing estuaries such as Damariscotta River estuary and simulate large-scale flows such as coastal currents in the Gulf of Maine. </w:t>
      </w:r>
    </w:p>
    <w:p w14:paraId="25F6658B" w14:textId="77777777" w:rsidR="006A5844" w:rsidRPr="006A5844" w:rsidRDefault="006A5844" w:rsidP="006A5844">
      <w:pPr>
        <w:pStyle w:val="NormalWeb"/>
        <w:spacing w:before="0" w:beforeAutospacing="0" w:after="0" w:afterAutospacing="0" w:line="480" w:lineRule="auto"/>
      </w:pPr>
    </w:p>
    <w:p w14:paraId="65808B3E" w14:textId="2F95F9F7" w:rsidR="00394D2E" w:rsidRPr="006A5844" w:rsidRDefault="006A5844" w:rsidP="006A5844">
      <w:pPr>
        <w:pStyle w:val="NormalWeb"/>
        <w:spacing w:before="0" w:beforeAutospacing="0" w:after="0" w:afterAutospacing="0" w:line="480" w:lineRule="auto"/>
        <w:ind w:firstLine="720"/>
      </w:pPr>
      <w:r w:rsidRPr="006A5844">
        <w:rPr>
          <w:color w:val="000000"/>
        </w:rPr>
        <w:lastRenderedPageBreak/>
        <w:t>The</w:t>
      </w:r>
      <w:r w:rsidR="00394D2E" w:rsidRPr="006A5844">
        <w:t xml:space="preserve"> model domain (Fig</w:t>
      </w:r>
      <w:r w:rsidR="0012205D">
        <w:t>ure</w:t>
      </w:r>
      <w:r w:rsidR="00394D2E" w:rsidRPr="006A5844">
        <w:t xml:space="preserve"> </w:t>
      </w:r>
      <w:r w:rsidR="00E05243" w:rsidRPr="006A5844">
        <w:t>S1</w:t>
      </w:r>
      <w:r w:rsidR="00394D2E" w:rsidRPr="006A5844">
        <w:t xml:space="preserve">a) covers a wide shelf area and six major estuaries including the Kennebec River, Androscoggin River, </w:t>
      </w:r>
      <w:proofErr w:type="spellStart"/>
      <w:r w:rsidR="00394D2E" w:rsidRPr="006A5844">
        <w:t>Sheepscot</w:t>
      </w:r>
      <w:proofErr w:type="spellEnd"/>
      <w:r w:rsidR="00394D2E" w:rsidRPr="006A5844">
        <w:t xml:space="preserve"> River, Damariscotta River, </w:t>
      </w:r>
      <w:proofErr w:type="spellStart"/>
      <w:r w:rsidR="00394D2E" w:rsidRPr="006A5844">
        <w:t>Medomak</w:t>
      </w:r>
      <w:proofErr w:type="spellEnd"/>
      <w:r w:rsidR="00394D2E" w:rsidRPr="006A5844">
        <w:t xml:space="preserve"> River</w:t>
      </w:r>
      <w:r>
        <w:t>,</w:t>
      </w:r>
      <w:r w:rsidR="00394D2E" w:rsidRPr="006A5844">
        <w:t xml:space="preserve"> and St George River. The model has 165,637 mesh points, 322,565 triangular elements and 21 sigma levels in the vertical direction. The southern open boundary extends to Jordan Basin in the Gulf of Maine with the maximum depth of around 140 m. The range of latitude in the model is roughly from 43.5 to 44°N while the longitude varies from 69 to 70°W. The unstructured mesh allows for high spatial resolution of about 10 m in the estuaries. </w:t>
      </w:r>
    </w:p>
    <w:p w14:paraId="0F6AAE28" w14:textId="612E9455" w:rsidR="00394D2E" w:rsidRPr="006A5844" w:rsidRDefault="00394D2E" w:rsidP="006A5844">
      <w:pPr>
        <w:spacing w:line="480" w:lineRule="auto"/>
        <w:ind w:firstLine="720"/>
        <w:rPr>
          <w:rFonts w:ascii="Times New Roman" w:eastAsia="Times New Roman" w:hAnsi="Times New Roman" w:cs="Times New Roman"/>
          <w:sz w:val="24"/>
          <w:szCs w:val="24"/>
        </w:rPr>
      </w:pPr>
      <w:r w:rsidRPr="006A5844">
        <w:rPr>
          <w:rFonts w:ascii="Times New Roman" w:eastAsia="Times New Roman" w:hAnsi="Times New Roman" w:cs="Times New Roman"/>
          <w:sz w:val="24"/>
          <w:szCs w:val="24"/>
        </w:rPr>
        <w:t xml:space="preserve">We chose 2014 as our base simulation due to the availability of forcing conditions at the boundary. The open boundary conditions come from the Northeast Coastal Ocean Forecast System (NECOFS) Gulf of Maine FVCOM model </w:t>
      </w:r>
      <w:r w:rsidR="00B32952" w:rsidRPr="006A5844">
        <w:rPr>
          <w:rFonts w:ascii="Times New Roman" w:eastAsia="Times New Roman" w:hAnsi="Times New Roman" w:cs="Times New Roman"/>
          <w:sz w:val="24"/>
          <w:szCs w:val="24"/>
        </w:rPr>
        <w:fldChar w:fldCharType="begin"/>
      </w:r>
      <w:r w:rsidR="00B32952" w:rsidRPr="006A5844">
        <w:rPr>
          <w:rFonts w:ascii="Times New Roman" w:eastAsia="Times New Roman" w:hAnsi="Times New Roman" w:cs="Times New Roman"/>
          <w:sz w:val="24"/>
          <w:szCs w:val="24"/>
        </w:rPr>
        <w:instrText xml:space="preserve"> ADDIN ZOTERO_ITEM CSL_CITATION {"citationID":"pFAr5vUb","properties":{"formattedCitation":"(Chen et al., 2011; Li et al., 2017)","plainCitation":"(Chen et al., 2011; Li et al., 2017)","noteIndex":0},"citationItems":[{"id":968,"uris":["http://zotero.org/users/local/fpPNcANn/items/MRMHSLD8"],"uri":["http://zotero.org/users/local/fpPNcANn/items/MRMHSLD8"],"itemData":{"id":968,"type":"article-journal","abstract":"The unstructured-grid, Finite-Volume Community Ocean Model (FVCOM) was used to simulate the tides in the Gulf of Maine (GoM) and New England Shelf (NES) for homogeneous and summer stratified conditions. FVCOM captures the near-resonant nature of the semidiurnal tide and energy flux in the GoM and the complex dynamics governing the tide in the NES. Stratification has limited impact on tidal elevation, but can significantly modify the tidal current profile. Internal tides are energetic in the stratified regions over steep bottom topography, but their contribution to the total tidal energy flux is only significant over the northeast flank of Georges Bank. The model suggests that the tidal flushing-induced eddy east of Monomoy Island is the dynamic basis for the locally observed phase lead of the M2 tide. The southward propagating tidal wave east of Cape Cod encounters the northeastward propagating tidal wave from the NES south of Nantucket Island, forming a zone of minimum sea level along a southeast-oriented line from Nantucket Island. These two waves are characterized by linear dynamics in which bottom friction and advection are negligible in the momentum balance, but their superposition leads to a strong nonlinear current interaction and large bottom stress in the zone of lowest sea elevation.","container-title":"Journal of Geophysical Research: Oceans","DOI":"10.1029/2011JC007054","ISSN":"2156-2202","issue":"C12","language":"en","note":"_eprint: https://agupubs.onlinelibrary.wiley.com/doi/pdf/10.1029/2011JC007054","source":"Wiley Online Library","title":"Tidal dynamics in the Gulf of Maine and New England Shelf: An application of FVCOM","title-short":"Tidal dynamics in the Gulf of Maine and New England Shelf","URL":"https://agupubs.onlinelibrary.wiley.com/doi/abs/10.1029/2011JC007054","volume":"116","author":[{"family":"Chen","given":"Changsheng"},{"family":"Huang","given":"Haosheng"},{"family":"Beardsley","given":"Robert C."},{"family":"Xu","given":"Qichun"},{"family":"Limeburner","given":"Richard"},{"family":"Cowles","given":"Geoffrey W."},{"family":"Sun","given":"Yunfang"},{"family":"Qi","given":"Jianhua"},{"family":"Lin","given":"Huichan"}],"accessed":{"date-parts":[["2020",10,29]]},"issued":{"date-parts":[["2011"]]}}},{"id":974,"uris":["http://zotero.org/users/local/fpPNcANn/items/UEM46QZF"],"uri":["http://zotero.org/users/local/fpPNcANn/items/UEM46QZF"],"itemData":{"id":974,"type":"article-journal","abstract":"The Finite-Volume Community Ocean Model (FVCOM) is an advanced coastal circulation model widely utilized for its ability to simulate spatially and temporally evolving three-dimensional geophysical conditions of complex and dynamic coastal regions. While a body of literature evaluates model skill in surface fields, independent studies validating model skill in bottom fields over large spatial and temporal scales are scarce because these fields cannot be remotely sensed. In this study, an evaluation of FVCOM skill in modeling bottom water temperature was conducted by comparison to hourly in situ observed bottom temperatures recorded by the Environmental Monitors on Lobster Traps (eMOLT), a program that attached thermistors to commercial lobster traps from 2001 to 2013. Over 2×106 pairs of FVCOM-eMOLT records were evaluated by a series of statistical measures to quantify accuracy and precision of the modeled data across the Northwest Atlantic Shelf region. The overall comparison between modeled and observed data indicates reliable skill of FVCOM (r2=0.72; root mean squared error=2.28°C). Seasonally, the average absolute errors show higher model skill in spring, fall and winter than summer. We speculate that this is due to the increased difficulty of modeling high frequency variability in the exact position of the thermocline and frontal zones. The spatial patterns of the residuals suggest that there is improved similarity between modeled and observed data at higher latitudes. We speculate that this is due to increased tidal mixing at higher latitudes in our study area that reduces stratification in winter, allowing improved model accuracy. Modeled bottom water temperatures around Cape Cod, the continental shelf edges, and at one location at the entrance to Penobscot Bay were characterized by relatively high errors. Constraints for future uses of FVCOM bottom water temperature are provided based on the uncertainties in temporal-spatial patterns. This study is novel as it is the first skill assessment of a regional ocean circulation model in bottom fields at high spatial and temporal scales in the Northwest Atlantic Shelf region.","container-title":"Journal of Marine Systems","DOI":"10.1016/j.jmarsys.2017.04.001","ISSN":"0924-7963","journalAbbreviation":"Journal of Marine Systems","language":"en","page":"21-30","source":"ScienceDirect","title":"Assessing the quality of bottom water temperatures from the Finite-Volume Community Ocean Model (FVCOM) in the Northwest Atlantic Shelf region","volume":"173","author":[{"family":"Li","given":"Bai"},{"family":"Tanaka","given":"Kisei R."},{"family":"Chen","given":"Yong"},{"family":"Brady","given":"Damian C."},{"family":"Thomas","given":"Andrew C."}],"issued":{"date-parts":[["2017",9,1]]}}}],"schema":"https://github.com/citation-style-language/schema/raw/master/csl-citation.json"} </w:instrText>
      </w:r>
      <w:r w:rsidR="00B32952" w:rsidRPr="006A5844">
        <w:rPr>
          <w:rFonts w:ascii="Times New Roman" w:eastAsia="Times New Roman" w:hAnsi="Times New Roman" w:cs="Times New Roman"/>
          <w:sz w:val="24"/>
          <w:szCs w:val="24"/>
        </w:rPr>
        <w:fldChar w:fldCharType="separate"/>
      </w:r>
      <w:r w:rsidR="00B32952" w:rsidRPr="006A5844">
        <w:rPr>
          <w:rFonts w:ascii="Times New Roman" w:eastAsia="Times New Roman" w:hAnsi="Times New Roman" w:cs="Times New Roman"/>
          <w:noProof/>
          <w:sz w:val="24"/>
          <w:szCs w:val="24"/>
        </w:rPr>
        <w:t>(Chen et al., 2011; Li et al., 2017)</w:t>
      </w:r>
      <w:r w:rsidR="00B32952" w:rsidRPr="006A5844">
        <w:rPr>
          <w:rFonts w:ascii="Times New Roman" w:eastAsia="Times New Roman" w:hAnsi="Times New Roman" w:cs="Times New Roman"/>
          <w:sz w:val="24"/>
          <w:szCs w:val="24"/>
        </w:rPr>
        <w:fldChar w:fldCharType="end"/>
      </w:r>
      <w:r w:rsidRPr="006A5844">
        <w:rPr>
          <w:rFonts w:ascii="Times New Roman" w:eastAsia="Times New Roman" w:hAnsi="Times New Roman" w:cs="Times New Roman"/>
          <w:sz w:val="24"/>
          <w:szCs w:val="24"/>
        </w:rPr>
        <w:t>. The model is forced with offshore tides from NECOFS and river discharge from the six major estuaries including Damariscotta River. Discharge data w</w:t>
      </w:r>
      <w:r w:rsidR="0012205D">
        <w:rPr>
          <w:rFonts w:ascii="Times New Roman" w:eastAsia="Times New Roman" w:hAnsi="Times New Roman" w:cs="Times New Roman"/>
          <w:sz w:val="24"/>
          <w:szCs w:val="24"/>
        </w:rPr>
        <w:t>ere</w:t>
      </w:r>
      <w:r w:rsidRPr="006A5844">
        <w:rPr>
          <w:rFonts w:ascii="Times New Roman" w:eastAsia="Times New Roman" w:hAnsi="Times New Roman" w:cs="Times New Roman"/>
          <w:sz w:val="24"/>
          <w:szCs w:val="24"/>
        </w:rPr>
        <w:t xml:space="preserve"> obtained from USGS stations in the Androscoggin, Kennebec, and </w:t>
      </w:r>
      <w:proofErr w:type="spellStart"/>
      <w:r w:rsidRPr="006A5844">
        <w:rPr>
          <w:rFonts w:ascii="Times New Roman" w:eastAsia="Times New Roman" w:hAnsi="Times New Roman" w:cs="Times New Roman"/>
          <w:sz w:val="24"/>
          <w:szCs w:val="24"/>
        </w:rPr>
        <w:t>Sheepscot</w:t>
      </w:r>
      <w:proofErr w:type="spellEnd"/>
      <w:r w:rsidRPr="006A5844">
        <w:rPr>
          <w:rFonts w:ascii="Times New Roman" w:eastAsia="Times New Roman" w:hAnsi="Times New Roman" w:cs="Times New Roman"/>
          <w:sz w:val="24"/>
          <w:szCs w:val="24"/>
        </w:rPr>
        <w:t xml:space="preserve"> Rivers. Discharge for </w:t>
      </w:r>
      <w:proofErr w:type="spellStart"/>
      <w:r w:rsidRPr="006A5844">
        <w:rPr>
          <w:rFonts w:ascii="Times New Roman" w:eastAsia="Times New Roman" w:hAnsi="Times New Roman" w:cs="Times New Roman"/>
          <w:sz w:val="24"/>
          <w:szCs w:val="24"/>
        </w:rPr>
        <w:t>ungaged</w:t>
      </w:r>
      <w:proofErr w:type="spellEnd"/>
      <w:r w:rsidRPr="006A5844">
        <w:rPr>
          <w:rFonts w:ascii="Times New Roman" w:eastAsia="Times New Roman" w:hAnsi="Times New Roman" w:cs="Times New Roman"/>
          <w:sz w:val="24"/>
          <w:szCs w:val="24"/>
        </w:rPr>
        <w:t xml:space="preserve"> systems, such as the Damariscotta, </w:t>
      </w:r>
      <w:proofErr w:type="spellStart"/>
      <w:r w:rsidRPr="006A5844">
        <w:rPr>
          <w:rFonts w:ascii="Times New Roman" w:eastAsia="Times New Roman" w:hAnsi="Times New Roman" w:cs="Times New Roman"/>
          <w:sz w:val="24"/>
          <w:szCs w:val="24"/>
        </w:rPr>
        <w:t>Medomak</w:t>
      </w:r>
      <w:proofErr w:type="spellEnd"/>
      <w:r w:rsidRPr="006A5844">
        <w:rPr>
          <w:rFonts w:ascii="Times New Roman" w:eastAsia="Times New Roman" w:hAnsi="Times New Roman" w:cs="Times New Roman"/>
          <w:sz w:val="24"/>
          <w:szCs w:val="24"/>
        </w:rPr>
        <w:t xml:space="preserve">, and St. George </w:t>
      </w:r>
      <w:r w:rsidR="0012205D">
        <w:rPr>
          <w:rFonts w:ascii="Times New Roman" w:eastAsia="Times New Roman" w:hAnsi="Times New Roman" w:cs="Times New Roman"/>
          <w:sz w:val="24"/>
          <w:szCs w:val="24"/>
        </w:rPr>
        <w:t>r</w:t>
      </w:r>
      <w:r w:rsidRPr="006A5844">
        <w:rPr>
          <w:rFonts w:ascii="Times New Roman" w:eastAsia="Times New Roman" w:hAnsi="Times New Roman" w:cs="Times New Roman"/>
          <w:sz w:val="24"/>
          <w:szCs w:val="24"/>
        </w:rPr>
        <w:t xml:space="preserve">ivers, were obtained using USGS </w:t>
      </w:r>
      <w:proofErr w:type="spellStart"/>
      <w:r w:rsidRPr="006A5844">
        <w:rPr>
          <w:rFonts w:ascii="Times New Roman" w:eastAsia="Times New Roman" w:hAnsi="Times New Roman" w:cs="Times New Roman"/>
          <w:sz w:val="24"/>
          <w:szCs w:val="24"/>
        </w:rPr>
        <w:t>StreamStats</w:t>
      </w:r>
      <w:proofErr w:type="spellEnd"/>
      <w:r w:rsidRPr="006A5844">
        <w:rPr>
          <w:rFonts w:ascii="Times New Roman" w:eastAsia="Times New Roman" w:hAnsi="Times New Roman" w:cs="Times New Roman"/>
          <w:sz w:val="24"/>
          <w:szCs w:val="24"/>
        </w:rPr>
        <w:t>. In general, all six rivers show a seasonal variation of river runoff with the peaks in winter and early spring and the lowest flow in the late summer-early fall. In 2014, seven relatively large rain events dominate the hydrograph. However, river discharge for the Damariscotta River estuary is relatively small ranging from 2 to 20 m</w:t>
      </w:r>
      <w:r w:rsidRPr="006A5844">
        <w:rPr>
          <w:rFonts w:ascii="Times New Roman" w:eastAsia="Times New Roman" w:hAnsi="Times New Roman" w:cs="Times New Roman"/>
          <w:sz w:val="24"/>
          <w:szCs w:val="24"/>
          <w:vertAlign w:val="superscript"/>
        </w:rPr>
        <w:t>3</w:t>
      </w:r>
      <w:r w:rsidRPr="006A5844">
        <w:rPr>
          <w:rFonts w:ascii="Times New Roman" w:eastAsia="Times New Roman" w:hAnsi="Times New Roman" w:cs="Times New Roman"/>
          <w:sz w:val="24"/>
          <w:szCs w:val="24"/>
        </w:rPr>
        <w:t xml:space="preserve"> s</w:t>
      </w:r>
      <w:r w:rsidR="0012205D">
        <w:rPr>
          <w:rFonts w:ascii="Times New Roman" w:eastAsia="Times New Roman" w:hAnsi="Times New Roman" w:cs="Times New Roman"/>
          <w:sz w:val="24"/>
          <w:szCs w:val="24"/>
          <w:vertAlign w:val="superscript"/>
        </w:rPr>
        <w:t>–</w:t>
      </w:r>
      <w:r w:rsidRPr="006A5844">
        <w:rPr>
          <w:rFonts w:ascii="Times New Roman" w:eastAsia="Times New Roman" w:hAnsi="Times New Roman" w:cs="Times New Roman"/>
          <w:sz w:val="24"/>
          <w:szCs w:val="24"/>
          <w:vertAlign w:val="superscript"/>
        </w:rPr>
        <w:t>1</w:t>
      </w:r>
      <w:r w:rsidRPr="006A5844">
        <w:rPr>
          <w:rFonts w:ascii="Times New Roman" w:eastAsia="Times New Roman" w:hAnsi="Times New Roman" w:cs="Times New Roman"/>
          <w:sz w:val="24"/>
          <w:szCs w:val="24"/>
        </w:rPr>
        <w:t xml:space="preserve">. The oyster aquaculture industry has generally targeted small watersheds with limited freshwater flow. </w:t>
      </w:r>
      <w:r w:rsidR="0051191F" w:rsidRPr="006A5844">
        <w:rPr>
          <w:rFonts w:ascii="Times New Roman" w:eastAsia="Times New Roman" w:hAnsi="Times New Roman" w:cs="Times New Roman"/>
          <w:sz w:val="24"/>
          <w:szCs w:val="24"/>
        </w:rPr>
        <w:t>A</w:t>
      </w:r>
      <w:r w:rsidRPr="006A5844">
        <w:rPr>
          <w:rFonts w:ascii="Times New Roman" w:eastAsia="Times New Roman" w:hAnsi="Times New Roman" w:cs="Times New Roman"/>
          <w:sz w:val="24"/>
          <w:szCs w:val="24"/>
        </w:rPr>
        <w:t xml:space="preserve"> glacially </w:t>
      </w:r>
      <w:r w:rsidR="0051191F" w:rsidRPr="006A5844">
        <w:rPr>
          <w:rFonts w:ascii="Times New Roman" w:eastAsia="Times New Roman" w:hAnsi="Times New Roman" w:cs="Times New Roman"/>
          <w:sz w:val="24"/>
          <w:szCs w:val="24"/>
        </w:rPr>
        <w:t>sculpted</w:t>
      </w:r>
      <w:r w:rsidRPr="006A5844">
        <w:rPr>
          <w:rFonts w:ascii="Times New Roman" w:eastAsia="Times New Roman" w:hAnsi="Times New Roman" w:cs="Times New Roman"/>
          <w:sz w:val="24"/>
          <w:szCs w:val="24"/>
        </w:rPr>
        <w:t xml:space="preserve"> catchment system</w:t>
      </w:r>
      <w:r w:rsidR="0051191F" w:rsidRPr="006A5844">
        <w:rPr>
          <w:rFonts w:ascii="Times New Roman" w:eastAsia="Times New Roman" w:hAnsi="Times New Roman" w:cs="Times New Roman"/>
          <w:sz w:val="24"/>
          <w:szCs w:val="24"/>
        </w:rPr>
        <w:t xml:space="preserve"> gives </w:t>
      </w:r>
      <w:r w:rsidRPr="006A5844">
        <w:rPr>
          <w:rFonts w:ascii="Times New Roman" w:eastAsia="Times New Roman" w:hAnsi="Times New Roman" w:cs="Times New Roman"/>
          <w:sz w:val="24"/>
          <w:szCs w:val="24"/>
        </w:rPr>
        <w:t xml:space="preserve">Maine </w:t>
      </w:r>
      <w:proofErr w:type="gramStart"/>
      <w:r w:rsidRPr="006A5844">
        <w:rPr>
          <w:rFonts w:ascii="Times New Roman" w:eastAsia="Times New Roman" w:hAnsi="Times New Roman" w:cs="Times New Roman"/>
          <w:sz w:val="24"/>
          <w:szCs w:val="24"/>
        </w:rPr>
        <w:t>a large number of</w:t>
      </w:r>
      <w:proofErr w:type="gramEnd"/>
      <w:r w:rsidRPr="006A5844">
        <w:rPr>
          <w:rFonts w:ascii="Times New Roman" w:eastAsia="Times New Roman" w:hAnsi="Times New Roman" w:cs="Times New Roman"/>
          <w:sz w:val="24"/>
          <w:szCs w:val="24"/>
        </w:rPr>
        <w:t xml:space="preserve"> small coastal watersheds. Hydrodynamics in the Damariscotta River </w:t>
      </w:r>
      <w:r w:rsidR="00116ADD">
        <w:rPr>
          <w:rFonts w:ascii="Times New Roman" w:eastAsia="Times New Roman" w:hAnsi="Times New Roman" w:cs="Times New Roman"/>
          <w:sz w:val="24"/>
          <w:szCs w:val="24"/>
        </w:rPr>
        <w:t>E</w:t>
      </w:r>
      <w:r w:rsidRPr="006A5844">
        <w:rPr>
          <w:rFonts w:ascii="Times New Roman" w:eastAsia="Times New Roman" w:hAnsi="Times New Roman" w:cs="Times New Roman"/>
          <w:sz w:val="24"/>
          <w:szCs w:val="24"/>
        </w:rPr>
        <w:t xml:space="preserve">stuary is essentially dominated by tidal transport. The </w:t>
      </w:r>
      <w:r w:rsidR="00116ADD">
        <w:rPr>
          <w:rFonts w:ascii="Times New Roman" w:eastAsia="Times New Roman" w:hAnsi="Times New Roman" w:cs="Times New Roman"/>
          <w:sz w:val="24"/>
          <w:szCs w:val="24"/>
        </w:rPr>
        <w:t xml:space="preserve">FVCOM </w:t>
      </w:r>
      <w:r w:rsidRPr="006A5844">
        <w:rPr>
          <w:rFonts w:ascii="Times New Roman" w:eastAsia="Times New Roman" w:hAnsi="Times New Roman" w:cs="Times New Roman"/>
          <w:sz w:val="24"/>
          <w:szCs w:val="24"/>
        </w:rPr>
        <w:t xml:space="preserve">model output </w:t>
      </w:r>
      <w:r w:rsidRPr="006A5844">
        <w:rPr>
          <w:rFonts w:ascii="Times New Roman" w:eastAsia="Times New Roman" w:hAnsi="Times New Roman" w:cs="Times New Roman"/>
          <w:sz w:val="24"/>
          <w:szCs w:val="24"/>
        </w:rPr>
        <w:lastRenderedPageBreak/>
        <w:t>includes hourly data for sea level, temperature, salinity</w:t>
      </w:r>
      <w:r w:rsidR="00116ADD">
        <w:rPr>
          <w:rFonts w:ascii="Times New Roman" w:eastAsia="Times New Roman" w:hAnsi="Times New Roman" w:cs="Times New Roman"/>
          <w:sz w:val="24"/>
          <w:szCs w:val="24"/>
        </w:rPr>
        <w:t>,</w:t>
      </w:r>
      <w:r w:rsidRPr="006A5844">
        <w:rPr>
          <w:rFonts w:ascii="Times New Roman" w:eastAsia="Times New Roman" w:hAnsi="Times New Roman" w:cs="Times New Roman"/>
          <w:sz w:val="24"/>
          <w:szCs w:val="24"/>
        </w:rPr>
        <w:t xml:space="preserve"> and current velocity. Other than occasional heavy rain events, these five years of deployment demonstrate a remarkably consistent pattern in current speed and direction which was used to validate this FVCOM implementation.</w:t>
      </w:r>
    </w:p>
    <w:p w14:paraId="2CE6A422" w14:textId="77777777" w:rsidR="00E05243" w:rsidRPr="006A5844" w:rsidRDefault="00E05243" w:rsidP="006A5844">
      <w:pPr>
        <w:spacing w:line="480" w:lineRule="auto"/>
        <w:jc w:val="both"/>
        <w:rPr>
          <w:rFonts w:ascii="Times New Roman" w:eastAsia="Times New Roman" w:hAnsi="Times New Roman" w:cs="Times New Roman"/>
          <w:sz w:val="24"/>
          <w:szCs w:val="24"/>
        </w:rPr>
      </w:pPr>
      <w:r w:rsidRPr="006A5844">
        <w:rPr>
          <w:rFonts w:ascii="Times New Roman" w:eastAsia="Times New Roman" w:hAnsi="Times New Roman" w:cs="Times New Roman"/>
          <w:noProof/>
          <w:sz w:val="24"/>
          <w:szCs w:val="24"/>
          <w:lang w:eastAsia="en-US"/>
        </w:rPr>
        <w:drawing>
          <wp:inline distT="0" distB="0" distL="0" distR="0" wp14:anchorId="7A1B0C3C" wp14:editId="7AB152F4">
            <wp:extent cx="5486400" cy="2873771"/>
            <wp:effectExtent l="0" t="0" r="0" b="0"/>
            <wp:docPr id="4" name="image9.png" descr="C:\Maine\publication\residence_time\fig\Picture1.png"/>
            <wp:cNvGraphicFramePr/>
            <a:graphic xmlns:a="http://schemas.openxmlformats.org/drawingml/2006/main">
              <a:graphicData uri="http://schemas.openxmlformats.org/drawingml/2006/picture">
                <pic:pic xmlns:pic="http://schemas.openxmlformats.org/drawingml/2006/picture">
                  <pic:nvPicPr>
                    <pic:cNvPr id="0" name="image9.png" descr="C:\Maine\publication\residence_time\fig\Picture1.png"/>
                    <pic:cNvPicPr preferRelativeResize="0"/>
                  </pic:nvPicPr>
                  <pic:blipFill>
                    <a:blip r:embed="rId6"/>
                    <a:srcRect/>
                    <a:stretch>
                      <a:fillRect/>
                    </a:stretch>
                  </pic:blipFill>
                  <pic:spPr>
                    <a:xfrm>
                      <a:off x="0" y="0"/>
                      <a:ext cx="5486400" cy="2873771"/>
                    </a:xfrm>
                    <a:prstGeom prst="rect">
                      <a:avLst/>
                    </a:prstGeom>
                    <a:ln/>
                  </pic:spPr>
                </pic:pic>
              </a:graphicData>
            </a:graphic>
          </wp:inline>
        </w:drawing>
      </w:r>
    </w:p>
    <w:p w14:paraId="26C41AC8" w14:textId="10C5CB78" w:rsidR="00BE649D" w:rsidRPr="006A5844" w:rsidRDefault="00BE649D" w:rsidP="006A5844">
      <w:pPr>
        <w:spacing w:line="480" w:lineRule="auto"/>
        <w:jc w:val="both"/>
        <w:rPr>
          <w:rFonts w:ascii="Times New Roman" w:eastAsia="Times New Roman" w:hAnsi="Times New Roman" w:cs="Times New Roman"/>
          <w:b/>
          <w:bCs/>
          <w:sz w:val="24"/>
          <w:szCs w:val="24"/>
        </w:rPr>
      </w:pPr>
      <w:r w:rsidRPr="006A5844">
        <w:rPr>
          <w:rFonts w:ascii="Times New Roman" w:eastAsia="Times New Roman" w:hAnsi="Times New Roman" w:cs="Times New Roman"/>
          <w:b/>
          <w:bCs/>
          <w:sz w:val="24"/>
          <w:szCs w:val="24"/>
        </w:rPr>
        <w:t>Figure S1. Map of model domain and mesh</w:t>
      </w:r>
      <w:r w:rsidR="0012205D">
        <w:rPr>
          <w:rFonts w:ascii="Times New Roman" w:eastAsia="Times New Roman" w:hAnsi="Times New Roman" w:cs="Times New Roman"/>
          <w:b/>
          <w:bCs/>
          <w:sz w:val="24"/>
          <w:szCs w:val="24"/>
        </w:rPr>
        <w:t>.</w:t>
      </w:r>
    </w:p>
    <w:p w14:paraId="2733679F" w14:textId="5AC0FE59" w:rsidR="00E05243" w:rsidRPr="006A5844" w:rsidRDefault="00E05243" w:rsidP="006A5844">
      <w:pPr>
        <w:spacing w:line="480" w:lineRule="auto"/>
        <w:rPr>
          <w:rFonts w:ascii="Times New Roman" w:eastAsia="Times New Roman" w:hAnsi="Times New Roman" w:cs="Times New Roman"/>
          <w:sz w:val="24"/>
          <w:szCs w:val="24"/>
        </w:rPr>
      </w:pPr>
      <w:r w:rsidRPr="006A5844">
        <w:rPr>
          <w:rFonts w:ascii="Times New Roman" w:eastAsia="Times New Roman" w:hAnsi="Times New Roman" w:cs="Times New Roman"/>
          <w:sz w:val="24"/>
          <w:szCs w:val="24"/>
        </w:rPr>
        <w:t>Model grid and bathymetry for Mid-coast Maine</w:t>
      </w:r>
      <w:r w:rsidR="00BE649D" w:rsidRPr="006A5844">
        <w:rPr>
          <w:rFonts w:ascii="Times New Roman" w:eastAsia="Times New Roman" w:hAnsi="Times New Roman" w:cs="Times New Roman"/>
          <w:sz w:val="24"/>
          <w:szCs w:val="24"/>
        </w:rPr>
        <w:t xml:space="preserve"> (a)</w:t>
      </w:r>
      <w:r w:rsidRPr="006A5844">
        <w:rPr>
          <w:rFonts w:ascii="Times New Roman" w:eastAsia="Times New Roman" w:hAnsi="Times New Roman" w:cs="Times New Roman"/>
          <w:sz w:val="24"/>
          <w:szCs w:val="24"/>
        </w:rPr>
        <w:t xml:space="preserve">. The red box shows the location of Damariscotta River </w:t>
      </w:r>
      <w:r w:rsidR="00116ADD">
        <w:rPr>
          <w:rFonts w:ascii="Times New Roman" w:eastAsia="Times New Roman" w:hAnsi="Times New Roman" w:cs="Times New Roman"/>
          <w:sz w:val="24"/>
          <w:szCs w:val="24"/>
        </w:rPr>
        <w:t>E</w:t>
      </w:r>
      <w:r w:rsidRPr="006A5844">
        <w:rPr>
          <w:rFonts w:ascii="Times New Roman" w:eastAsia="Times New Roman" w:hAnsi="Times New Roman" w:cs="Times New Roman"/>
          <w:sz w:val="24"/>
          <w:szCs w:val="24"/>
        </w:rPr>
        <w:t>stuary</w:t>
      </w:r>
      <w:r w:rsidR="00116ADD">
        <w:rPr>
          <w:rFonts w:ascii="Times New Roman" w:eastAsia="Times New Roman" w:hAnsi="Times New Roman" w:cs="Times New Roman"/>
          <w:sz w:val="24"/>
          <w:szCs w:val="24"/>
        </w:rPr>
        <w:t>, depicted larger to the right</w:t>
      </w:r>
      <w:r w:rsidR="00BE649D" w:rsidRPr="006A5844">
        <w:rPr>
          <w:rFonts w:ascii="Times New Roman" w:eastAsia="Times New Roman" w:hAnsi="Times New Roman" w:cs="Times New Roman"/>
          <w:sz w:val="24"/>
          <w:szCs w:val="24"/>
        </w:rPr>
        <w:t xml:space="preserve"> (b)</w:t>
      </w:r>
      <w:r w:rsidRPr="006A5844">
        <w:rPr>
          <w:rFonts w:ascii="Times New Roman" w:eastAsia="Times New Roman" w:hAnsi="Times New Roman" w:cs="Times New Roman"/>
          <w:sz w:val="24"/>
          <w:szCs w:val="24"/>
        </w:rPr>
        <w:t xml:space="preserve">. Red dots show the location of the upper and middle Damariscotta Land Ocean Biogeochemical </w:t>
      </w:r>
      <w:r w:rsidR="0051191F" w:rsidRPr="006A5844">
        <w:rPr>
          <w:rFonts w:ascii="Times New Roman" w:eastAsia="Times New Roman" w:hAnsi="Times New Roman" w:cs="Times New Roman"/>
          <w:sz w:val="24"/>
          <w:szCs w:val="24"/>
        </w:rPr>
        <w:t xml:space="preserve">Observatories; the upper location is the source of environmental data for the </w:t>
      </w:r>
      <w:r w:rsidR="00116ADD">
        <w:rPr>
          <w:rFonts w:ascii="Times New Roman" w:eastAsia="Times New Roman" w:hAnsi="Times New Roman" w:cs="Times New Roman"/>
          <w:sz w:val="24"/>
          <w:szCs w:val="24"/>
        </w:rPr>
        <w:t>carbonate</w:t>
      </w:r>
      <w:r w:rsidR="0051191F" w:rsidRPr="006A5844">
        <w:rPr>
          <w:rFonts w:ascii="Times New Roman" w:eastAsia="Times New Roman" w:hAnsi="Times New Roman" w:cs="Times New Roman"/>
          <w:sz w:val="24"/>
          <w:szCs w:val="24"/>
        </w:rPr>
        <w:t xml:space="preserve"> model</w:t>
      </w:r>
      <w:r w:rsidRPr="006A5844">
        <w:rPr>
          <w:rFonts w:ascii="Times New Roman" w:eastAsia="Times New Roman" w:hAnsi="Times New Roman" w:cs="Times New Roman"/>
          <w:sz w:val="24"/>
          <w:szCs w:val="24"/>
        </w:rPr>
        <w:t xml:space="preserve">. Red bars indicate two cross-section locations. </w:t>
      </w:r>
    </w:p>
    <w:p w14:paraId="23FFF1A9" w14:textId="04DD7507" w:rsidR="00E05243" w:rsidRPr="006A5844" w:rsidRDefault="00CC7A61" w:rsidP="006A5844">
      <w:pPr>
        <w:spacing w:line="480" w:lineRule="auto"/>
        <w:rPr>
          <w:rFonts w:ascii="Times New Roman" w:eastAsia="Times New Roman" w:hAnsi="Times New Roman" w:cs="Times New Roman"/>
          <w:sz w:val="24"/>
          <w:szCs w:val="24"/>
        </w:rPr>
      </w:pPr>
      <w:r w:rsidRPr="006A5844">
        <w:rPr>
          <w:rFonts w:ascii="Times New Roman" w:eastAsia="Times New Roman" w:hAnsi="Times New Roman" w:cs="Times New Roman"/>
          <w:noProof/>
          <w:sz w:val="24"/>
          <w:szCs w:val="24"/>
          <w:lang w:eastAsia="en-US"/>
        </w:rPr>
        <w:lastRenderedPageBreak/>
        <w:drawing>
          <wp:inline distT="0" distB="0" distL="0" distR="0" wp14:anchorId="3EDF3721" wp14:editId="59B23709">
            <wp:extent cx="4749800" cy="3576955"/>
            <wp:effectExtent l="0" t="0" r="0" b="4445"/>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rotWithShape="1">
                    <a:blip r:embed="rId7" cstate="print">
                      <a:extLst>
                        <a:ext uri="{28A0092B-C50C-407E-A947-70E740481C1C}">
                          <a14:useLocalDpi xmlns:a14="http://schemas.microsoft.com/office/drawing/2010/main" val="0"/>
                        </a:ext>
                      </a:extLst>
                    </a:blip>
                    <a:srcRect r="13426"/>
                    <a:stretch/>
                  </pic:blipFill>
                  <pic:spPr bwMode="auto">
                    <a:xfrm>
                      <a:off x="0" y="0"/>
                      <a:ext cx="4749800" cy="35769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0067795" w14:textId="01D5B382" w:rsidR="00CC7A61" w:rsidRPr="006A5844" w:rsidRDefault="00CC7A61" w:rsidP="006A5844">
      <w:pPr>
        <w:spacing w:line="480" w:lineRule="auto"/>
        <w:jc w:val="both"/>
        <w:rPr>
          <w:rFonts w:ascii="Times New Roman" w:eastAsia="Times New Roman" w:hAnsi="Times New Roman" w:cs="Times New Roman"/>
          <w:b/>
          <w:bCs/>
          <w:sz w:val="24"/>
          <w:szCs w:val="24"/>
        </w:rPr>
      </w:pPr>
      <w:r w:rsidRPr="006A5844">
        <w:rPr>
          <w:rFonts w:ascii="Times New Roman" w:eastAsia="Times New Roman" w:hAnsi="Times New Roman" w:cs="Times New Roman"/>
          <w:b/>
          <w:bCs/>
          <w:sz w:val="24"/>
          <w:szCs w:val="24"/>
        </w:rPr>
        <w:t xml:space="preserve">Figure S2. Net ecosystem metabolism calculated for the </w:t>
      </w:r>
      <w:r w:rsidR="00116ADD">
        <w:rPr>
          <w:rFonts w:ascii="Times New Roman" w:eastAsia="Times New Roman" w:hAnsi="Times New Roman" w:cs="Times New Roman"/>
          <w:b/>
          <w:bCs/>
          <w:sz w:val="24"/>
          <w:szCs w:val="24"/>
        </w:rPr>
        <w:t>Damariscotta River Estuary growing area.</w:t>
      </w:r>
      <w:r w:rsidRPr="006A5844">
        <w:rPr>
          <w:rFonts w:ascii="Times New Roman" w:eastAsia="Times New Roman" w:hAnsi="Times New Roman" w:cs="Times New Roman"/>
          <w:b/>
          <w:bCs/>
          <w:sz w:val="24"/>
          <w:szCs w:val="24"/>
        </w:rPr>
        <w:t xml:space="preserve"> </w:t>
      </w:r>
    </w:p>
    <w:p w14:paraId="6364A459" w14:textId="3DA77687" w:rsidR="00972231" w:rsidRPr="006A5844" w:rsidRDefault="00972231" w:rsidP="006A5844">
      <w:pPr>
        <w:spacing w:line="480" w:lineRule="auto"/>
        <w:jc w:val="both"/>
        <w:rPr>
          <w:rFonts w:ascii="Times New Roman" w:eastAsia="Times New Roman" w:hAnsi="Times New Roman" w:cs="Times New Roman"/>
          <w:sz w:val="24"/>
          <w:szCs w:val="24"/>
        </w:rPr>
      </w:pPr>
      <w:r w:rsidRPr="006A5844">
        <w:rPr>
          <w:rFonts w:ascii="Times New Roman" w:eastAsia="Times New Roman" w:hAnsi="Times New Roman" w:cs="Times New Roman"/>
          <w:sz w:val="24"/>
          <w:szCs w:val="24"/>
        </w:rPr>
        <w:t xml:space="preserve">Net ecosystem metabolism calculated from the hourly dissolved oxygen measurements from the LOBO buoy in the </w:t>
      </w:r>
      <w:r w:rsidR="00116ADD">
        <w:rPr>
          <w:rFonts w:ascii="Times New Roman" w:eastAsia="Times New Roman" w:hAnsi="Times New Roman" w:cs="Times New Roman"/>
          <w:sz w:val="24"/>
          <w:szCs w:val="24"/>
        </w:rPr>
        <w:t>growing area</w:t>
      </w:r>
      <w:r w:rsidRPr="006A5844">
        <w:rPr>
          <w:rFonts w:ascii="Times New Roman" w:eastAsia="Times New Roman" w:hAnsi="Times New Roman" w:cs="Times New Roman"/>
          <w:sz w:val="24"/>
          <w:szCs w:val="24"/>
        </w:rPr>
        <w:t xml:space="preserve">. Measurements were </w:t>
      </w:r>
      <w:proofErr w:type="spellStart"/>
      <w:r w:rsidRPr="006A5844">
        <w:rPr>
          <w:rFonts w:ascii="Times New Roman" w:eastAsia="Times New Roman" w:hAnsi="Times New Roman" w:cs="Times New Roman"/>
          <w:sz w:val="24"/>
          <w:szCs w:val="24"/>
        </w:rPr>
        <w:t>detided</w:t>
      </w:r>
      <w:proofErr w:type="spellEnd"/>
      <w:r w:rsidRPr="006A5844">
        <w:rPr>
          <w:rFonts w:ascii="Times New Roman" w:eastAsia="Times New Roman" w:hAnsi="Times New Roman" w:cs="Times New Roman"/>
          <w:sz w:val="24"/>
          <w:szCs w:val="24"/>
        </w:rPr>
        <w:t xml:space="preserve"> to account for advection using the methods from Beck et al. </w:t>
      </w:r>
      <w:r w:rsidRPr="006A5844">
        <w:rPr>
          <w:rFonts w:ascii="Times New Roman" w:eastAsia="Times New Roman" w:hAnsi="Times New Roman" w:cs="Times New Roman"/>
          <w:sz w:val="24"/>
          <w:szCs w:val="24"/>
        </w:rPr>
        <w:fldChar w:fldCharType="begin"/>
      </w:r>
      <w:r w:rsidR="00B32952" w:rsidRPr="006A5844">
        <w:rPr>
          <w:rFonts w:ascii="Times New Roman" w:eastAsia="Times New Roman" w:hAnsi="Times New Roman" w:cs="Times New Roman"/>
          <w:sz w:val="24"/>
          <w:szCs w:val="24"/>
        </w:rPr>
        <w:instrText xml:space="preserve"> ADDIN ZOTERO_ITEM CSL_CITATION {"citationID":"08YPTdpC","properties":{"formattedCitation":"(2015)","plainCitation":"(2015)","noteIndex":0},"citationItems":[{"id":661,"uris":["http://zotero.org/users/local/fpPNcANn/items/3KRWFQ54"],"uri":["http://zotero.org/users/local/fpPNcANn/items/3KRWFQ54"],"itemData":{"id":661,"type":"article-journal","abstract":"In aquatic systems, time series of dissolved oxygen (DO) have been used to compute estimates of ecosystem metabolism. Central to this open-water method is the assumption that the DO time series is a Lagrangian specification of the flow field. However, most DO time series are collected at fixed locations, such that changes in DO are assumed to reflect metabolism and that effects of advection or mixing are negligible. A weighted regression model was applied to remove variability in DO time series from tides, thereby helping to partially relax this assumption and improve metabolism estimates. The method offers a distinct advantage over traditional deconvulution methods by targeting the periodicity of the tidal component while preserving the true biological signal. The model was first applied to simulated DO time series with specified biological and physical characteristics, and then applied to 1 yr of continuous monitoring data from four stations within the National Estuarine Research Reserve System. The correlation of DO and metabolism estimates with tides was greatly reduced after using weighted regression. The model was especially effective when the magnitude of tidal influence was high and correlations between tidal change and the solar cycle were low at the time scales of interest. The model was less robust when tides and the solar cycle were correlated for protracted periods. By reducing the effects of physical transport on metabolism estimates, there may be increased potential to empirically relate metabolic rates to causal factors on timescales of several days to several weeks.","container-title":"Limnology and Oceanography: Methods","DOI":"10.1002/lom3.10062","ISSN":"1541-5856","issue":"12","language":"en","note":"_eprint: https://aslopubs.onlinelibrary.wiley.com/doi/pdf/10.1002/lom3.10062","page":"731-745","source":"Wiley Online Library","title":"Improving estimates of ecosystem metabolism by reducing effects of tidal advection on dissolved oxygen time series","volume":"13","author":[{"family":"Beck","given":"Marcus W."},{"family":"Hagy","given":"James D."},{"family":"Murrell","given":"Michael C."}],"issued":{"date-parts":[["2015"]]}},"suppress-author":true}],"schema":"https://github.com/citation-style-language/schema/raw/master/csl-citation.json"} </w:instrText>
      </w:r>
      <w:r w:rsidRPr="006A5844">
        <w:rPr>
          <w:rFonts w:ascii="Times New Roman" w:eastAsia="Times New Roman" w:hAnsi="Times New Roman" w:cs="Times New Roman"/>
          <w:sz w:val="24"/>
          <w:szCs w:val="24"/>
        </w:rPr>
        <w:fldChar w:fldCharType="separate"/>
      </w:r>
      <w:r w:rsidRPr="006A5844">
        <w:rPr>
          <w:rFonts w:ascii="Times New Roman" w:eastAsia="Times New Roman" w:hAnsi="Times New Roman" w:cs="Times New Roman"/>
          <w:noProof/>
          <w:sz w:val="24"/>
          <w:szCs w:val="24"/>
        </w:rPr>
        <w:t>(2015)</w:t>
      </w:r>
      <w:r w:rsidRPr="006A5844">
        <w:rPr>
          <w:rFonts w:ascii="Times New Roman" w:eastAsia="Times New Roman" w:hAnsi="Times New Roman" w:cs="Times New Roman"/>
          <w:sz w:val="24"/>
          <w:szCs w:val="24"/>
        </w:rPr>
        <w:fldChar w:fldCharType="end"/>
      </w:r>
      <w:r w:rsidRPr="006A5844">
        <w:rPr>
          <w:rFonts w:ascii="Times New Roman" w:eastAsia="Times New Roman" w:hAnsi="Times New Roman" w:cs="Times New Roman"/>
          <w:sz w:val="24"/>
          <w:szCs w:val="24"/>
        </w:rPr>
        <w:t xml:space="preserve">. The growing area is slightly night heterotrophic over the growing season: </w:t>
      </w:r>
      <w:r w:rsidR="00413CB8" w:rsidRPr="006A5844">
        <w:rPr>
          <w:rFonts w:ascii="Times New Roman" w:eastAsia="Times New Roman" w:hAnsi="Times New Roman" w:cs="Times New Roman"/>
          <w:sz w:val="24"/>
          <w:szCs w:val="24"/>
        </w:rPr>
        <w:t xml:space="preserve">averaging </w:t>
      </w:r>
      <w:r w:rsidR="0012205D">
        <w:rPr>
          <w:rFonts w:ascii="Times New Roman" w:eastAsia="Times New Roman" w:hAnsi="Times New Roman" w:cs="Times New Roman"/>
          <w:sz w:val="24"/>
          <w:szCs w:val="24"/>
        </w:rPr>
        <w:t>–</w:t>
      </w:r>
      <w:r w:rsidRPr="006A5844">
        <w:rPr>
          <w:rFonts w:ascii="Times New Roman" w:eastAsia="Times New Roman" w:hAnsi="Times New Roman" w:cs="Times New Roman"/>
          <w:sz w:val="24"/>
          <w:szCs w:val="24"/>
        </w:rPr>
        <w:t>3.7 mmol O</w:t>
      </w:r>
      <w:r w:rsidRPr="006A5844">
        <w:rPr>
          <w:rFonts w:ascii="Times New Roman" w:eastAsia="Times New Roman" w:hAnsi="Times New Roman" w:cs="Times New Roman"/>
          <w:sz w:val="24"/>
          <w:szCs w:val="24"/>
          <w:vertAlign w:val="subscript"/>
        </w:rPr>
        <w:t>2</w:t>
      </w:r>
      <w:r w:rsidRPr="006A5844">
        <w:rPr>
          <w:rFonts w:ascii="Times New Roman" w:eastAsia="Times New Roman" w:hAnsi="Times New Roman" w:cs="Times New Roman"/>
          <w:sz w:val="24"/>
          <w:szCs w:val="24"/>
        </w:rPr>
        <w:t xml:space="preserve"> m</w:t>
      </w:r>
      <w:r w:rsidR="0012205D">
        <w:rPr>
          <w:rFonts w:ascii="Times New Roman" w:eastAsia="Times New Roman" w:hAnsi="Times New Roman" w:cs="Times New Roman"/>
          <w:sz w:val="24"/>
          <w:szCs w:val="24"/>
          <w:vertAlign w:val="superscript"/>
        </w:rPr>
        <w:t>–</w:t>
      </w:r>
      <w:r w:rsidRPr="006A5844">
        <w:rPr>
          <w:rFonts w:ascii="Times New Roman" w:eastAsia="Times New Roman" w:hAnsi="Times New Roman" w:cs="Times New Roman"/>
          <w:sz w:val="24"/>
          <w:szCs w:val="24"/>
          <w:vertAlign w:val="superscript"/>
        </w:rPr>
        <w:t>2</w:t>
      </w:r>
      <w:r w:rsidRPr="006A5844">
        <w:rPr>
          <w:rFonts w:ascii="Times New Roman" w:eastAsia="Times New Roman" w:hAnsi="Times New Roman" w:cs="Times New Roman"/>
          <w:sz w:val="24"/>
          <w:szCs w:val="24"/>
        </w:rPr>
        <w:t xml:space="preserve"> day</w:t>
      </w:r>
      <w:r w:rsidR="0012205D">
        <w:rPr>
          <w:rFonts w:ascii="Times New Roman" w:eastAsia="Times New Roman" w:hAnsi="Times New Roman" w:cs="Times New Roman"/>
          <w:sz w:val="24"/>
          <w:szCs w:val="24"/>
          <w:vertAlign w:val="superscript"/>
        </w:rPr>
        <w:t>–</w:t>
      </w:r>
      <w:r w:rsidRPr="006A5844">
        <w:rPr>
          <w:rFonts w:ascii="Times New Roman" w:eastAsia="Times New Roman" w:hAnsi="Times New Roman" w:cs="Times New Roman"/>
          <w:sz w:val="24"/>
          <w:szCs w:val="24"/>
          <w:vertAlign w:val="superscript"/>
        </w:rPr>
        <w:t>1</w:t>
      </w:r>
      <w:r w:rsidRPr="006A5844">
        <w:rPr>
          <w:rFonts w:ascii="Times New Roman" w:eastAsia="Times New Roman" w:hAnsi="Times New Roman" w:cs="Times New Roman"/>
          <w:sz w:val="24"/>
          <w:szCs w:val="24"/>
        </w:rPr>
        <w:t>.</w:t>
      </w:r>
    </w:p>
    <w:p w14:paraId="09CCE90A" w14:textId="36A0906E" w:rsidR="00F203A7" w:rsidRPr="006A5844" w:rsidRDefault="00F203A7" w:rsidP="006A5844">
      <w:pPr>
        <w:pStyle w:val="Bibliography"/>
        <w:spacing w:line="480" w:lineRule="auto"/>
        <w:rPr>
          <w:rFonts w:ascii="Times New Roman" w:hAnsi="Times New Roman" w:cs="Times New Roman"/>
          <w:sz w:val="24"/>
          <w:szCs w:val="24"/>
        </w:rPr>
      </w:pPr>
      <w:r w:rsidRPr="006A5844">
        <w:rPr>
          <w:rFonts w:ascii="Times New Roman" w:hAnsi="Times New Roman" w:cs="Times New Roman"/>
          <w:sz w:val="24"/>
          <w:szCs w:val="24"/>
        </w:rPr>
        <w:fldChar w:fldCharType="begin"/>
      </w:r>
      <w:r w:rsidRPr="006A5844">
        <w:rPr>
          <w:rFonts w:ascii="Times New Roman" w:hAnsi="Times New Roman" w:cs="Times New Roman"/>
          <w:sz w:val="24"/>
          <w:szCs w:val="24"/>
        </w:rPr>
        <w:instrText xml:space="preserve"> ADDIN ZOTERO_BIBL {"uncited":[],"omitted":[],"custom":[]} CSL_BIBLIOGRAPHY </w:instrText>
      </w:r>
      <w:r w:rsidRPr="006A5844">
        <w:rPr>
          <w:rFonts w:ascii="Times New Roman" w:hAnsi="Times New Roman" w:cs="Times New Roman"/>
          <w:sz w:val="24"/>
          <w:szCs w:val="24"/>
        </w:rPr>
        <w:fldChar w:fldCharType="separate"/>
      </w:r>
      <w:r w:rsidRPr="006A5844">
        <w:rPr>
          <w:rFonts w:ascii="Times New Roman" w:hAnsi="Times New Roman" w:cs="Times New Roman"/>
          <w:sz w:val="24"/>
          <w:szCs w:val="24"/>
        </w:rPr>
        <w:t>Beck</w:t>
      </w:r>
      <w:r w:rsidR="0012205D">
        <w:rPr>
          <w:rFonts w:ascii="Times New Roman" w:hAnsi="Times New Roman" w:cs="Times New Roman"/>
          <w:sz w:val="24"/>
          <w:szCs w:val="24"/>
        </w:rPr>
        <w:t>,</w:t>
      </w:r>
      <w:r w:rsidRPr="006A5844">
        <w:rPr>
          <w:rFonts w:ascii="Times New Roman" w:hAnsi="Times New Roman" w:cs="Times New Roman"/>
          <w:sz w:val="24"/>
          <w:szCs w:val="24"/>
        </w:rPr>
        <w:t xml:space="preserve"> MW, Hagy</w:t>
      </w:r>
      <w:r w:rsidR="0012205D">
        <w:rPr>
          <w:rFonts w:ascii="Times New Roman" w:hAnsi="Times New Roman" w:cs="Times New Roman"/>
          <w:sz w:val="24"/>
          <w:szCs w:val="24"/>
        </w:rPr>
        <w:t>,</w:t>
      </w:r>
      <w:r w:rsidRPr="006A5844">
        <w:rPr>
          <w:rFonts w:ascii="Times New Roman" w:hAnsi="Times New Roman" w:cs="Times New Roman"/>
          <w:sz w:val="24"/>
          <w:szCs w:val="24"/>
        </w:rPr>
        <w:t xml:space="preserve"> JD, Murrell</w:t>
      </w:r>
      <w:r w:rsidR="0012205D">
        <w:rPr>
          <w:rFonts w:ascii="Times New Roman" w:hAnsi="Times New Roman" w:cs="Times New Roman"/>
          <w:sz w:val="24"/>
          <w:szCs w:val="24"/>
        </w:rPr>
        <w:t>,</w:t>
      </w:r>
      <w:r w:rsidRPr="006A5844">
        <w:rPr>
          <w:rFonts w:ascii="Times New Roman" w:hAnsi="Times New Roman" w:cs="Times New Roman"/>
          <w:sz w:val="24"/>
          <w:szCs w:val="24"/>
        </w:rPr>
        <w:t xml:space="preserve"> MC. 2015. Improving estimates of ecosystem metabolism by reducing effects of tidal advection on dissolved oxygen time series. </w:t>
      </w:r>
      <w:r w:rsidRPr="00B43893">
        <w:rPr>
          <w:rFonts w:ascii="Times New Roman" w:hAnsi="Times New Roman" w:cs="Times New Roman"/>
          <w:i/>
          <w:sz w:val="24"/>
          <w:szCs w:val="24"/>
        </w:rPr>
        <w:t>Limnol</w:t>
      </w:r>
      <w:r w:rsidR="0012205D" w:rsidRPr="00B43893">
        <w:rPr>
          <w:rFonts w:ascii="Times New Roman" w:hAnsi="Times New Roman" w:cs="Times New Roman"/>
          <w:i/>
          <w:sz w:val="24"/>
          <w:szCs w:val="24"/>
        </w:rPr>
        <w:t>ogy</w:t>
      </w:r>
      <w:r w:rsidRPr="00B43893">
        <w:rPr>
          <w:rFonts w:ascii="Times New Roman" w:hAnsi="Times New Roman" w:cs="Times New Roman"/>
          <w:i/>
          <w:sz w:val="24"/>
          <w:szCs w:val="24"/>
        </w:rPr>
        <w:t xml:space="preserve"> Oceanogr</w:t>
      </w:r>
      <w:r w:rsidR="0012205D" w:rsidRPr="00B43893">
        <w:rPr>
          <w:rFonts w:ascii="Times New Roman" w:hAnsi="Times New Roman" w:cs="Times New Roman"/>
          <w:i/>
          <w:sz w:val="24"/>
          <w:szCs w:val="24"/>
        </w:rPr>
        <w:t>aphy</w:t>
      </w:r>
      <w:r w:rsidRPr="00B43893">
        <w:rPr>
          <w:rFonts w:ascii="Times New Roman" w:hAnsi="Times New Roman" w:cs="Times New Roman"/>
          <w:i/>
          <w:sz w:val="24"/>
          <w:szCs w:val="24"/>
        </w:rPr>
        <w:t xml:space="preserve"> Methods</w:t>
      </w:r>
      <w:r w:rsidRPr="006A5844">
        <w:rPr>
          <w:rFonts w:ascii="Times New Roman" w:hAnsi="Times New Roman" w:cs="Times New Roman"/>
          <w:sz w:val="24"/>
          <w:szCs w:val="24"/>
        </w:rPr>
        <w:t xml:space="preserve"> </w:t>
      </w:r>
      <w:r w:rsidRPr="006A5844">
        <w:rPr>
          <w:rFonts w:ascii="Times New Roman" w:hAnsi="Times New Roman" w:cs="Times New Roman"/>
          <w:b/>
          <w:bCs/>
          <w:sz w:val="24"/>
          <w:szCs w:val="24"/>
        </w:rPr>
        <w:t>13</w:t>
      </w:r>
      <w:r w:rsidRPr="006A5844">
        <w:rPr>
          <w:rFonts w:ascii="Times New Roman" w:hAnsi="Times New Roman" w:cs="Times New Roman"/>
          <w:sz w:val="24"/>
          <w:szCs w:val="24"/>
        </w:rPr>
        <w:t>(12): 731–745. doi: 10.1002/lom3.10062</w:t>
      </w:r>
    </w:p>
    <w:p w14:paraId="1514EA8B" w14:textId="02D7162D" w:rsidR="00F203A7" w:rsidRPr="006A5844" w:rsidRDefault="00F203A7" w:rsidP="006A5844">
      <w:pPr>
        <w:pStyle w:val="Bibliography"/>
        <w:spacing w:line="480" w:lineRule="auto"/>
        <w:rPr>
          <w:rFonts w:ascii="Times New Roman" w:hAnsi="Times New Roman" w:cs="Times New Roman"/>
          <w:sz w:val="24"/>
          <w:szCs w:val="24"/>
        </w:rPr>
      </w:pPr>
      <w:r w:rsidRPr="006A5844">
        <w:rPr>
          <w:rFonts w:ascii="Times New Roman" w:hAnsi="Times New Roman" w:cs="Times New Roman"/>
          <w:sz w:val="24"/>
          <w:szCs w:val="24"/>
        </w:rPr>
        <w:lastRenderedPageBreak/>
        <w:t>Chen</w:t>
      </w:r>
      <w:r w:rsidR="0012205D">
        <w:rPr>
          <w:rFonts w:ascii="Times New Roman" w:hAnsi="Times New Roman" w:cs="Times New Roman"/>
          <w:sz w:val="24"/>
          <w:szCs w:val="24"/>
        </w:rPr>
        <w:t>,</w:t>
      </w:r>
      <w:r w:rsidRPr="006A5844">
        <w:rPr>
          <w:rFonts w:ascii="Times New Roman" w:hAnsi="Times New Roman" w:cs="Times New Roman"/>
          <w:sz w:val="24"/>
          <w:szCs w:val="24"/>
        </w:rPr>
        <w:t xml:space="preserve"> C, Cowles</w:t>
      </w:r>
      <w:r w:rsidR="0012205D">
        <w:rPr>
          <w:rFonts w:ascii="Times New Roman" w:hAnsi="Times New Roman" w:cs="Times New Roman"/>
          <w:sz w:val="24"/>
          <w:szCs w:val="24"/>
        </w:rPr>
        <w:t>,</w:t>
      </w:r>
      <w:r w:rsidRPr="006A5844">
        <w:rPr>
          <w:rFonts w:ascii="Times New Roman" w:hAnsi="Times New Roman" w:cs="Times New Roman"/>
          <w:sz w:val="24"/>
          <w:szCs w:val="24"/>
        </w:rPr>
        <w:t xml:space="preserve"> G, Beardsley</w:t>
      </w:r>
      <w:r w:rsidR="0012205D">
        <w:rPr>
          <w:rFonts w:ascii="Times New Roman" w:hAnsi="Times New Roman" w:cs="Times New Roman"/>
          <w:sz w:val="24"/>
          <w:szCs w:val="24"/>
        </w:rPr>
        <w:t>,</w:t>
      </w:r>
      <w:r w:rsidRPr="006A5844">
        <w:rPr>
          <w:rFonts w:ascii="Times New Roman" w:hAnsi="Times New Roman" w:cs="Times New Roman"/>
          <w:sz w:val="24"/>
          <w:szCs w:val="24"/>
        </w:rPr>
        <w:t xml:space="preserve"> RC. 2004. An unstructured grid, finite-volume coastal ocean 694 model: FVCOM User Manual. SMAST/UMASSD. Report No.: 04–0601.</w:t>
      </w:r>
    </w:p>
    <w:p w14:paraId="5E769C07" w14:textId="552E784A" w:rsidR="00F203A7" w:rsidRPr="006A5844" w:rsidRDefault="00F203A7" w:rsidP="006A5844">
      <w:pPr>
        <w:pStyle w:val="Bibliography"/>
        <w:spacing w:line="480" w:lineRule="auto"/>
        <w:rPr>
          <w:rFonts w:ascii="Times New Roman" w:hAnsi="Times New Roman" w:cs="Times New Roman"/>
          <w:sz w:val="24"/>
          <w:szCs w:val="24"/>
        </w:rPr>
      </w:pPr>
      <w:r w:rsidRPr="006A5844">
        <w:rPr>
          <w:rFonts w:ascii="Times New Roman" w:hAnsi="Times New Roman" w:cs="Times New Roman"/>
          <w:sz w:val="24"/>
          <w:szCs w:val="24"/>
        </w:rPr>
        <w:t>Chen</w:t>
      </w:r>
      <w:r w:rsidR="0012205D">
        <w:rPr>
          <w:rFonts w:ascii="Times New Roman" w:hAnsi="Times New Roman" w:cs="Times New Roman"/>
          <w:sz w:val="24"/>
          <w:szCs w:val="24"/>
        </w:rPr>
        <w:t>,</w:t>
      </w:r>
      <w:r w:rsidRPr="006A5844">
        <w:rPr>
          <w:rFonts w:ascii="Times New Roman" w:hAnsi="Times New Roman" w:cs="Times New Roman"/>
          <w:sz w:val="24"/>
          <w:szCs w:val="24"/>
        </w:rPr>
        <w:t xml:space="preserve"> C, Huang</w:t>
      </w:r>
      <w:r w:rsidR="0012205D">
        <w:rPr>
          <w:rFonts w:ascii="Times New Roman" w:hAnsi="Times New Roman" w:cs="Times New Roman"/>
          <w:sz w:val="24"/>
          <w:szCs w:val="24"/>
        </w:rPr>
        <w:t>,</w:t>
      </w:r>
      <w:r w:rsidRPr="006A5844">
        <w:rPr>
          <w:rFonts w:ascii="Times New Roman" w:hAnsi="Times New Roman" w:cs="Times New Roman"/>
          <w:sz w:val="24"/>
          <w:szCs w:val="24"/>
        </w:rPr>
        <w:t xml:space="preserve"> H, Beardsley</w:t>
      </w:r>
      <w:r w:rsidR="0012205D">
        <w:rPr>
          <w:rFonts w:ascii="Times New Roman" w:hAnsi="Times New Roman" w:cs="Times New Roman"/>
          <w:sz w:val="24"/>
          <w:szCs w:val="24"/>
        </w:rPr>
        <w:t>,</w:t>
      </w:r>
      <w:r w:rsidRPr="006A5844">
        <w:rPr>
          <w:rFonts w:ascii="Times New Roman" w:hAnsi="Times New Roman" w:cs="Times New Roman"/>
          <w:sz w:val="24"/>
          <w:szCs w:val="24"/>
        </w:rPr>
        <w:t xml:space="preserve"> RC, Xu</w:t>
      </w:r>
      <w:r w:rsidR="0012205D">
        <w:rPr>
          <w:rFonts w:ascii="Times New Roman" w:hAnsi="Times New Roman" w:cs="Times New Roman"/>
          <w:sz w:val="24"/>
          <w:szCs w:val="24"/>
        </w:rPr>
        <w:t>,</w:t>
      </w:r>
      <w:r w:rsidRPr="006A5844">
        <w:rPr>
          <w:rFonts w:ascii="Times New Roman" w:hAnsi="Times New Roman" w:cs="Times New Roman"/>
          <w:sz w:val="24"/>
          <w:szCs w:val="24"/>
        </w:rPr>
        <w:t xml:space="preserve"> Q, Limeburner</w:t>
      </w:r>
      <w:r w:rsidR="0012205D">
        <w:rPr>
          <w:rFonts w:ascii="Times New Roman" w:hAnsi="Times New Roman" w:cs="Times New Roman"/>
          <w:sz w:val="24"/>
          <w:szCs w:val="24"/>
        </w:rPr>
        <w:t>,</w:t>
      </w:r>
      <w:r w:rsidRPr="006A5844">
        <w:rPr>
          <w:rFonts w:ascii="Times New Roman" w:hAnsi="Times New Roman" w:cs="Times New Roman"/>
          <w:sz w:val="24"/>
          <w:szCs w:val="24"/>
        </w:rPr>
        <w:t xml:space="preserve"> R, Cowles</w:t>
      </w:r>
      <w:r w:rsidR="0012205D">
        <w:rPr>
          <w:rFonts w:ascii="Times New Roman" w:hAnsi="Times New Roman" w:cs="Times New Roman"/>
          <w:sz w:val="24"/>
          <w:szCs w:val="24"/>
        </w:rPr>
        <w:t>,</w:t>
      </w:r>
      <w:r w:rsidRPr="006A5844">
        <w:rPr>
          <w:rFonts w:ascii="Times New Roman" w:hAnsi="Times New Roman" w:cs="Times New Roman"/>
          <w:sz w:val="24"/>
          <w:szCs w:val="24"/>
        </w:rPr>
        <w:t xml:space="preserve"> GW, Sun</w:t>
      </w:r>
      <w:r w:rsidR="0012205D">
        <w:rPr>
          <w:rFonts w:ascii="Times New Roman" w:hAnsi="Times New Roman" w:cs="Times New Roman"/>
          <w:sz w:val="24"/>
          <w:szCs w:val="24"/>
        </w:rPr>
        <w:t>,</w:t>
      </w:r>
      <w:r w:rsidRPr="006A5844">
        <w:rPr>
          <w:rFonts w:ascii="Times New Roman" w:hAnsi="Times New Roman" w:cs="Times New Roman"/>
          <w:sz w:val="24"/>
          <w:szCs w:val="24"/>
        </w:rPr>
        <w:t xml:space="preserve"> Y, Qi</w:t>
      </w:r>
      <w:r w:rsidR="0012205D">
        <w:rPr>
          <w:rFonts w:ascii="Times New Roman" w:hAnsi="Times New Roman" w:cs="Times New Roman"/>
          <w:sz w:val="24"/>
          <w:szCs w:val="24"/>
        </w:rPr>
        <w:t>,</w:t>
      </w:r>
      <w:r w:rsidRPr="006A5844">
        <w:rPr>
          <w:rFonts w:ascii="Times New Roman" w:hAnsi="Times New Roman" w:cs="Times New Roman"/>
          <w:sz w:val="24"/>
          <w:szCs w:val="24"/>
        </w:rPr>
        <w:t xml:space="preserve"> J, Lin</w:t>
      </w:r>
      <w:r w:rsidR="0012205D">
        <w:rPr>
          <w:rFonts w:ascii="Times New Roman" w:hAnsi="Times New Roman" w:cs="Times New Roman"/>
          <w:sz w:val="24"/>
          <w:szCs w:val="24"/>
        </w:rPr>
        <w:t>,</w:t>
      </w:r>
      <w:r w:rsidRPr="006A5844">
        <w:rPr>
          <w:rFonts w:ascii="Times New Roman" w:hAnsi="Times New Roman" w:cs="Times New Roman"/>
          <w:sz w:val="24"/>
          <w:szCs w:val="24"/>
        </w:rPr>
        <w:t xml:space="preserve"> H. 2011. Tidal dynamics in the Gulf of Maine and New England Shelf: An application of FVCOM. </w:t>
      </w:r>
      <w:r w:rsidRPr="00B43893">
        <w:rPr>
          <w:rFonts w:ascii="Times New Roman" w:hAnsi="Times New Roman" w:cs="Times New Roman"/>
          <w:i/>
          <w:sz w:val="24"/>
          <w:szCs w:val="24"/>
        </w:rPr>
        <w:t>J</w:t>
      </w:r>
      <w:r w:rsidR="002071C4" w:rsidRPr="00B43893">
        <w:rPr>
          <w:rFonts w:ascii="Times New Roman" w:hAnsi="Times New Roman" w:cs="Times New Roman"/>
          <w:i/>
          <w:sz w:val="24"/>
          <w:szCs w:val="24"/>
        </w:rPr>
        <w:t>ournal of</w:t>
      </w:r>
      <w:r w:rsidRPr="00B43893">
        <w:rPr>
          <w:rFonts w:ascii="Times New Roman" w:hAnsi="Times New Roman" w:cs="Times New Roman"/>
          <w:i/>
          <w:sz w:val="24"/>
          <w:szCs w:val="24"/>
        </w:rPr>
        <w:t xml:space="preserve"> Geophys</w:t>
      </w:r>
      <w:r w:rsidR="002071C4" w:rsidRPr="00B43893">
        <w:rPr>
          <w:rFonts w:ascii="Times New Roman" w:hAnsi="Times New Roman" w:cs="Times New Roman"/>
          <w:i/>
          <w:sz w:val="24"/>
          <w:szCs w:val="24"/>
        </w:rPr>
        <w:t>ical</w:t>
      </w:r>
      <w:r w:rsidRPr="00B43893">
        <w:rPr>
          <w:rFonts w:ascii="Times New Roman" w:hAnsi="Times New Roman" w:cs="Times New Roman"/>
          <w:i/>
          <w:sz w:val="24"/>
          <w:szCs w:val="24"/>
        </w:rPr>
        <w:t xml:space="preserve"> Res</w:t>
      </w:r>
      <w:r w:rsidR="002071C4" w:rsidRPr="00B43893">
        <w:rPr>
          <w:rFonts w:ascii="Times New Roman" w:hAnsi="Times New Roman" w:cs="Times New Roman"/>
          <w:i/>
          <w:sz w:val="24"/>
          <w:szCs w:val="24"/>
        </w:rPr>
        <w:t>earch</w:t>
      </w:r>
      <w:r w:rsidRPr="00B43893">
        <w:rPr>
          <w:rFonts w:ascii="Times New Roman" w:hAnsi="Times New Roman" w:cs="Times New Roman"/>
          <w:i/>
          <w:sz w:val="24"/>
          <w:szCs w:val="24"/>
        </w:rPr>
        <w:t xml:space="preserve"> Oceans</w:t>
      </w:r>
      <w:r w:rsidRPr="006A5844">
        <w:rPr>
          <w:rFonts w:ascii="Times New Roman" w:hAnsi="Times New Roman" w:cs="Times New Roman"/>
          <w:sz w:val="24"/>
          <w:szCs w:val="24"/>
        </w:rPr>
        <w:t xml:space="preserve"> </w:t>
      </w:r>
      <w:r w:rsidRPr="006A5844">
        <w:rPr>
          <w:rFonts w:ascii="Times New Roman" w:hAnsi="Times New Roman" w:cs="Times New Roman"/>
          <w:b/>
          <w:bCs/>
          <w:sz w:val="24"/>
          <w:szCs w:val="24"/>
        </w:rPr>
        <w:t>116</w:t>
      </w:r>
      <w:r w:rsidRPr="006A5844">
        <w:rPr>
          <w:rFonts w:ascii="Times New Roman" w:hAnsi="Times New Roman" w:cs="Times New Roman"/>
          <w:sz w:val="24"/>
          <w:szCs w:val="24"/>
        </w:rPr>
        <w:t>(C12). doi: 10.1029/2011JC007054</w:t>
      </w:r>
    </w:p>
    <w:p w14:paraId="074CA7F7" w14:textId="1D7DEDE2" w:rsidR="00F203A7" w:rsidRPr="006A5844" w:rsidRDefault="00F203A7" w:rsidP="006A5844">
      <w:pPr>
        <w:pStyle w:val="Bibliography"/>
        <w:spacing w:line="480" w:lineRule="auto"/>
        <w:rPr>
          <w:rFonts w:ascii="Times New Roman" w:hAnsi="Times New Roman" w:cs="Times New Roman"/>
          <w:sz w:val="24"/>
          <w:szCs w:val="24"/>
        </w:rPr>
      </w:pPr>
      <w:r w:rsidRPr="006A5844">
        <w:rPr>
          <w:rFonts w:ascii="Times New Roman" w:hAnsi="Times New Roman" w:cs="Times New Roman"/>
          <w:sz w:val="24"/>
          <w:szCs w:val="24"/>
        </w:rPr>
        <w:t>Chen</w:t>
      </w:r>
      <w:r w:rsidR="002071C4">
        <w:rPr>
          <w:rFonts w:ascii="Times New Roman" w:hAnsi="Times New Roman" w:cs="Times New Roman"/>
          <w:sz w:val="24"/>
          <w:szCs w:val="24"/>
        </w:rPr>
        <w:t>,</w:t>
      </w:r>
      <w:r w:rsidRPr="006A5844">
        <w:rPr>
          <w:rFonts w:ascii="Times New Roman" w:hAnsi="Times New Roman" w:cs="Times New Roman"/>
          <w:sz w:val="24"/>
          <w:szCs w:val="24"/>
        </w:rPr>
        <w:t xml:space="preserve"> C, Liu</w:t>
      </w:r>
      <w:r w:rsidR="002071C4">
        <w:rPr>
          <w:rFonts w:ascii="Times New Roman" w:hAnsi="Times New Roman" w:cs="Times New Roman"/>
          <w:sz w:val="24"/>
          <w:szCs w:val="24"/>
        </w:rPr>
        <w:t>,</w:t>
      </w:r>
      <w:r w:rsidRPr="006A5844">
        <w:rPr>
          <w:rFonts w:ascii="Times New Roman" w:hAnsi="Times New Roman" w:cs="Times New Roman"/>
          <w:sz w:val="24"/>
          <w:szCs w:val="24"/>
        </w:rPr>
        <w:t xml:space="preserve"> H, Beardsley</w:t>
      </w:r>
      <w:r w:rsidR="002071C4">
        <w:rPr>
          <w:rFonts w:ascii="Times New Roman" w:hAnsi="Times New Roman" w:cs="Times New Roman"/>
          <w:sz w:val="24"/>
          <w:szCs w:val="24"/>
        </w:rPr>
        <w:t>,</w:t>
      </w:r>
      <w:r w:rsidRPr="006A5844">
        <w:rPr>
          <w:rFonts w:ascii="Times New Roman" w:hAnsi="Times New Roman" w:cs="Times New Roman"/>
          <w:sz w:val="24"/>
          <w:szCs w:val="24"/>
        </w:rPr>
        <w:t xml:space="preserve"> RC. 2003. An unstructured grid, finite-volume, three-dimensional, primitive equations ocean model: application to coastal ocean and estuaries. </w:t>
      </w:r>
      <w:r w:rsidRPr="00B43893">
        <w:rPr>
          <w:rFonts w:ascii="Times New Roman" w:hAnsi="Times New Roman" w:cs="Times New Roman"/>
          <w:i/>
          <w:sz w:val="24"/>
          <w:szCs w:val="24"/>
        </w:rPr>
        <w:t>J</w:t>
      </w:r>
      <w:r w:rsidR="002071C4" w:rsidRPr="00B43893">
        <w:rPr>
          <w:rFonts w:ascii="Times New Roman" w:hAnsi="Times New Roman" w:cs="Times New Roman"/>
          <w:i/>
          <w:sz w:val="24"/>
          <w:szCs w:val="24"/>
        </w:rPr>
        <w:t>ournal of</w:t>
      </w:r>
      <w:r w:rsidRPr="00B43893">
        <w:rPr>
          <w:rFonts w:ascii="Times New Roman" w:hAnsi="Times New Roman" w:cs="Times New Roman"/>
          <w:i/>
          <w:sz w:val="24"/>
          <w:szCs w:val="24"/>
        </w:rPr>
        <w:t xml:space="preserve"> Atmospheric Ocean Technol</w:t>
      </w:r>
      <w:r w:rsidR="002071C4" w:rsidRPr="00B43893">
        <w:rPr>
          <w:rFonts w:ascii="Times New Roman" w:hAnsi="Times New Roman" w:cs="Times New Roman"/>
          <w:i/>
          <w:sz w:val="24"/>
          <w:szCs w:val="24"/>
        </w:rPr>
        <w:t>ogy</w:t>
      </w:r>
      <w:r w:rsidRPr="00B43893">
        <w:rPr>
          <w:rFonts w:ascii="Times New Roman" w:hAnsi="Times New Roman" w:cs="Times New Roman"/>
          <w:i/>
          <w:sz w:val="24"/>
          <w:szCs w:val="24"/>
        </w:rPr>
        <w:t xml:space="preserve"> </w:t>
      </w:r>
      <w:r w:rsidRPr="006A5844">
        <w:rPr>
          <w:rFonts w:ascii="Times New Roman" w:hAnsi="Times New Roman" w:cs="Times New Roman"/>
          <w:b/>
          <w:bCs/>
          <w:sz w:val="24"/>
          <w:szCs w:val="24"/>
        </w:rPr>
        <w:t>20</w:t>
      </w:r>
      <w:r w:rsidRPr="006A5844">
        <w:rPr>
          <w:rFonts w:ascii="Times New Roman" w:hAnsi="Times New Roman" w:cs="Times New Roman"/>
          <w:sz w:val="24"/>
          <w:szCs w:val="24"/>
        </w:rPr>
        <w:t>(1): 159–186.</w:t>
      </w:r>
    </w:p>
    <w:p w14:paraId="22D46608" w14:textId="72822019" w:rsidR="00F203A7" w:rsidRPr="006A5844" w:rsidRDefault="00F203A7" w:rsidP="006A5844">
      <w:pPr>
        <w:pStyle w:val="Bibliography"/>
        <w:spacing w:line="480" w:lineRule="auto"/>
        <w:rPr>
          <w:rFonts w:ascii="Times New Roman" w:hAnsi="Times New Roman" w:cs="Times New Roman"/>
          <w:sz w:val="24"/>
          <w:szCs w:val="24"/>
        </w:rPr>
      </w:pPr>
      <w:r w:rsidRPr="006A5844">
        <w:rPr>
          <w:rFonts w:ascii="Times New Roman" w:hAnsi="Times New Roman" w:cs="Times New Roman"/>
          <w:sz w:val="24"/>
          <w:szCs w:val="24"/>
        </w:rPr>
        <w:t>Huang</w:t>
      </w:r>
      <w:r w:rsidR="002071C4">
        <w:rPr>
          <w:rFonts w:ascii="Times New Roman" w:hAnsi="Times New Roman" w:cs="Times New Roman"/>
          <w:sz w:val="24"/>
          <w:szCs w:val="24"/>
        </w:rPr>
        <w:t>,</w:t>
      </w:r>
      <w:r w:rsidRPr="006A5844">
        <w:rPr>
          <w:rFonts w:ascii="Times New Roman" w:hAnsi="Times New Roman" w:cs="Times New Roman"/>
          <w:sz w:val="24"/>
          <w:szCs w:val="24"/>
        </w:rPr>
        <w:t xml:space="preserve"> H, Chen</w:t>
      </w:r>
      <w:r w:rsidR="002071C4">
        <w:rPr>
          <w:rFonts w:ascii="Times New Roman" w:hAnsi="Times New Roman" w:cs="Times New Roman"/>
          <w:sz w:val="24"/>
          <w:szCs w:val="24"/>
        </w:rPr>
        <w:t>,</w:t>
      </w:r>
      <w:r w:rsidRPr="006A5844">
        <w:rPr>
          <w:rFonts w:ascii="Times New Roman" w:hAnsi="Times New Roman" w:cs="Times New Roman"/>
          <w:sz w:val="24"/>
          <w:szCs w:val="24"/>
        </w:rPr>
        <w:t xml:space="preserve"> C, Cowles</w:t>
      </w:r>
      <w:r w:rsidR="002071C4">
        <w:rPr>
          <w:rFonts w:ascii="Times New Roman" w:hAnsi="Times New Roman" w:cs="Times New Roman"/>
          <w:sz w:val="24"/>
          <w:szCs w:val="24"/>
        </w:rPr>
        <w:t>,</w:t>
      </w:r>
      <w:r w:rsidRPr="006A5844">
        <w:rPr>
          <w:rFonts w:ascii="Times New Roman" w:hAnsi="Times New Roman" w:cs="Times New Roman"/>
          <w:sz w:val="24"/>
          <w:szCs w:val="24"/>
        </w:rPr>
        <w:t xml:space="preserve"> GW, Winant</w:t>
      </w:r>
      <w:r w:rsidR="002071C4">
        <w:rPr>
          <w:rFonts w:ascii="Times New Roman" w:hAnsi="Times New Roman" w:cs="Times New Roman"/>
          <w:sz w:val="24"/>
          <w:szCs w:val="24"/>
        </w:rPr>
        <w:t>,</w:t>
      </w:r>
      <w:r w:rsidRPr="006A5844">
        <w:rPr>
          <w:rFonts w:ascii="Times New Roman" w:hAnsi="Times New Roman" w:cs="Times New Roman"/>
          <w:sz w:val="24"/>
          <w:szCs w:val="24"/>
        </w:rPr>
        <w:t xml:space="preserve"> CD, Beardsley</w:t>
      </w:r>
      <w:r w:rsidR="002071C4">
        <w:rPr>
          <w:rFonts w:ascii="Times New Roman" w:hAnsi="Times New Roman" w:cs="Times New Roman"/>
          <w:sz w:val="24"/>
          <w:szCs w:val="24"/>
        </w:rPr>
        <w:t>,</w:t>
      </w:r>
      <w:r w:rsidRPr="006A5844">
        <w:rPr>
          <w:rFonts w:ascii="Times New Roman" w:hAnsi="Times New Roman" w:cs="Times New Roman"/>
          <w:sz w:val="24"/>
          <w:szCs w:val="24"/>
        </w:rPr>
        <w:t xml:space="preserve"> RC, Hedstrom</w:t>
      </w:r>
      <w:r w:rsidR="002071C4">
        <w:rPr>
          <w:rFonts w:ascii="Times New Roman" w:hAnsi="Times New Roman" w:cs="Times New Roman"/>
          <w:sz w:val="24"/>
          <w:szCs w:val="24"/>
        </w:rPr>
        <w:t>,</w:t>
      </w:r>
      <w:r w:rsidRPr="006A5844">
        <w:rPr>
          <w:rFonts w:ascii="Times New Roman" w:hAnsi="Times New Roman" w:cs="Times New Roman"/>
          <w:sz w:val="24"/>
          <w:szCs w:val="24"/>
        </w:rPr>
        <w:t xml:space="preserve"> KS, Haidvogel</w:t>
      </w:r>
      <w:r w:rsidR="002071C4">
        <w:rPr>
          <w:rFonts w:ascii="Times New Roman" w:hAnsi="Times New Roman" w:cs="Times New Roman"/>
          <w:sz w:val="24"/>
          <w:szCs w:val="24"/>
        </w:rPr>
        <w:t>,</w:t>
      </w:r>
      <w:r w:rsidRPr="006A5844">
        <w:rPr>
          <w:rFonts w:ascii="Times New Roman" w:hAnsi="Times New Roman" w:cs="Times New Roman"/>
          <w:sz w:val="24"/>
          <w:szCs w:val="24"/>
        </w:rPr>
        <w:t xml:space="preserve"> DB. 2008. FVCOM validation experiments: Comparisons with ROMS for three idealized barotropic test problems. </w:t>
      </w:r>
      <w:r w:rsidRPr="00B43893">
        <w:rPr>
          <w:rFonts w:ascii="Times New Roman" w:hAnsi="Times New Roman" w:cs="Times New Roman"/>
          <w:i/>
          <w:sz w:val="24"/>
          <w:szCs w:val="24"/>
        </w:rPr>
        <w:t>J</w:t>
      </w:r>
      <w:r w:rsidR="002071C4" w:rsidRPr="00B43893">
        <w:rPr>
          <w:rFonts w:ascii="Times New Roman" w:hAnsi="Times New Roman" w:cs="Times New Roman"/>
          <w:i/>
          <w:sz w:val="24"/>
          <w:szCs w:val="24"/>
        </w:rPr>
        <w:t>ournal of</w:t>
      </w:r>
      <w:r w:rsidRPr="00B43893">
        <w:rPr>
          <w:rFonts w:ascii="Times New Roman" w:hAnsi="Times New Roman" w:cs="Times New Roman"/>
          <w:i/>
          <w:sz w:val="24"/>
          <w:szCs w:val="24"/>
        </w:rPr>
        <w:t xml:space="preserve"> Geophys</w:t>
      </w:r>
      <w:r w:rsidR="002071C4" w:rsidRPr="00B43893">
        <w:rPr>
          <w:rFonts w:ascii="Times New Roman" w:hAnsi="Times New Roman" w:cs="Times New Roman"/>
          <w:i/>
          <w:sz w:val="24"/>
          <w:szCs w:val="24"/>
        </w:rPr>
        <w:t>ical</w:t>
      </w:r>
      <w:r w:rsidRPr="00B43893">
        <w:rPr>
          <w:rFonts w:ascii="Times New Roman" w:hAnsi="Times New Roman" w:cs="Times New Roman"/>
          <w:i/>
          <w:sz w:val="24"/>
          <w:szCs w:val="24"/>
        </w:rPr>
        <w:t xml:space="preserve"> Res</w:t>
      </w:r>
      <w:r w:rsidR="002071C4" w:rsidRPr="00B43893">
        <w:rPr>
          <w:rFonts w:ascii="Times New Roman" w:hAnsi="Times New Roman" w:cs="Times New Roman"/>
          <w:i/>
          <w:sz w:val="24"/>
          <w:szCs w:val="24"/>
        </w:rPr>
        <w:t>earch</w:t>
      </w:r>
      <w:r w:rsidRPr="00B43893">
        <w:rPr>
          <w:rFonts w:ascii="Times New Roman" w:hAnsi="Times New Roman" w:cs="Times New Roman"/>
          <w:i/>
          <w:sz w:val="24"/>
          <w:szCs w:val="24"/>
        </w:rPr>
        <w:t xml:space="preserve"> Oceans </w:t>
      </w:r>
      <w:r w:rsidRPr="006A5844">
        <w:rPr>
          <w:rFonts w:ascii="Times New Roman" w:hAnsi="Times New Roman" w:cs="Times New Roman"/>
          <w:b/>
          <w:bCs/>
          <w:sz w:val="24"/>
          <w:szCs w:val="24"/>
        </w:rPr>
        <w:t>113</w:t>
      </w:r>
      <w:r w:rsidRPr="006A5844">
        <w:rPr>
          <w:rFonts w:ascii="Times New Roman" w:hAnsi="Times New Roman" w:cs="Times New Roman"/>
          <w:sz w:val="24"/>
          <w:szCs w:val="24"/>
        </w:rPr>
        <w:t>(C7). doi: 10.1029/2007JC004557</w:t>
      </w:r>
    </w:p>
    <w:p w14:paraId="495AF654" w14:textId="256C4D31" w:rsidR="00F203A7" w:rsidRPr="006A5844" w:rsidRDefault="00F203A7" w:rsidP="006A5844">
      <w:pPr>
        <w:pStyle w:val="Bibliography"/>
        <w:spacing w:line="480" w:lineRule="auto"/>
        <w:rPr>
          <w:rFonts w:ascii="Times New Roman" w:hAnsi="Times New Roman" w:cs="Times New Roman"/>
          <w:sz w:val="24"/>
          <w:szCs w:val="24"/>
        </w:rPr>
      </w:pPr>
      <w:r w:rsidRPr="006A5844">
        <w:rPr>
          <w:rFonts w:ascii="Times New Roman" w:hAnsi="Times New Roman" w:cs="Times New Roman"/>
          <w:sz w:val="24"/>
          <w:szCs w:val="24"/>
        </w:rPr>
        <w:t>Li</w:t>
      </w:r>
      <w:r w:rsidR="002071C4">
        <w:rPr>
          <w:rFonts w:ascii="Times New Roman" w:hAnsi="Times New Roman" w:cs="Times New Roman"/>
          <w:sz w:val="24"/>
          <w:szCs w:val="24"/>
        </w:rPr>
        <w:t>,</w:t>
      </w:r>
      <w:r w:rsidRPr="006A5844">
        <w:rPr>
          <w:rFonts w:ascii="Times New Roman" w:hAnsi="Times New Roman" w:cs="Times New Roman"/>
          <w:sz w:val="24"/>
          <w:szCs w:val="24"/>
        </w:rPr>
        <w:t xml:space="preserve"> B, Tanaka</w:t>
      </w:r>
      <w:r w:rsidR="002071C4">
        <w:rPr>
          <w:rFonts w:ascii="Times New Roman" w:hAnsi="Times New Roman" w:cs="Times New Roman"/>
          <w:sz w:val="24"/>
          <w:szCs w:val="24"/>
        </w:rPr>
        <w:t>,</w:t>
      </w:r>
      <w:r w:rsidRPr="006A5844">
        <w:rPr>
          <w:rFonts w:ascii="Times New Roman" w:hAnsi="Times New Roman" w:cs="Times New Roman"/>
          <w:sz w:val="24"/>
          <w:szCs w:val="24"/>
        </w:rPr>
        <w:t xml:space="preserve"> KR, Chen</w:t>
      </w:r>
      <w:r w:rsidR="002071C4">
        <w:rPr>
          <w:rFonts w:ascii="Times New Roman" w:hAnsi="Times New Roman" w:cs="Times New Roman"/>
          <w:sz w:val="24"/>
          <w:szCs w:val="24"/>
        </w:rPr>
        <w:t>,</w:t>
      </w:r>
      <w:r w:rsidRPr="006A5844">
        <w:rPr>
          <w:rFonts w:ascii="Times New Roman" w:hAnsi="Times New Roman" w:cs="Times New Roman"/>
          <w:sz w:val="24"/>
          <w:szCs w:val="24"/>
        </w:rPr>
        <w:t xml:space="preserve"> Y, Brady</w:t>
      </w:r>
      <w:r w:rsidR="002071C4">
        <w:rPr>
          <w:rFonts w:ascii="Times New Roman" w:hAnsi="Times New Roman" w:cs="Times New Roman"/>
          <w:sz w:val="24"/>
          <w:szCs w:val="24"/>
        </w:rPr>
        <w:t>,</w:t>
      </w:r>
      <w:r w:rsidRPr="006A5844">
        <w:rPr>
          <w:rFonts w:ascii="Times New Roman" w:hAnsi="Times New Roman" w:cs="Times New Roman"/>
          <w:sz w:val="24"/>
          <w:szCs w:val="24"/>
        </w:rPr>
        <w:t xml:space="preserve"> DC, Thomas</w:t>
      </w:r>
      <w:r w:rsidR="002071C4">
        <w:rPr>
          <w:rFonts w:ascii="Times New Roman" w:hAnsi="Times New Roman" w:cs="Times New Roman"/>
          <w:sz w:val="24"/>
          <w:szCs w:val="24"/>
        </w:rPr>
        <w:t>,</w:t>
      </w:r>
      <w:r w:rsidRPr="006A5844">
        <w:rPr>
          <w:rFonts w:ascii="Times New Roman" w:hAnsi="Times New Roman" w:cs="Times New Roman"/>
          <w:sz w:val="24"/>
          <w:szCs w:val="24"/>
        </w:rPr>
        <w:t xml:space="preserve"> AC. 2017. Assessing the quality of bottom water temperatures from the Finite-Volume Community Ocean Model (FVCOM) in the Northwest Atlantic Shelf region. </w:t>
      </w:r>
      <w:r w:rsidRPr="00B43893">
        <w:rPr>
          <w:rFonts w:ascii="Times New Roman" w:hAnsi="Times New Roman" w:cs="Times New Roman"/>
          <w:i/>
          <w:sz w:val="24"/>
          <w:szCs w:val="24"/>
        </w:rPr>
        <w:t>J</w:t>
      </w:r>
      <w:r w:rsidR="002071C4" w:rsidRPr="00B43893">
        <w:rPr>
          <w:rFonts w:ascii="Times New Roman" w:hAnsi="Times New Roman" w:cs="Times New Roman"/>
          <w:i/>
          <w:sz w:val="24"/>
          <w:szCs w:val="24"/>
        </w:rPr>
        <w:t>ournal of</w:t>
      </w:r>
      <w:r w:rsidRPr="00B43893">
        <w:rPr>
          <w:rFonts w:ascii="Times New Roman" w:hAnsi="Times New Roman" w:cs="Times New Roman"/>
          <w:i/>
          <w:sz w:val="24"/>
          <w:szCs w:val="24"/>
        </w:rPr>
        <w:t xml:space="preserve"> Mar</w:t>
      </w:r>
      <w:r w:rsidR="002071C4" w:rsidRPr="00B43893">
        <w:rPr>
          <w:rFonts w:ascii="Times New Roman" w:hAnsi="Times New Roman" w:cs="Times New Roman"/>
          <w:i/>
          <w:sz w:val="24"/>
          <w:szCs w:val="24"/>
        </w:rPr>
        <w:t>ine</w:t>
      </w:r>
      <w:r w:rsidRPr="00B43893">
        <w:rPr>
          <w:rFonts w:ascii="Times New Roman" w:hAnsi="Times New Roman" w:cs="Times New Roman"/>
          <w:i/>
          <w:sz w:val="24"/>
          <w:szCs w:val="24"/>
        </w:rPr>
        <w:t xml:space="preserve"> Syst</w:t>
      </w:r>
      <w:r w:rsidR="002071C4" w:rsidRPr="00B43893">
        <w:rPr>
          <w:rFonts w:ascii="Times New Roman" w:hAnsi="Times New Roman" w:cs="Times New Roman"/>
          <w:i/>
          <w:sz w:val="24"/>
          <w:szCs w:val="24"/>
        </w:rPr>
        <w:t>ems</w:t>
      </w:r>
      <w:r w:rsidRPr="006A5844">
        <w:rPr>
          <w:rFonts w:ascii="Times New Roman" w:hAnsi="Times New Roman" w:cs="Times New Roman"/>
          <w:sz w:val="24"/>
          <w:szCs w:val="24"/>
        </w:rPr>
        <w:t xml:space="preserve"> </w:t>
      </w:r>
      <w:r w:rsidRPr="006A5844">
        <w:rPr>
          <w:rFonts w:ascii="Times New Roman" w:hAnsi="Times New Roman" w:cs="Times New Roman"/>
          <w:b/>
          <w:bCs/>
          <w:sz w:val="24"/>
          <w:szCs w:val="24"/>
        </w:rPr>
        <w:t>173</w:t>
      </w:r>
      <w:r w:rsidRPr="006A5844">
        <w:rPr>
          <w:rFonts w:ascii="Times New Roman" w:hAnsi="Times New Roman" w:cs="Times New Roman"/>
          <w:sz w:val="24"/>
          <w:szCs w:val="24"/>
        </w:rPr>
        <w:t>: 21–30. doi: 10.1016/j.jmarsys.2017.04.001</w:t>
      </w:r>
    </w:p>
    <w:p w14:paraId="0AA7E5D6" w14:textId="4B4A09D5" w:rsidR="00F8697C" w:rsidRPr="006A5844" w:rsidRDefault="00F203A7" w:rsidP="006A5844">
      <w:pPr>
        <w:spacing w:line="480" w:lineRule="auto"/>
        <w:rPr>
          <w:rFonts w:ascii="Times New Roman" w:hAnsi="Times New Roman" w:cs="Times New Roman"/>
          <w:sz w:val="24"/>
          <w:szCs w:val="24"/>
        </w:rPr>
      </w:pPr>
      <w:r w:rsidRPr="006A5844">
        <w:rPr>
          <w:rFonts w:ascii="Times New Roman" w:hAnsi="Times New Roman" w:cs="Times New Roman"/>
          <w:sz w:val="24"/>
          <w:szCs w:val="24"/>
        </w:rPr>
        <w:fldChar w:fldCharType="end"/>
      </w:r>
    </w:p>
    <w:p w14:paraId="66290A26" w14:textId="77777777" w:rsidR="00394D2E" w:rsidRPr="006A5844" w:rsidRDefault="00394D2E" w:rsidP="006A5844">
      <w:pPr>
        <w:spacing w:line="480" w:lineRule="auto"/>
        <w:rPr>
          <w:rFonts w:ascii="Times New Roman" w:hAnsi="Times New Roman" w:cs="Times New Roman"/>
          <w:sz w:val="24"/>
          <w:szCs w:val="24"/>
        </w:rPr>
      </w:pPr>
    </w:p>
    <w:p w14:paraId="6F8BA3DD" w14:textId="77777777" w:rsidR="00394D2E" w:rsidRPr="006A5844" w:rsidRDefault="00394D2E" w:rsidP="006A5844">
      <w:pPr>
        <w:spacing w:line="480" w:lineRule="auto"/>
        <w:rPr>
          <w:rFonts w:ascii="Times New Roman" w:eastAsia="Times New Roman" w:hAnsi="Times New Roman" w:cs="Times New Roman"/>
          <w:sz w:val="24"/>
          <w:szCs w:val="24"/>
        </w:rPr>
      </w:pPr>
    </w:p>
    <w:sectPr w:rsidR="00394D2E" w:rsidRPr="006A5844">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8F9F4" w14:textId="77777777" w:rsidR="004E598E" w:rsidRDefault="004E598E" w:rsidP="00D33D30">
      <w:pPr>
        <w:spacing w:after="0" w:line="240" w:lineRule="auto"/>
      </w:pPr>
      <w:r>
        <w:separator/>
      </w:r>
    </w:p>
  </w:endnote>
  <w:endnote w:type="continuationSeparator" w:id="0">
    <w:p w14:paraId="2F8088BB" w14:textId="77777777" w:rsidR="004E598E" w:rsidRDefault="004E598E" w:rsidP="00D33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8FAF5" w14:textId="77777777" w:rsidR="0012205D" w:rsidRDefault="001220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A819B" w14:textId="77777777" w:rsidR="0012205D" w:rsidRDefault="001220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56CD" w14:textId="77777777" w:rsidR="0012205D" w:rsidRDefault="00122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2ABF3" w14:textId="77777777" w:rsidR="004E598E" w:rsidRDefault="004E598E" w:rsidP="00D33D30">
      <w:pPr>
        <w:spacing w:after="0" w:line="240" w:lineRule="auto"/>
      </w:pPr>
      <w:r>
        <w:separator/>
      </w:r>
    </w:p>
  </w:footnote>
  <w:footnote w:type="continuationSeparator" w:id="0">
    <w:p w14:paraId="3951F290" w14:textId="77777777" w:rsidR="004E598E" w:rsidRDefault="004E598E" w:rsidP="00D33D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FAEF" w14:textId="77777777" w:rsidR="0012205D" w:rsidRDefault="001220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682FF" w14:textId="77777777" w:rsidR="0012205D" w:rsidRDefault="001220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9734" w14:textId="77777777" w:rsidR="0012205D" w:rsidRDefault="0012205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removePersonalInformation/>
  <w:removeDateAndTime/>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CB1"/>
    <w:rsid w:val="00107B27"/>
    <w:rsid w:val="00115279"/>
    <w:rsid w:val="00116ADD"/>
    <w:rsid w:val="0012205D"/>
    <w:rsid w:val="002071C4"/>
    <w:rsid w:val="002D1118"/>
    <w:rsid w:val="00394D2E"/>
    <w:rsid w:val="003A5768"/>
    <w:rsid w:val="00413CB8"/>
    <w:rsid w:val="00470954"/>
    <w:rsid w:val="004E598E"/>
    <w:rsid w:val="0051191F"/>
    <w:rsid w:val="005F2DB7"/>
    <w:rsid w:val="006A5844"/>
    <w:rsid w:val="007503F0"/>
    <w:rsid w:val="00891CB1"/>
    <w:rsid w:val="008978B3"/>
    <w:rsid w:val="00972231"/>
    <w:rsid w:val="00A32CCC"/>
    <w:rsid w:val="00A60903"/>
    <w:rsid w:val="00B32952"/>
    <w:rsid w:val="00B43893"/>
    <w:rsid w:val="00B772D5"/>
    <w:rsid w:val="00BE649D"/>
    <w:rsid w:val="00CC7A61"/>
    <w:rsid w:val="00CD79A3"/>
    <w:rsid w:val="00D33D30"/>
    <w:rsid w:val="00E05243"/>
    <w:rsid w:val="00E375FB"/>
    <w:rsid w:val="00E9300D"/>
    <w:rsid w:val="00EE15F2"/>
    <w:rsid w:val="00F203A7"/>
    <w:rsid w:val="00F869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C74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4D2E"/>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4D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D2E"/>
    <w:rPr>
      <w:rFonts w:ascii="Segoe UI" w:eastAsia="Calibri" w:hAnsi="Segoe UI" w:cs="Segoe UI"/>
      <w:sz w:val="18"/>
      <w:szCs w:val="18"/>
    </w:rPr>
  </w:style>
  <w:style w:type="paragraph" w:styleId="Header">
    <w:name w:val="header"/>
    <w:basedOn w:val="Normal"/>
    <w:link w:val="HeaderChar"/>
    <w:uiPriority w:val="99"/>
    <w:unhideWhenUsed/>
    <w:rsid w:val="00D33D30"/>
    <w:pPr>
      <w:tabs>
        <w:tab w:val="center" w:pos="4320"/>
        <w:tab w:val="right" w:pos="8640"/>
      </w:tabs>
      <w:spacing w:after="0" w:line="240" w:lineRule="auto"/>
    </w:pPr>
  </w:style>
  <w:style w:type="character" w:customStyle="1" w:styleId="HeaderChar">
    <w:name w:val="Header Char"/>
    <w:basedOn w:val="DefaultParagraphFont"/>
    <w:link w:val="Header"/>
    <w:uiPriority w:val="99"/>
    <w:rsid w:val="00D33D30"/>
    <w:rPr>
      <w:rFonts w:ascii="Calibri" w:eastAsia="Calibri" w:hAnsi="Calibri" w:cs="Calibri"/>
    </w:rPr>
  </w:style>
  <w:style w:type="paragraph" w:styleId="Footer">
    <w:name w:val="footer"/>
    <w:basedOn w:val="Normal"/>
    <w:link w:val="FooterChar"/>
    <w:uiPriority w:val="99"/>
    <w:unhideWhenUsed/>
    <w:rsid w:val="00D33D30"/>
    <w:pPr>
      <w:tabs>
        <w:tab w:val="center" w:pos="4320"/>
        <w:tab w:val="right" w:pos="8640"/>
      </w:tabs>
      <w:spacing w:after="0" w:line="240" w:lineRule="auto"/>
    </w:pPr>
  </w:style>
  <w:style w:type="character" w:customStyle="1" w:styleId="FooterChar">
    <w:name w:val="Footer Char"/>
    <w:basedOn w:val="DefaultParagraphFont"/>
    <w:link w:val="Footer"/>
    <w:uiPriority w:val="99"/>
    <w:rsid w:val="00D33D30"/>
    <w:rPr>
      <w:rFonts w:ascii="Calibri" w:eastAsia="Calibri" w:hAnsi="Calibri" w:cs="Calibri"/>
    </w:rPr>
  </w:style>
  <w:style w:type="character" w:customStyle="1" w:styleId="normaltextrun">
    <w:name w:val="normaltextrun"/>
    <w:basedOn w:val="DefaultParagraphFont"/>
    <w:rsid w:val="00E05243"/>
  </w:style>
  <w:style w:type="character" w:customStyle="1" w:styleId="eop">
    <w:name w:val="eop"/>
    <w:basedOn w:val="DefaultParagraphFont"/>
    <w:rsid w:val="00E05243"/>
  </w:style>
  <w:style w:type="paragraph" w:styleId="ListParagraph">
    <w:name w:val="List Paragraph"/>
    <w:basedOn w:val="Normal"/>
    <w:uiPriority w:val="34"/>
    <w:qFormat/>
    <w:rsid w:val="00E05243"/>
    <w:pPr>
      <w:ind w:left="720"/>
      <w:contextualSpacing/>
    </w:pPr>
  </w:style>
  <w:style w:type="paragraph" w:styleId="Bibliography">
    <w:name w:val="Bibliography"/>
    <w:basedOn w:val="Normal"/>
    <w:next w:val="Normal"/>
    <w:uiPriority w:val="37"/>
    <w:unhideWhenUsed/>
    <w:rsid w:val="00F203A7"/>
    <w:pPr>
      <w:spacing w:after="240" w:line="240" w:lineRule="auto"/>
      <w:ind w:left="720" w:hanging="720"/>
    </w:pPr>
  </w:style>
  <w:style w:type="paragraph" w:styleId="NormalWeb">
    <w:name w:val="Normal (Web)"/>
    <w:basedOn w:val="Normal"/>
    <w:uiPriority w:val="99"/>
    <w:unhideWhenUsed/>
    <w:rsid w:val="00B772D5"/>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12770">
      <w:bodyDiv w:val="1"/>
      <w:marLeft w:val="0"/>
      <w:marRight w:val="0"/>
      <w:marTop w:val="0"/>
      <w:marBottom w:val="0"/>
      <w:divBdr>
        <w:top w:val="none" w:sz="0" w:space="0" w:color="auto"/>
        <w:left w:val="none" w:sz="0" w:space="0" w:color="auto"/>
        <w:bottom w:val="none" w:sz="0" w:space="0" w:color="auto"/>
        <w:right w:val="none" w:sz="0" w:space="0" w:color="auto"/>
      </w:divBdr>
    </w:div>
    <w:div w:id="101122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3409</Words>
  <Characters>19433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2021-10-18T16:01:00Z</dcterms:created>
  <dcterms:modified xsi:type="dcterms:W3CDTF">2021-10-18T16:01:00Z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zotero-version="5.0.92"&gt;&lt;session id="WpzWHK9u"/&gt;&lt;style id="http://www.zotero.org/styles/elementa" hasBibliography="1" bibliographyStyleHasBeenSet="1"/&gt;&lt;prefs&gt;&lt;pref name="fieldType" value="Field"/&gt;&lt;pref name="automaticJournalAbbrevia</vt:lpwstr>
  </property>
  <property fmtid="{D5CDD505-2E9C-101B-9397-08002B2CF9AE}" pid="3" name="ZOTERO_PREF_2">
    <vt:lpwstr>tions" value="true"/&gt;&lt;/prefs&gt;&lt;/data&gt;</vt:lpwstr>
  </property>
</Properties>
</file>