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A65DA" w14:textId="6EB9F7BA" w:rsidR="00C54746" w:rsidRDefault="00C54746" w:rsidP="00C547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81462">
        <w:rPr>
          <w:rFonts w:ascii="Times New Roman" w:eastAsia="Times New Roman" w:hAnsi="Times New Roman" w:cs="Times New Roman"/>
          <w:b/>
          <w:bCs/>
          <w:sz w:val="28"/>
          <w:szCs w:val="28"/>
        </w:rPr>
        <w:t>Supplementary Material</w:t>
      </w:r>
    </w:p>
    <w:p w14:paraId="0AACFB72" w14:textId="77777777" w:rsidR="005B1D5F" w:rsidRDefault="005B1D5F" w:rsidP="005B1D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Methods</w:t>
      </w:r>
    </w:p>
    <w:p w14:paraId="2937077A" w14:textId="533223D4" w:rsidR="005B1D5F" w:rsidRPr="00BF231B" w:rsidRDefault="009B6F7F" w:rsidP="005B1D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Text S</w:t>
      </w:r>
      <w:r w:rsidR="005B1D5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5B1D5F" w:rsidRPr="00BF231B">
        <w:rPr>
          <w:rFonts w:ascii="Times New Roman" w:hAnsi="Times New Roman" w:cs="Times New Roman"/>
          <w:b/>
          <w:bCs/>
          <w:sz w:val="24"/>
          <w:szCs w:val="24"/>
        </w:rPr>
        <w:t>Calculation of age-0 fish density from EK60 backscatter profiles</w:t>
      </w:r>
    </w:p>
    <w:p w14:paraId="3F269C9A" w14:textId="390C789E" w:rsidR="005B1D5F" w:rsidRDefault="005B1D5F" w:rsidP="005B1D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79">
        <w:rPr>
          <w:rFonts w:ascii="Times New Roman" w:eastAsia="Times New Roman" w:hAnsi="Times New Roman" w:cs="Times New Roman"/>
          <w:sz w:val="24"/>
          <w:szCs w:val="24"/>
        </w:rPr>
        <w:t>The EK60 echograms were all visually inspected in Echoview version 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he ΔMVBS</w:t>
      </w:r>
      <w:r w:rsidRPr="0057607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120–38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range of 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dB </w:t>
      </w:r>
      <w:r w:rsidR="00D545BF" w:rsidRPr="007A1191"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 w:rsidR="00D545BF" w:rsidRPr="000B3F35">
        <w:rPr>
          <w:rFonts w:ascii="Times New Roman" w:eastAsia="Times New Roman" w:hAnsi="Times New Roman" w:cs="Times New Roman"/>
          <w:sz w:val="24"/>
          <w:szCs w:val="24"/>
        </w:rPr>
        <w:t xml:space="preserve"> 1 m</w:t>
      </w:r>
      <w:r w:rsidR="001E1E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</w:t>
      </w:r>
      <w:r w:rsidR="00D545BF" w:rsidRPr="000B3F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used to isolate the signal of ichthyoplankton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was empirically measured for Arctic cod, a swimbladdered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fish species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To verify if this range of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ΔMVBS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also selects for the acoustic signal of non-swimbladdered ichthyoplankton captured during this study, we modeled their 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arget 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trength </w:t>
      </w:r>
      <w:r w:rsidR="00D545BF">
        <w:rPr>
          <w:rFonts w:ascii="Times New Roman" w:eastAsia="Times New Roman" w:hAnsi="Times New Roman" w:cs="Times New Roman"/>
          <w:sz w:val="24"/>
          <w:szCs w:val="24"/>
        </w:rPr>
        <w:t xml:space="preserve">(TS)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38 and 120 kHz using the </w:t>
      </w:r>
      <w:r w:rsidRPr="00EC77BE">
        <w:rPr>
          <w:rFonts w:ascii="Times New Roman" w:eastAsia="Times New Roman" w:hAnsi="Times New Roman" w:cs="Times New Roman"/>
          <w:sz w:val="24"/>
          <w:szCs w:val="24"/>
        </w:rPr>
        <w:t>Distorted-Wave Born Approximation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77BE">
        <w:rPr>
          <w:rFonts w:ascii="Times New Roman" w:eastAsia="Times New Roman" w:hAnsi="Times New Roman" w:cs="Times New Roman"/>
          <w:sz w:val="24"/>
          <w:szCs w:val="24"/>
        </w:rPr>
        <w:t>(DWBA)-Based Fluid-Like Deformed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77BE">
        <w:rPr>
          <w:rFonts w:ascii="Times New Roman" w:eastAsia="Times New Roman" w:hAnsi="Times New Roman" w:cs="Times New Roman"/>
          <w:sz w:val="24"/>
          <w:szCs w:val="24"/>
        </w:rPr>
        <w:t>Cylinder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model for weak scatterers (Stanton et al.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1998; details in Table S1). The models suggest that the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ΔMVBS</w:t>
      </w:r>
      <w:r w:rsidRPr="0057607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120–38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non-swimbladdered ichthyoplankton species was 2.57 dB, which is also within the 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10 to 5 dB range.</w:t>
      </w:r>
      <w:r w:rsidRPr="0057607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thus assume that our density profiles calculated from acoustics comprise all age-0 fish. </w:t>
      </w:r>
    </w:p>
    <w:p w14:paraId="47528C26" w14:textId="52DA562D" w:rsidR="005B1D5F" w:rsidRDefault="005B1D5F" w:rsidP="005B1D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4924944"/>
      <w:r w:rsidRPr="00BF231B">
        <w:rPr>
          <w:rFonts w:ascii="Times New Roman" w:eastAsia="Times New Roman" w:hAnsi="Times New Roman" w:cs="Times New Roman"/>
          <w:b/>
          <w:bCs/>
          <w:sz w:val="24"/>
          <w:szCs w:val="24"/>
        </w:rPr>
        <w:t>Table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F23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Details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MVBS</w:t>
      </w:r>
      <w:r w:rsidRPr="0057607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120–38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53AFF">
        <w:rPr>
          <w:rFonts w:ascii="Times New Roman" w:eastAsia="Times New Roman" w:hAnsi="Times New Roman" w:cs="Times New Roman"/>
          <w:sz w:val="24"/>
          <w:szCs w:val="24"/>
        </w:rPr>
        <w:t>calculations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non-swimbladdered ichthyoplankton species</w:t>
      </w:r>
    </w:p>
    <w:tbl>
      <w:tblPr>
        <w:tblStyle w:val="TableGrid"/>
        <w:tblW w:w="90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2470"/>
        <w:gridCol w:w="3814"/>
      </w:tblGrid>
      <w:tr w:rsidR="005B1D5F" w14:paraId="55EA9DA3" w14:textId="77777777" w:rsidTr="00E435FF">
        <w:tc>
          <w:tcPr>
            <w:tcW w:w="2716" w:type="dxa"/>
            <w:tcBorders>
              <w:bottom w:val="single" w:sz="4" w:space="0" w:color="auto"/>
            </w:tcBorders>
          </w:tcPr>
          <w:bookmarkEnd w:id="1"/>
          <w:p w14:paraId="44D75D3B" w14:textId="77777777" w:rsidR="005B1D5F" w:rsidRPr="003B0779" w:rsidRDefault="005B1D5F" w:rsidP="009B6F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07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14:paraId="15206898" w14:textId="77777777" w:rsidR="005B1D5F" w:rsidRPr="003B0779" w:rsidRDefault="005B1D5F" w:rsidP="009B6F7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07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Value</w:t>
            </w: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14:paraId="17593FA0" w14:textId="77777777" w:rsidR="005B1D5F" w:rsidRPr="003B0779" w:rsidRDefault="005B1D5F" w:rsidP="009B6F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07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Reference</w:t>
            </w:r>
          </w:p>
        </w:tc>
      </w:tr>
      <w:tr w:rsidR="005B1D5F" w14:paraId="7694B4A0" w14:textId="77777777" w:rsidTr="00E435FF">
        <w:tc>
          <w:tcPr>
            <w:tcW w:w="2716" w:type="dxa"/>
            <w:tcBorders>
              <w:bottom w:val="nil"/>
            </w:tcBorders>
          </w:tcPr>
          <w:p w14:paraId="24AE5F1E" w14:textId="77777777" w:rsidR="005B1D5F" w:rsidRPr="003B0779" w:rsidRDefault="005B1D5F" w:rsidP="009B6F7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</w:rPr>
              <w:t>Average length</w:t>
            </w:r>
          </w:p>
        </w:tc>
        <w:tc>
          <w:tcPr>
            <w:tcW w:w="2470" w:type="dxa"/>
            <w:tcBorders>
              <w:bottom w:val="nil"/>
            </w:tcBorders>
          </w:tcPr>
          <w:p w14:paraId="5083C0C3" w14:textId="77777777" w:rsidR="005B1D5F" w:rsidRPr="003B0779" w:rsidRDefault="005B1D5F" w:rsidP="009B6F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</w:rPr>
              <w:t>24.02 mm</w:t>
            </w:r>
          </w:p>
        </w:tc>
        <w:tc>
          <w:tcPr>
            <w:tcW w:w="3814" w:type="dxa"/>
            <w:tcBorders>
              <w:bottom w:val="nil"/>
            </w:tcBorders>
          </w:tcPr>
          <w:p w14:paraId="6986E1E3" w14:textId="77777777" w:rsidR="005B1D5F" w:rsidRPr="003B0779" w:rsidRDefault="005B1D5F" w:rsidP="00E435FF">
            <w:pPr>
              <w:ind w:right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</w:rPr>
              <w:t>This study</w:t>
            </w:r>
          </w:p>
        </w:tc>
      </w:tr>
      <w:tr w:rsidR="005B1D5F" w14:paraId="5B3FD619" w14:textId="77777777" w:rsidTr="00E435FF">
        <w:tc>
          <w:tcPr>
            <w:tcW w:w="2716" w:type="dxa"/>
            <w:tcBorders>
              <w:top w:val="nil"/>
              <w:bottom w:val="nil"/>
            </w:tcBorders>
          </w:tcPr>
          <w:p w14:paraId="41E2654C" w14:textId="77777777" w:rsidR="005B1D5F" w:rsidRPr="003B0779" w:rsidRDefault="005B1D5F" w:rsidP="009B6F7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</w:rPr>
              <w:t>SD length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2554E22A" w14:textId="77777777" w:rsidR="005B1D5F" w:rsidRPr="003B0779" w:rsidRDefault="005B1D5F" w:rsidP="009B6F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</w:rPr>
              <w:t>5.24 mm</w:t>
            </w:r>
          </w:p>
        </w:tc>
        <w:tc>
          <w:tcPr>
            <w:tcW w:w="3814" w:type="dxa"/>
            <w:tcBorders>
              <w:top w:val="nil"/>
              <w:bottom w:val="nil"/>
            </w:tcBorders>
          </w:tcPr>
          <w:p w14:paraId="447518A9" w14:textId="77777777" w:rsidR="005B1D5F" w:rsidRPr="003B0779" w:rsidRDefault="005B1D5F" w:rsidP="009B6F7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</w:rPr>
              <w:t>This study</w:t>
            </w:r>
          </w:p>
        </w:tc>
      </w:tr>
      <w:tr w:rsidR="005B1D5F" w14:paraId="7F4FA824" w14:textId="77777777" w:rsidTr="00E435FF">
        <w:tc>
          <w:tcPr>
            <w:tcW w:w="2716" w:type="dxa"/>
            <w:tcBorders>
              <w:top w:val="nil"/>
              <w:bottom w:val="nil"/>
            </w:tcBorders>
          </w:tcPr>
          <w:p w14:paraId="3B055A98" w14:textId="77777777" w:rsidR="005B1D5F" w:rsidRPr="003B0779" w:rsidRDefault="005B1D5F" w:rsidP="009B6F7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Average length 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57714711" w14:textId="77777777" w:rsidR="005B1D5F" w:rsidRPr="003B0779" w:rsidRDefault="005B1D5F" w:rsidP="009B6F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</w:rPr>
              <w:t>6 mm</w:t>
            </w:r>
          </w:p>
        </w:tc>
        <w:tc>
          <w:tcPr>
            <w:tcW w:w="3814" w:type="dxa"/>
            <w:tcBorders>
              <w:top w:val="nil"/>
              <w:bottom w:val="nil"/>
            </w:tcBorders>
          </w:tcPr>
          <w:p w14:paraId="2FC04CD1" w14:textId="6D7F621F" w:rsidR="005B1D5F" w:rsidRPr="00C73D02" w:rsidRDefault="005B1D5F" w:rsidP="009B6F7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3D02">
              <w:rPr>
                <w:rFonts w:ascii="Times New Roman" w:eastAsia="Times New Roman" w:hAnsi="Times New Roman" w:cs="Times New Roman"/>
                <w:sz w:val="22"/>
                <w:szCs w:val="22"/>
                <w:lang w:val="da-DK"/>
              </w:rPr>
              <w:t xml:space="preserve">Derived from </w:t>
            </w:r>
            <w:r w:rsidR="00C73D02" w:rsidRPr="00C73D02">
              <w:rPr>
                <w:rFonts w:ascii="Times New Roman" w:eastAsia="Times New Roman" w:hAnsi="Times New Roman" w:cs="Times New Roman"/>
                <w:sz w:val="22"/>
                <w:szCs w:val="22"/>
                <w:lang w:val="da-DK"/>
              </w:rPr>
              <w:t xml:space="preserve">Lawson et al. </w:t>
            </w:r>
            <w:r w:rsidR="00C73D02" w:rsidRPr="00C73D02">
              <w:rPr>
                <w:rFonts w:ascii="Times New Roman" w:eastAsia="Times New Roman" w:hAnsi="Times New Roman" w:cs="Times New Roman"/>
                <w:sz w:val="22"/>
                <w:szCs w:val="22"/>
              </w:rPr>
              <w:t>(2004)</w:t>
            </w:r>
          </w:p>
        </w:tc>
      </w:tr>
      <w:tr w:rsidR="005B1D5F" w14:paraId="77333BFF" w14:textId="77777777" w:rsidTr="00E435FF">
        <w:tc>
          <w:tcPr>
            <w:tcW w:w="2716" w:type="dxa"/>
            <w:tcBorders>
              <w:top w:val="nil"/>
              <w:bottom w:val="nil"/>
            </w:tcBorders>
          </w:tcPr>
          <w:p w14:paraId="2DF27274" w14:textId="77777777" w:rsidR="005B1D5F" w:rsidRPr="003B0779" w:rsidRDefault="005B1D5F" w:rsidP="009B6F7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</w:rPr>
              <w:t>Density contrast (</w:t>
            </w:r>
            <w:r w:rsidRPr="003B07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</w:t>
            </w: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491D8BE8" w14:textId="77777777" w:rsidR="005B1D5F" w:rsidRPr="003B0779" w:rsidRDefault="005B1D5F" w:rsidP="009B6F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</w:rPr>
              <w:t>1.03</w:t>
            </w:r>
          </w:p>
        </w:tc>
        <w:tc>
          <w:tcPr>
            <w:tcW w:w="3814" w:type="dxa"/>
            <w:tcBorders>
              <w:top w:val="nil"/>
              <w:bottom w:val="nil"/>
            </w:tcBorders>
          </w:tcPr>
          <w:p w14:paraId="0D8D0CDD" w14:textId="77777777" w:rsidR="005B1D5F" w:rsidRPr="00C73D02" w:rsidRDefault="005B1D5F" w:rsidP="009B6F7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3D02">
              <w:rPr>
                <w:rFonts w:ascii="Times New Roman" w:eastAsia="Times New Roman" w:hAnsi="Times New Roman" w:cs="Times New Roman"/>
                <w:sz w:val="22"/>
                <w:szCs w:val="22"/>
              </w:rPr>
              <w:t>Lawson et al. (2004)</w:t>
            </w:r>
          </w:p>
        </w:tc>
      </w:tr>
      <w:tr w:rsidR="005B1D5F" w14:paraId="55C5F802" w14:textId="77777777" w:rsidTr="00E435FF">
        <w:tc>
          <w:tcPr>
            <w:tcW w:w="2716" w:type="dxa"/>
            <w:tcBorders>
              <w:top w:val="nil"/>
              <w:bottom w:val="single" w:sz="4" w:space="0" w:color="auto"/>
            </w:tcBorders>
          </w:tcPr>
          <w:p w14:paraId="03918AF2" w14:textId="77777777" w:rsidR="005B1D5F" w:rsidRPr="003B0779" w:rsidRDefault="005B1D5F" w:rsidP="009B6F7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</w:rPr>
              <w:t>Sound speed contrast (</w:t>
            </w:r>
            <w:r w:rsidRPr="003B07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</w:t>
            </w: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70" w:type="dxa"/>
            <w:tcBorders>
              <w:top w:val="nil"/>
              <w:bottom w:val="single" w:sz="4" w:space="0" w:color="auto"/>
            </w:tcBorders>
          </w:tcPr>
          <w:p w14:paraId="018C0936" w14:textId="77777777" w:rsidR="005B1D5F" w:rsidRPr="003B0779" w:rsidRDefault="005B1D5F" w:rsidP="009B6F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</w:rPr>
              <w:t>1.03</w:t>
            </w:r>
          </w:p>
        </w:tc>
        <w:tc>
          <w:tcPr>
            <w:tcW w:w="3814" w:type="dxa"/>
            <w:tcBorders>
              <w:top w:val="nil"/>
              <w:bottom w:val="single" w:sz="4" w:space="0" w:color="auto"/>
            </w:tcBorders>
          </w:tcPr>
          <w:p w14:paraId="7449FEEE" w14:textId="77777777" w:rsidR="005B1D5F" w:rsidRPr="00C73D02" w:rsidRDefault="005B1D5F" w:rsidP="009B6F7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3D02">
              <w:rPr>
                <w:rFonts w:ascii="Times New Roman" w:eastAsia="Times New Roman" w:hAnsi="Times New Roman" w:cs="Times New Roman"/>
                <w:sz w:val="22"/>
                <w:szCs w:val="22"/>
              </w:rPr>
              <w:t>Lawson et al. (2004)</w:t>
            </w:r>
          </w:p>
        </w:tc>
      </w:tr>
      <w:tr w:rsidR="005B1D5F" w14:paraId="2DC93114" w14:textId="77777777" w:rsidTr="00E435FF">
        <w:tc>
          <w:tcPr>
            <w:tcW w:w="2716" w:type="dxa"/>
            <w:tcBorders>
              <w:top w:val="single" w:sz="4" w:space="0" w:color="auto"/>
              <w:bottom w:val="nil"/>
            </w:tcBorders>
          </w:tcPr>
          <w:p w14:paraId="26C83A5F" w14:textId="77777777" w:rsidR="005B1D5F" w:rsidRPr="003B0779" w:rsidRDefault="005B1D5F" w:rsidP="009B6F7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</w:rPr>
              <w:t>TS at 120 kHz</w:t>
            </w:r>
          </w:p>
        </w:tc>
        <w:tc>
          <w:tcPr>
            <w:tcW w:w="2470" w:type="dxa"/>
            <w:tcBorders>
              <w:top w:val="single" w:sz="4" w:space="0" w:color="auto"/>
              <w:bottom w:val="nil"/>
            </w:tcBorders>
          </w:tcPr>
          <w:p w14:paraId="6A741996" w14:textId="44C2BA77" w:rsidR="005B1D5F" w:rsidRPr="003B0779" w:rsidRDefault="005B1D5F" w:rsidP="009B6F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</w:rPr>
              <w:t>-80.34 dB (re 1</w:t>
            </w:r>
            <w:r w:rsidR="00D545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14" w:type="dxa"/>
            <w:tcBorders>
              <w:top w:val="single" w:sz="4" w:space="0" w:color="auto"/>
              <w:bottom w:val="nil"/>
            </w:tcBorders>
          </w:tcPr>
          <w:p w14:paraId="03068FD9" w14:textId="77777777" w:rsidR="005B1D5F" w:rsidRPr="003B0779" w:rsidRDefault="005B1D5F" w:rsidP="009B6F7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</w:rPr>
              <w:t>Stanton et al. (1998)</w:t>
            </w:r>
          </w:p>
        </w:tc>
      </w:tr>
      <w:tr w:rsidR="005B1D5F" w14:paraId="282F370B" w14:textId="77777777" w:rsidTr="00E435FF">
        <w:tc>
          <w:tcPr>
            <w:tcW w:w="2716" w:type="dxa"/>
            <w:tcBorders>
              <w:top w:val="nil"/>
            </w:tcBorders>
          </w:tcPr>
          <w:p w14:paraId="1A6C9D6B" w14:textId="77777777" w:rsidR="005B1D5F" w:rsidRPr="003B0779" w:rsidRDefault="005B1D5F" w:rsidP="009B6F7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</w:rPr>
              <w:t>TS at 38 kHz</w:t>
            </w:r>
          </w:p>
        </w:tc>
        <w:tc>
          <w:tcPr>
            <w:tcW w:w="2470" w:type="dxa"/>
            <w:tcBorders>
              <w:top w:val="nil"/>
            </w:tcBorders>
          </w:tcPr>
          <w:p w14:paraId="53DFD17C" w14:textId="7D7845A3" w:rsidR="005B1D5F" w:rsidRPr="003B0779" w:rsidRDefault="005B1D5F" w:rsidP="009B6F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</w:rPr>
              <w:t>-82.91 dB (re 1</w:t>
            </w:r>
            <w:r w:rsidR="00D545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14" w:type="dxa"/>
            <w:tcBorders>
              <w:top w:val="nil"/>
            </w:tcBorders>
          </w:tcPr>
          <w:p w14:paraId="4C74640D" w14:textId="77777777" w:rsidR="005B1D5F" w:rsidRPr="003B0779" w:rsidRDefault="005B1D5F" w:rsidP="009B6F7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0779">
              <w:rPr>
                <w:rFonts w:ascii="Times New Roman" w:eastAsia="Times New Roman" w:hAnsi="Times New Roman" w:cs="Times New Roman"/>
                <w:sz w:val="22"/>
                <w:szCs w:val="22"/>
              </w:rPr>
              <w:t>Stanton et al. (1998)</w:t>
            </w:r>
          </w:p>
        </w:tc>
      </w:tr>
    </w:tbl>
    <w:p w14:paraId="365F5F30" w14:textId="77777777" w:rsidR="005B1D5F" w:rsidRDefault="005B1D5F" w:rsidP="005B1D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38524" w14:textId="3E5AFA56" w:rsidR="005B1D5F" w:rsidRPr="00576079" w:rsidRDefault="005B1D5F" w:rsidP="005B1D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79">
        <w:rPr>
          <w:rFonts w:ascii="Times New Roman" w:eastAsia="Times New Roman" w:hAnsi="Times New Roman" w:cs="Times New Roman"/>
          <w:sz w:val="24"/>
          <w:szCs w:val="24"/>
        </w:rPr>
        <w:t>For each station, TS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length relationships were used to transform the mean standard length (SL) of gadids and other fish measured from net collections into target strength values using the following equations. </w:t>
      </w:r>
      <w:r w:rsidRPr="00EF6289">
        <w:rPr>
          <w:rFonts w:ascii="Times New Roman" w:eastAsia="Times New Roman" w:hAnsi="Times New Roman" w:cs="Times New Roman"/>
          <w:sz w:val="24"/>
          <w:szCs w:val="24"/>
          <w:lang w:val="da-DK"/>
        </w:rPr>
        <w:t>For gadids, TS</w:t>
      </w:r>
      <w:r w:rsidRPr="00EF6289">
        <w:rPr>
          <w:rFonts w:ascii="Times New Roman" w:eastAsia="Times New Roman" w:hAnsi="Times New Roman" w:cs="Times New Roman"/>
          <w:sz w:val="24"/>
          <w:szCs w:val="24"/>
          <w:vertAlign w:val="subscript"/>
          <w:lang w:val="da-DK"/>
        </w:rPr>
        <w:t>cod</w:t>
      </w:r>
      <w:r w:rsidRPr="00EF628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= 14.33 log</w:t>
      </w:r>
      <w:r w:rsidRPr="00EF6289">
        <w:rPr>
          <w:rFonts w:ascii="Times New Roman" w:eastAsia="Times New Roman" w:hAnsi="Times New Roman" w:cs="Times New Roman"/>
          <w:sz w:val="24"/>
          <w:szCs w:val="24"/>
          <w:vertAlign w:val="subscript"/>
          <w:lang w:val="da-DK"/>
        </w:rPr>
        <w:t>10</w:t>
      </w:r>
      <w:r w:rsidRPr="00EF628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(mean SL of cods) </w:t>
      </w:r>
      <w:r w:rsidR="001E1E62">
        <w:rPr>
          <w:rFonts w:ascii="Times New Roman" w:eastAsia="Times New Roman" w:hAnsi="Times New Roman" w:cs="Times New Roman"/>
          <w:sz w:val="24"/>
          <w:szCs w:val="24"/>
          <w:lang w:val="da-DK"/>
        </w:rPr>
        <w:t>–</w:t>
      </w:r>
      <w:r w:rsidRPr="00EF628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65.13 (Geoffroy et al., 2016).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For non-swimbladdered fishes, TS</w:t>
      </w:r>
      <w:r w:rsidRPr="0057607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other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= 27.3 log</w:t>
      </w:r>
      <w:r w:rsidRPr="0057607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 (mean SL of other species) 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 94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6079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&lt;EndNote&gt;&lt;Cite&gt;&lt;Author&gt;Gauthier&lt;/Author&gt;&lt;Year&gt;2004&lt;/Year&gt;&lt;RecNum&gt;1883&lt;/RecNum&gt;&lt;DisplayText&gt;(Gauthier and Horne, 2004)&lt;/DisplayText&gt;&lt;record&gt;&lt;rec-number&gt;1883&lt;/rec-number&gt;&lt;foreign-keys&gt;&lt;key app="EN" db-id="9925fez9mzx9d2ef2t1xaa9uesepz2e5rd2a" timestamp="1602590214"&gt;1883&lt;/key&gt;&lt;/foreign-keys&gt;&lt;ref-type name="Journal Article"&gt;17&lt;/ref-type&gt;&lt;contributors&gt;&lt;authors&gt;&lt;author&gt;Gauthier, Stéphane&lt;/author&gt;&lt;author&gt;Horne, John K.&lt;/author&gt;&lt;/authors&gt;&lt;/contributors&gt;&lt;titles&gt;&lt;title&gt;Potential acoustic discrimination within boreal fish assemblages&lt;/title&gt;&lt;secondary-title&gt;ICES Journal of Marine Science&lt;/secondary-title&gt;&lt;/titles&gt;&lt;periodical&gt;&lt;full-title&gt;ICES Journal of Marine Science&lt;/full-title&gt;&lt;abbr-1&gt;ICES J. Mar. Sci.&lt;/abbr-1&gt;&lt;abbr-2&gt;ICES J Mar Sci&lt;/abbr-2&gt;&lt;/periodical&gt;&lt;pages&gt;836-845&lt;/pages&gt;&lt;volume&gt;61&lt;/volume&gt;&lt;number&gt;5&lt;/number&gt;&lt;dates&gt;&lt;year&gt;2004&lt;/year&gt;&lt;/dates&gt;&lt;isbn&gt;1054-3139&lt;/isbn&gt;&lt;urls&gt;&lt;related-urls&gt;&lt;url&gt;https://doi.org/10.1016/j.icesjms.2004.03.033&lt;/url&gt;&lt;/related-urls&gt;&lt;/urls&gt;&lt;electronic-resource-num&gt;10.1016/j.icesjms.2004.03.033&lt;/electronic-resource-num&gt;&lt;access-date&gt;10/13/2020&lt;/access-date&gt;&lt;/record&gt;&lt;/Cite&gt;&lt;/EndNote&gt;</w:instrText>
      </w:r>
      <w:r w:rsidRPr="0057607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6079">
        <w:rPr>
          <w:rFonts w:ascii="Times New Roman" w:eastAsia="Times New Roman" w:hAnsi="Times New Roman" w:cs="Times New Roman"/>
          <w:noProof/>
          <w:sz w:val="24"/>
          <w:szCs w:val="24"/>
        </w:rPr>
        <w:t>(Gauthier and Horne, 2004)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. The backscattering cross-section (σ</w:t>
      </w:r>
      <w:r w:rsidRPr="00576079">
        <w:rPr>
          <w:rFonts w:ascii="Times New Roman" w:eastAsia="Times New Roman" w:hAnsi="Times New Roman" w:cs="Times New Roman"/>
          <w:sz w:val="24"/>
          <w:szCs w:val="24"/>
          <w:vertAlign w:val="subscript"/>
        </w:rPr>
        <w:t>bs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5760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) for each species was then calculated from its TS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6079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&lt;EndNote&gt;&lt;Cite&gt;&lt;Author&gt;Simmonds&lt;/Author&gt;&lt;Year&gt;2005&lt;/Year&gt;&lt;RecNum&gt;1590&lt;/RecNum&gt;&lt;DisplayText&gt;(Simmonds and MacLennan, 2005)&lt;/DisplayText&gt;&lt;record&gt;&lt;rec-number&gt;1590&lt;/rec-number&gt;&lt;foreign-keys&gt;&lt;key app="EN" db-id="9925fez9mzx9d2ef2t1xaa9uesepz2e5rd2a" timestamp="1497622410"&gt;1590&lt;/key&gt;&lt;/foreign-keys&gt;&lt;ref-type name="Book"&gt;6&lt;/ref-type&gt;&lt;contributors&gt;&lt;authors&gt;&lt;author&gt;Simmonds, J.&lt;/author&gt;&lt;author&gt;MacLennan, D.&lt;/author&gt;&lt;/authors&gt;&lt;/contributors&gt;&lt;titles&gt;&lt;title&gt;Fisheries acoustics: Theory and practice, 2nd edn&lt;/title&gt;&lt;/titles&gt;&lt;pages&gt;456&lt;/pages&gt;&lt;dates&gt;&lt;year&gt;2005&lt;/year&gt;&lt;/dates&gt;&lt;pub-location&gt;Oxford&lt;/pub-location&gt;&lt;publisher&gt;Blackwell Publishing&lt;/publisher&gt;&lt;urls&gt;&lt;/urls&gt;&lt;/record&gt;&lt;/Cite&gt;&lt;/EndNote&gt;</w:instrText>
      </w:r>
      <w:r w:rsidRPr="0057607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6079">
        <w:rPr>
          <w:rFonts w:ascii="Times New Roman" w:eastAsia="Times New Roman" w:hAnsi="Times New Roman" w:cs="Times New Roman"/>
          <w:noProof/>
          <w:sz w:val="24"/>
          <w:szCs w:val="24"/>
        </w:rPr>
        <w:t>(Simmonds and MacLennan, 2005)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 and a mean backscattering cross-section for all fish was calculated based on the relative abundance and σ</w:t>
      </w:r>
      <w:r w:rsidRPr="00576079">
        <w:rPr>
          <w:rFonts w:ascii="Times New Roman" w:eastAsia="Times New Roman" w:hAnsi="Times New Roman" w:cs="Times New Roman"/>
          <w:sz w:val="24"/>
          <w:szCs w:val="24"/>
          <w:vertAlign w:val="subscript"/>
        </w:rPr>
        <w:t>bs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 of each fish species. The mean volume backscattering coefficient (s</w:t>
      </w:r>
      <w:r w:rsidRPr="00576079">
        <w:rPr>
          <w:rFonts w:ascii="Times New Roman" w:eastAsia="Times New Roman" w:hAnsi="Times New Roman" w:cs="Times New Roman"/>
          <w:sz w:val="24"/>
          <w:szCs w:val="24"/>
          <w:vertAlign w:val="subscript"/>
        </w:rPr>
        <w:t>v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 in m</w:t>
      </w:r>
      <w:r w:rsidR="001E1E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</w:t>
      </w:r>
      <w:r w:rsidRPr="005760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) for each 5 m depth strata between 14.5 m and 100 m and 5 nautical miles around each station (i.e.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 2.5 miles before and after the station) was then divided by the mean backscattering cross-section for all age-0 fish at that station to obtain the abundance profiles at that station. </w:t>
      </w:r>
    </w:p>
    <w:p w14:paraId="2F21E906" w14:textId="77777777" w:rsidR="005B1D5F" w:rsidRDefault="005B1D5F" w:rsidP="005B1D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75B3E" w14:textId="434291A1" w:rsidR="005B1D5F" w:rsidRPr="00576079" w:rsidRDefault="009B6F7F" w:rsidP="005B1D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Text S</w:t>
      </w:r>
      <w:r w:rsidR="005B1D5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B1D5F" w:rsidRPr="00576079">
        <w:rPr>
          <w:rFonts w:ascii="Times New Roman" w:hAnsi="Times New Roman" w:cs="Times New Roman"/>
          <w:b/>
          <w:bCs/>
          <w:sz w:val="24"/>
          <w:szCs w:val="24"/>
        </w:rPr>
        <w:t>Calculation of mesozooplankton density from WBAT backscatter profiles</w:t>
      </w:r>
    </w:p>
    <w:p w14:paraId="036436F7" w14:textId="242F2429" w:rsidR="005B1D5F" w:rsidRPr="00576079" w:rsidRDefault="005B1D5F" w:rsidP="005B1D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The WBAT acoustic data were post-processed in the computer program LSSS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6079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&lt;EndNote&gt;&lt;Cite&gt;&lt;Author&gt;Korneliussen&lt;/Author&gt;&lt;Year&gt;2006&lt;/Year&gt;&lt;RecNum&gt;1884&lt;/RecNum&gt;&lt;Prefix&gt;Large Scale Survey System`, &lt;/Prefix&gt;&lt;DisplayText&gt;(Large Scale Survey System, Korneliussen et al., 2006)&lt;/DisplayText&gt;&lt;record&gt;&lt;rec-number&gt;1884&lt;/rec-number&gt;&lt;foreign-keys&gt;&lt;key app="EN" db-id="9925fez9mzx9d2ef2t1xaa9uesepz2e5rd2a" timestamp="1602591504"&gt;1884&lt;/key&gt;&lt;/foreign-keys&gt;&lt;ref-type name="Report"&gt;27&lt;/ref-type&gt;&lt;contributors&gt;&lt;authors&gt;&lt;author&gt;Korneliussen, R. J.&lt;/author&gt;&lt;author&gt;Ona, E.&lt;/author&gt;&lt;author&gt;Eliassen, I.&lt;/author&gt;&lt;author&gt;Heggelund, Y.&lt;/author&gt;&lt;author&gt;Patel, R.&lt;/author&gt;&lt;author&gt;Godø, O. R.&lt;/author&gt;&lt;author&gt;Giertsen, C.&lt;/author&gt;&lt;author&gt;Patel, D.&lt;/author&gt;&lt;author&gt;Nornes, E.&lt;/author&gt;&lt;author&gt;Bekkvik, T.&lt;/author&gt;&lt;author&gt;Knudsen, H. P.&lt;/author&gt;&lt;author&gt;Lien, G.&lt;/author&gt;&lt;/authors&gt;&lt;/contributors&gt;&lt;titles&gt;&lt;title&gt;The Large Scale Survey System - LSSS&lt;/title&gt;&lt;/titles&gt;&lt;pages&gt;6&lt;/pages&gt;&lt;dates&gt;&lt;year&gt;2006&lt;/year&gt;&lt;/dates&gt;&lt;pub-location&gt;Ustaoset, Norway&lt;/pub-location&gt;&lt;isbn&gt;Proceedings of the 29th Scandinavian Symposium on Physical Acoustics.&lt;/isbn&gt;&lt;urls&gt;&lt;related-urls&gt;&lt;url&gt;https://dwoc07ze9j3lr.cloudfront.net/1438757001/p2006_sspa_korneliussen_et_al__lsss.pdf&lt;/url&gt;&lt;/related-urls&gt;&lt;/urls&gt;&lt;access-date&gt;10 November 2020&lt;/access-date&gt;&lt;/record&gt;&lt;/Cite&gt;&lt;/EndNote&gt;</w:instrText>
      </w:r>
      <w:r w:rsidRPr="0057607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6079">
        <w:rPr>
          <w:rFonts w:ascii="Times New Roman" w:eastAsia="Times New Roman" w:hAnsi="Times New Roman" w:cs="Times New Roman"/>
          <w:noProof/>
          <w:sz w:val="24"/>
          <w:szCs w:val="24"/>
        </w:rPr>
        <w:t>(Large Scale Survey System</w:t>
      </w:r>
      <w:r w:rsidR="001E1E62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  <w:r w:rsidRPr="0057607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Korneliussen et al., 2006)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. The volume backscattering strength (S</w:t>
      </w:r>
      <w:r w:rsidRPr="00576079">
        <w:rPr>
          <w:rFonts w:ascii="Times New Roman" w:eastAsia="Times New Roman" w:hAnsi="Times New Roman" w:cs="Times New Roman"/>
          <w:sz w:val="24"/>
          <w:szCs w:val="24"/>
          <w:vertAlign w:val="subscript"/>
        </w:rPr>
        <w:t>v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) was exported for each</w:t>
      </w:r>
      <w:r w:rsidRPr="00576079">
        <w:rPr>
          <w:rFonts w:ascii="Times New Roman" w:eastAsia="Gungsuh" w:hAnsi="Times New Roman" w:cs="Times New Roman"/>
          <w:sz w:val="24"/>
          <w:szCs w:val="24"/>
        </w:rPr>
        <w:t xml:space="preserve"> echo-integration cell. The signal of mesozooplankton was extracted by applying a S</w:t>
      </w:r>
      <w:r w:rsidRPr="0057607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v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minimum threshold of 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90 dB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z w:val="24"/>
          <w:szCs w:val="24"/>
        </w:rPr>
        <w:t>1 m</w:t>
      </w:r>
      <w:r w:rsidR="001E1E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. An upper threshold of 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55 dB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z w:val="24"/>
          <w:szCs w:val="24"/>
        </w:rPr>
        <w:t>1 m</w:t>
      </w:r>
      <w:r w:rsidR="001E1E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 was further applied to discard the potential signal of adult fish and artefact noise. The depth of the WBAT was obtained by synchronizing the time with the CTD, and S</w:t>
      </w:r>
      <w:r w:rsidRPr="00576079">
        <w:rPr>
          <w:rFonts w:ascii="Times New Roman" w:eastAsia="Times New Roman" w:hAnsi="Times New Roman" w:cs="Times New Roman"/>
          <w:sz w:val="24"/>
          <w:szCs w:val="24"/>
          <w:vertAlign w:val="subscript"/>
        </w:rPr>
        <w:t>v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 values were adjusted based on depth-dependent absorption coefficients. The S</w:t>
      </w:r>
      <w:r w:rsidRPr="00576079">
        <w:rPr>
          <w:rFonts w:ascii="Times New Roman" w:eastAsia="Times New Roman" w:hAnsi="Times New Roman" w:cs="Times New Roman"/>
          <w:sz w:val="24"/>
          <w:szCs w:val="24"/>
          <w:vertAlign w:val="subscript"/>
        </w:rPr>
        <w:t>v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 values at each depth were then averaged between 5 m to 90 m from the transducer (horizontally). </w:t>
      </w:r>
    </w:p>
    <w:p w14:paraId="369D4240" w14:textId="77777777" w:rsidR="005B1D5F" w:rsidRPr="00576079" w:rsidRDefault="005B1D5F" w:rsidP="005B1D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364A5" w14:textId="214420FB" w:rsidR="005B1D5F" w:rsidRPr="00576079" w:rsidRDefault="005B1D5F" w:rsidP="005B1D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A single echo detection algorithm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6079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&lt;EndNote&gt;&lt;Cite&gt;&lt;Author&gt;Ona&lt;/Author&gt;&lt;Year&gt;1999&lt;/Year&gt;&lt;RecNum&gt;1926&lt;/RecNum&gt;&lt;DisplayText&gt;(Ona, 1999)&lt;/DisplayText&gt;&lt;record&gt;&lt;rec-number&gt;1926&lt;/rec-number&gt;&lt;foreign-keys&gt;&lt;key app="EN" db-id="9925fez9mzx9d2ef2t1xaa9uesepz2e5rd2a" timestamp="1620308060"&gt;1926&lt;/key&gt;&lt;/foreign-keys&gt;&lt;ref-type name="Journal Article"&gt;17&lt;/ref-type&gt;&lt;contributors&gt;&lt;authors&gt;&lt;author&gt;Ona, E. &lt;/author&gt;&lt;/authors&gt;&lt;/contributors&gt;&lt;titles&gt;&lt;title&gt;Methodology for target strength measurements&lt;/title&gt;&lt;secondary-title&gt;ICES Cooperative research report&lt;/secondary-title&gt;&lt;/titles&gt;&lt;periodical&gt;&lt;full-title&gt;ICES Cooperative Research Report&lt;/full-title&gt;&lt;abbr-1&gt;ICES Coop. Res. Rep.&lt;/abbr-1&gt;&lt;abbr-2&gt;ICES Coop Res Rep&lt;/abbr-2&gt;&lt;/periodical&gt;&lt;pages&gt;59&lt;/pages&gt;&lt;volume&gt;235&lt;/volume&gt;&lt;dates&gt;&lt;year&gt;1999&lt;/year&gt;&lt;/dates&gt;&lt;urls&gt;&lt;/urls&gt;&lt;/record&gt;&lt;/Cite&gt;&lt;/EndNote&gt;</w:instrText>
      </w:r>
      <w:r w:rsidRPr="0057607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6079">
        <w:rPr>
          <w:rFonts w:ascii="Times New Roman" w:eastAsia="Times New Roman" w:hAnsi="Times New Roman" w:cs="Times New Roman"/>
          <w:noProof/>
          <w:sz w:val="24"/>
          <w:szCs w:val="24"/>
        </w:rPr>
        <w:t>(Ona, 1999)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79">
        <w:rPr>
          <w:rFonts w:ascii="Times New Roman" w:hAnsi="Times New Roman" w:cs="Times New Roman"/>
          <w:sz w:val="24"/>
          <w:szCs w:val="24"/>
        </w:rPr>
        <w:t>in LSSS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 was used to detect single echoes from 0.5-20 m away from the WBAT (see Møller et al. (2019) for settings). A frequency of 200 kHz has a wavelength of 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 xml:space="preserve">approximately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7.5 mm (at a sound speed of 1500 m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s</w:t>
      </w:r>
      <w:r w:rsidR="001E1E62" w:rsidRPr="007A11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–1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). Hence, single individuals of smaller mesozooplankton (&lt;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mm) were believed to be difficult to detect, whereas larger mesozooplankton, such as </w:t>
      </w:r>
      <w:r w:rsidRPr="005760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Calanus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spp.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(&gt; 3 mm)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could be detected.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e included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single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targets with TS values between 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83 dB and 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dB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i/>
          <w:i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were anticipated to comprise individuals of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Calanus </w:t>
      </w:r>
      <w:r>
        <w:rPr>
          <w:rFonts w:ascii="Times New Roman" w:eastAsia="Times New Roman" w:hAnsi="Times New Roman" w:cs="Times New Roman"/>
          <w:sz w:val="24"/>
          <w:szCs w:val="24"/>
        </w:rPr>
        <w:t>spp.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TS range was based on p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revious acoustic measurements of individual 6-mm </w:t>
      </w:r>
      <w:r w:rsidRPr="005760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Calanus hyperboreus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females at 200 kHz</w:t>
      </w:r>
      <w:r>
        <w:rPr>
          <w:rFonts w:ascii="Times New Roman" w:eastAsia="Times New Roman" w:hAnsi="Times New Roman" w:cs="Times New Roman"/>
          <w:sz w:val="24"/>
          <w:szCs w:val="24"/>
        </w:rPr>
        <w:t>, which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 resulted in TS values between 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>approximately –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80 and 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100 dB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 an average TS of 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90 dB (E. Ona, unpublished data)</w:t>
      </w:r>
      <w:r>
        <w:rPr>
          <w:rFonts w:ascii="Times New Roman" w:eastAsia="Times New Roman" w:hAnsi="Times New Roman" w:cs="Times New Roman"/>
          <w:sz w:val="24"/>
          <w:szCs w:val="24"/>
        </w:rPr>
        <w:t>. Furthermore,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 model estimates of a 3-mm long </w:t>
      </w:r>
      <w:r w:rsidRPr="00576079">
        <w:rPr>
          <w:rFonts w:ascii="Times New Roman" w:eastAsia="Times New Roman" w:hAnsi="Times New Roman" w:cs="Times New Roman"/>
          <w:i/>
          <w:iCs/>
          <w:sz w:val="24"/>
          <w:szCs w:val="24"/>
        </w:rPr>
        <w:t>C. finmarchicus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 gave TSs between 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>approximately –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98 and 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110 dB at 200 kHz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6079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&lt;EndNote&gt;&lt;Cite&gt;&lt;Author&gt;Stanton&lt;/Author&gt;&lt;Year&gt;2000&lt;/Year&gt;&lt;RecNum&gt;1927&lt;/RecNum&gt;&lt;DisplayText&gt;(Stanton and Chu, 2000)&lt;/DisplayText&gt;&lt;record&gt;&lt;rec-number&gt;1927&lt;/rec-number&gt;&lt;foreign-keys&gt;&lt;key app="EN" db-id="9925fez9mzx9d2ef2t1xaa9uesepz2e5rd2a" timestamp="1620308218"&gt;1927&lt;/key&gt;&lt;/foreign-keys&gt;&lt;ref-type name="Journal Article"&gt;17&lt;/ref-type&gt;&lt;contributors&gt;&lt;authors&gt;&lt;author&gt;Stanton, Timothy K.&lt;/author&gt;&lt;author&gt;Chu, Dezhang&lt;/author&gt;&lt;/authors&gt;&lt;/contributors&gt;&lt;titles&gt;&lt;title&gt;Review and recommendations for the modelling of acoustic scattering by fluid-like elongated zooplankton: euphausiids and copepods&lt;/title&gt;&lt;secondary-title&gt;ICES Journal of Marine Science&lt;/secondary-title&gt;&lt;/titles&gt;&lt;periodical&gt;&lt;full-title&gt;ICES Journal of Marine Science&lt;/full-title&gt;&lt;abbr-1&gt;ICES J. Mar. Sci.&lt;/abbr-1&gt;&lt;abbr-2&gt;ICES J Mar Sci&lt;/abbr-2&gt;&lt;/periodical&gt;&lt;pages&gt;793-807&lt;/pages&gt;&lt;volume&gt;57&lt;/volume&gt;&lt;number&gt;4&lt;/number&gt;&lt;dates&gt;&lt;year&gt;2000&lt;/year&gt;&lt;/dates&gt;&lt;isbn&gt;1054-3139&lt;/isbn&gt;&lt;urls&gt;&lt;related-urls&gt;&lt;url&gt;https://doi.org/10.1006/jmsc.1999.0517&lt;/url&gt;&lt;/related-urls&gt;&lt;/urls&gt;&lt;electronic-resource-num&gt;10.1006/jmsc.1999.0517&lt;/electronic-resource-num&gt;&lt;access-date&gt;5/6/2021&lt;/access-date&gt;&lt;/record&gt;&lt;/Cite&gt;&lt;/EndNote&gt;</w:instrText>
      </w:r>
      <w:r w:rsidRPr="0057607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6079">
        <w:rPr>
          <w:rFonts w:ascii="Times New Roman" w:eastAsia="Times New Roman" w:hAnsi="Times New Roman" w:cs="Times New Roman"/>
          <w:noProof/>
          <w:sz w:val="24"/>
          <w:szCs w:val="24"/>
        </w:rPr>
        <w:t>(Stanton and Chu, 2000)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. Stronger targets &gt; 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83 dB, likely macrozooplankton, were removed manually.</w:t>
      </w:r>
      <w:r w:rsidRPr="005760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TS measurements of single targets from each station were exported and the σ</w:t>
      </w:r>
      <w:r w:rsidRPr="00576079">
        <w:rPr>
          <w:rFonts w:ascii="Times New Roman" w:eastAsia="Times New Roman" w:hAnsi="Times New Roman" w:cs="Times New Roman"/>
          <w:sz w:val="24"/>
          <w:szCs w:val="24"/>
          <w:vertAlign w:val="subscript"/>
        </w:rPr>
        <w:t>bs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 for each target was calculated. </w:t>
      </w:r>
    </w:p>
    <w:p w14:paraId="7F38EE25" w14:textId="77777777" w:rsidR="005B1D5F" w:rsidRPr="00576079" w:rsidRDefault="005B1D5F" w:rsidP="005B1D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150A56" w14:textId="15867E55" w:rsidR="005B1D5F" w:rsidRDefault="005B1D5F" w:rsidP="005B1D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79">
        <w:rPr>
          <w:rFonts w:ascii="Times New Roman" w:eastAsia="Gungsuh" w:hAnsi="Times New Roman" w:cs="Times New Roman"/>
          <w:sz w:val="24"/>
          <w:szCs w:val="24"/>
        </w:rPr>
        <w:t>To obtain mesozooplankton abundance profiles (ind. m</w:t>
      </w:r>
      <w:r w:rsidR="001E1E62">
        <w:rPr>
          <w:rFonts w:ascii="Times New Roman" w:eastAsia="Gungsuh" w:hAnsi="Times New Roman" w:cs="Times New Roman"/>
          <w:sz w:val="24"/>
          <w:szCs w:val="24"/>
          <w:vertAlign w:val="superscript"/>
        </w:rPr>
        <w:t>–</w:t>
      </w:r>
      <w:r w:rsidRPr="00576079">
        <w:rPr>
          <w:rFonts w:ascii="Times New Roman" w:eastAsia="Gungsuh" w:hAnsi="Times New Roman" w:cs="Times New Roman"/>
          <w:sz w:val="24"/>
          <w:szCs w:val="24"/>
          <w:vertAlign w:val="superscript"/>
        </w:rPr>
        <w:t>3</w:t>
      </w:r>
      <w:r w:rsidRPr="00576079">
        <w:rPr>
          <w:rFonts w:ascii="Times New Roman" w:eastAsia="Gungsuh" w:hAnsi="Times New Roman" w:cs="Times New Roman"/>
          <w:sz w:val="24"/>
          <w:szCs w:val="24"/>
        </w:rPr>
        <w:t xml:space="preserve">) at each station, </w:t>
      </w:r>
      <w:r>
        <w:rPr>
          <w:rFonts w:ascii="Times New Roman" w:eastAsia="Gungsuh" w:hAnsi="Times New Roman" w:cs="Times New Roman"/>
          <w:sz w:val="24"/>
          <w:szCs w:val="24"/>
        </w:rPr>
        <w:t>in order to have similar units as from multinet estimates,</w:t>
      </w:r>
      <w:r w:rsidRPr="00576079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average S</w:t>
      </w:r>
      <w:r w:rsidRPr="00576079">
        <w:rPr>
          <w:rFonts w:ascii="Times New Roman" w:eastAsia="Times New Roman" w:hAnsi="Times New Roman" w:cs="Times New Roman"/>
          <w:sz w:val="24"/>
          <w:szCs w:val="24"/>
          <w:vertAlign w:val="subscript"/>
        </w:rPr>
        <w:t>v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 values (in the linear form s</w:t>
      </w:r>
      <w:r w:rsidRPr="00576079">
        <w:rPr>
          <w:rFonts w:ascii="Times New Roman" w:eastAsia="Times New Roman" w:hAnsi="Times New Roman" w:cs="Times New Roman"/>
          <w:sz w:val="24"/>
          <w:szCs w:val="24"/>
          <w:vertAlign w:val="subscript"/>
        </w:rPr>
        <w:t>v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5760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1E1E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</w:t>
      </w:r>
      <w:r w:rsidRPr="005760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) were divided by the average σ</w:t>
      </w:r>
      <w:r w:rsidRPr="0057607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bs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at that station</w:t>
      </w:r>
      <w:r w:rsidRPr="00576079" w:rsidDel="004A0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6079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&lt;EndNote&gt;&lt;Cite&gt;&lt;Author&gt;Simmonds&lt;/Author&gt;&lt;Year&gt;2005&lt;/Year&gt;&lt;RecNum&gt;1590&lt;/RecNum&gt;&lt;DisplayText&gt;(Simmonds and MacLennan, 2005)&lt;/DisplayText&gt;&lt;record&gt;&lt;rec-number&gt;1590&lt;/rec-number&gt;&lt;foreign-keys&gt;&lt;key app="EN" db-id="9925fez9mzx9d2ef2t1xaa9uesepz2e5rd2a" timestamp="1497622410"&gt;1590&lt;/key&gt;&lt;/foreign-keys&gt;&lt;ref-type name="Book"&gt;6&lt;/ref-type&gt;&lt;contributors&gt;&lt;authors&gt;&lt;author&gt;Simmonds, J.&lt;/author&gt;&lt;author&gt;MacLennan, D.&lt;/author&gt;&lt;/authors&gt;&lt;/contributors&gt;&lt;titles&gt;&lt;title&gt;Fisheries acoustics: Theory and practice, 2nd edn&lt;/title&gt;&lt;/titles&gt;&lt;pages&gt;456&lt;/pages&gt;&lt;dates&gt;&lt;year&gt;2005&lt;/year&gt;&lt;/dates&gt;&lt;pub-location&gt;Oxford&lt;/pub-location&gt;&lt;publisher&gt;Blackwell Publishing&lt;/publisher&gt;&lt;urls&gt;&lt;/urls&gt;&lt;/record&gt;&lt;/Cite&gt;&lt;/EndNote&gt;</w:instrText>
      </w:r>
      <w:r w:rsidRPr="0057607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6079">
        <w:rPr>
          <w:rFonts w:ascii="Times New Roman" w:eastAsia="Times New Roman" w:hAnsi="Times New Roman" w:cs="Times New Roman"/>
          <w:noProof/>
          <w:sz w:val="24"/>
          <w:szCs w:val="24"/>
        </w:rPr>
        <w:t>(Simmonds and MacLennan, 2005)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2" w:name="_gjdgxs" w:colFirst="0" w:colLast="0"/>
      <w:bookmarkEnd w:id="2"/>
      <w:r w:rsidRPr="00576079">
        <w:rPr>
          <w:rFonts w:ascii="Times New Roman" w:eastAsia="Times New Roman" w:hAnsi="Times New Roman" w:cs="Times New Roman"/>
          <w:sz w:val="24"/>
          <w:szCs w:val="24"/>
        </w:rPr>
        <w:t>The WBAT likely provided conservative abundance estimates of zooplankton because we have applied an average σ</w:t>
      </w:r>
      <w:r w:rsidRPr="00576079">
        <w:rPr>
          <w:rFonts w:ascii="Times New Roman" w:eastAsia="Times New Roman" w:hAnsi="Times New Roman" w:cs="Times New Roman"/>
          <w:sz w:val="24"/>
          <w:szCs w:val="24"/>
          <w:vertAlign w:val="subscript"/>
        </w:rPr>
        <w:t>bs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 only including larger mesozooplankton (&gt;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mm), while S</w:t>
      </w:r>
      <w:r w:rsidRPr="00576079">
        <w:rPr>
          <w:rFonts w:ascii="Times New Roman" w:eastAsia="Times New Roman" w:hAnsi="Times New Roman" w:cs="Times New Roman"/>
          <w:sz w:val="24"/>
          <w:szCs w:val="24"/>
          <w:vertAlign w:val="subscript"/>
        </w:rPr>
        <w:t>v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 xml:space="preserve"> values also included the backscattering from smaller mesozooplankton species.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79">
        <w:rPr>
          <w:rFonts w:ascii="Times New Roman" w:eastAsia="Times New Roman" w:hAnsi="Times New Roman" w:cs="Times New Roman"/>
          <w:sz w:val="24"/>
          <w:szCs w:val="24"/>
        </w:rPr>
        <w:t>Nonetheless, this approach provides information on the high-resolution vertical distribution of the mesozooplankton community to be related to the distribution of fish larvae.</w:t>
      </w:r>
    </w:p>
    <w:p w14:paraId="6F61815F" w14:textId="77777777" w:rsidR="005B1D5F" w:rsidRDefault="005B1D5F" w:rsidP="00C547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1987A0" w14:textId="77777777" w:rsidR="00BF231B" w:rsidRDefault="00BF231B" w:rsidP="00C547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Supplementary Results</w:t>
      </w:r>
    </w:p>
    <w:p w14:paraId="6CC8BDFF" w14:textId="77777777" w:rsidR="00C748C8" w:rsidRDefault="00C748C8" w:rsidP="00723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110260" w14:textId="77777777" w:rsidR="00C748C8" w:rsidRDefault="00C748C8" w:rsidP="00723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30B222" w14:textId="6F435F75" w:rsidR="00BF231B" w:rsidRDefault="00BF231B" w:rsidP="0072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31B">
        <w:rPr>
          <w:rFonts w:ascii="Times New Roman" w:eastAsia="Times New Roman" w:hAnsi="Times New Roman" w:cs="Times New Roman"/>
          <w:b/>
          <w:bCs/>
          <w:sz w:val="24"/>
          <w:szCs w:val="24"/>
        </w:rPr>
        <w:t>Table S</w:t>
      </w:r>
      <w:r w:rsidR="005B1D5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F23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31B">
        <w:rPr>
          <w:rFonts w:ascii="Times New Roman" w:eastAsia="Times New Roman" w:hAnsi="Times New Roman" w:cs="Times New Roman"/>
          <w:sz w:val="24"/>
          <w:szCs w:val="24"/>
        </w:rPr>
        <w:t xml:space="preserve"> Summary of barcoding results for the Gadidae collected in the Greenland Sea in August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F231B">
        <w:rPr>
          <w:rFonts w:ascii="Times New Roman" w:eastAsia="Times New Roman" w:hAnsi="Times New Roman" w:cs="Times New Roman"/>
          <w:sz w:val="24"/>
          <w:szCs w:val="24"/>
        </w:rPr>
        <w:t>September 2017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>, with n</w:t>
      </w:r>
      <w:r w:rsidRPr="00BF231B">
        <w:rPr>
          <w:rFonts w:ascii="Times New Roman" w:eastAsia="Times New Roman" w:hAnsi="Times New Roman" w:cs="Times New Roman"/>
          <w:sz w:val="24"/>
          <w:szCs w:val="24"/>
        </w:rPr>
        <w:t>umber of fish gen</w:t>
      </w:r>
      <w:r w:rsidR="00C73D0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231B">
        <w:rPr>
          <w:rFonts w:ascii="Times New Roman" w:eastAsia="Times New Roman" w:hAnsi="Times New Roman" w:cs="Times New Roman"/>
          <w:sz w:val="24"/>
          <w:szCs w:val="24"/>
        </w:rPr>
        <w:t>tically identif</w:t>
      </w:r>
      <w:r w:rsidR="00C73D0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231B">
        <w:rPr>
          <w:rFonts w:ascii="Times New Roman" w:eastAsia="Times New Roman" w:hAnsi="Times New Roman" w:cs="Times New Roman"/>
          <w:sz w:val="24"/>
          <w:szCs w:val="24"/>
        </w:rPr>
        <w:t xml:space="preserve">ed as </w:t>
      </w:r>
      <w:r w:rsidRPr="005B1D5F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="00B6523B">
        <w:rPr>
          <w:rFonts w:ascii="Times New Roman" w:eastAsia="Times New Roman" w:hAnsi="Times New Roman" w:cs="Times New Roman"/>
          <w:i/>
          <w:iCs/>
          <w:sz w:val="24"/>
          <w:szCs w:val="24"/>
        </w:rPr>
        <w:t>oreogadus</w:t>
      </w:r>
      <w:r w:rsidRPr="005B1D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saida</w:t>
      </w:r>
      <w:r w:rsidRPr="00BF231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5B1D5F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00B6523B">
        <w:rPr>
          <w:rFonts w:ascii="Times New Roman" w:eastAsia="Times New Roman" w:hAnsi="Times New Roman" w:cs="Times New Roman"/>
          <w:i/>
          <w:iCs/>
          <w:sz w:val="24"/>
          <w:szCs w:val="24"/>
        </w:rPr>
        <w:t>rctogadus</w:t>
      </w:r>
      <w:r w:rsidRPr="005B1D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glacialis</w:t>
      </w:r>
      <w:r w:rsidRPr="00BF231B">
        <w:rPr>
          <w:rFonts w:ascii="Times New Roman" w:eastAsia="Times New Roman" w:hAnsi="Times New Roman" w:cs="Times New Roman"/>
          <w:sz w:val="24"/>
          <w:szCs w:val="24"/>
        </w:rPr>
        <w:t xml:space="preserve">, and number of fish for which genotyping failed (no sequence). </w:t>
      </w: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900"/>
        <w:gridCol w:w="1170"/>
        <w:gridCol w:w="990"/>
        <w:gridCol w:w="1071"/>
        <w:gridCol w:w="1359"/>
        <w:gridCol w:w="990"/>
        <w:gridCol w:w="1560"/>
        <w:gridCol w:w="1410"/>
      </w:tblGrid>
      <w:tr w:rsidR="00460168" w:rsidRPr="00460168" w14:paraId="45DB5C41" w14:textId="77777777" w:rsidTr="003C550D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A90D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4A71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Barcoding results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11880D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Gadidae not analysed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9D1AA2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n Gadidae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13B6BB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% genotyped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5603C4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% </w:t>
            </w:r>
            <w:r w:rsidRPr="00460168">
              <w:rPr>
                <w:rFonts w:eastAsia="Times New Roman"/>
                <w:i/>
                <w:iCs/>
                <w:color w:val="000000"/>
                <w:lang w:eastAsia="en-US"/>
              </w:rPr>
              <w:t>A. glacialis</w:t>
            </w:r>
            <w:r w:rsidRPr="00460168">
              <w:rPr>
                <w:rFonts w:eastAsia="Times New Roman"/>
                <w:color w:val="000000"/>
                <w:lang w:eastAsia="en-US"/>
              </w:rPr>
              <w:t xml:space="preserve"> of genotyped</w:t>
            </w:r>
          </w:p>
        </w:tc>
      </w:tr>
      <w:tr w:rsidR="00460168" w:rsidRPr="00460168" w14:paraId="4FB0A2C9" w14:textId="77777777" w:rsidTr="003C550D">
        <w:trPr>
          <w:trHeight w:val="324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F12BE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Stn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EB06E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460168">
              <w:rPr>
                <w:rFonts w:eastAsia="Times New Roman"/>
                <w:i/>
                <w:iCs/>
                <w:color w:val="000000"/>
                <w:lang w:eastAsia="en-US"/>
              </w:rPr>
              <w:t>A. glacialis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348A5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460168">
              <w:rPr>
                <w:rFonts w:eastAsia="Times New Roman"/>
                <w:i/>
                <w:iCs/>
                <w:color w:val="000000"/>
                <w:lang w:eastAsia="en-US"/>
              </w:rPr>
              <w:t>B. saida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6D63B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no sequence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056BAC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00A84E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45BE3B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9FCE0D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460168" w:rsidRPr="00460168" w14:paraId="5EF2EA9E" w14:textId="77777777" w:rsidTr="003C550D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DF99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BD9C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D906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7C5D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FD09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28D9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D9DC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46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9C45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0</w:t>
            </w:r>
          </w:p>
        </w:tc>
      </w:tr>
      <w:tr w:rsidR="00460168" w:rsidRPr="00460168" w14:paraId="33F51CF5" w14:textId="77777777" w:rsidTr="003C550D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8A4A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F905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213D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F4A1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ABA9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772A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815D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B755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</w:tr>
      <w:tr w:rsidR="00460168" w:rsidRPr="00460168" w14:paraId="2E6C6804" w14:textId="77777777" w:rsidTr="003C550D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BE1E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59F0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529B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FF6A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7022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8E09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C644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CDC2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</w:tr>
      <w:tr w:rsidR="00460168" w:rsidRPr="00460168" w14:paraId="603E91C2" w14:textId="77777777" w:rsidTr="003C550D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2CF2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06AE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43B3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FD46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38B4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15CC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2D17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C078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0</w:t>
            </w:r>
          </w:p>
        </w:tc>
      </w:tr>
      <w:tr w:rsidR="00460168" w:rsidRPr="00460168" w14:paraId="2E5CF074" w14:textId="77777777" w:rsidTr="003C550D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BB55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8F63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84D5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22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BE3C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025A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0884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9748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56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6B36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4</w:t>
            </w:r>
          </w:p>
        </w:tc>
      </w:tr>
      <w:tr w:rsidR="00460168" w:rsidRPr="00460168" w14:paraId="3A36B6AF" w14:textId="77777777" w:rsidTr="003C550D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531B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F8CC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503F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6C30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3C1D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F3BD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4CEA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69C7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</w:tr>
      <w:tr w:rsidR="00460168" w:rsidRPr="00460168" w14:paraId="0E85486D" w14:textId="77777777" w:rsidTr="003C550D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24AC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D72B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49B0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C032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4781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1E1D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414A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6602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</w:tr>
      <w:tr w:rsidR="00460168" w:rsidRPr="00460168" w14:paraId="72E0C175" w14:textId="77777777" w:rsidTr="003C550D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2E14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7CBF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902A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80DC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5D74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E357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3CEC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0C0B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0</w:t>
            </w:r>
          </w:p>
        </w:tc>
      </w:tr>
      <w:tr w:rsidR="00460168" w:rsidRPr="00460168" w14:paraId="48667882" w14:textId="77777777" w:rsidTr="003C550D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9FF1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A377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C792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26D8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2196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274D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641B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1CF3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0</w:t>
            </w:r>
          </w:p>
        </w:tc>
      </w:tr>
      <w:tr w:rsidR="00460168" w:rsidRPr="00460168" w14:paraId="20A85893" w14:textId="77777777" w:rsidTr="003C550D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F217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0E2F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F2E6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2285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0E4D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6C79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4942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20A6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</w:tr>
      <w:tr w:rsidR="00460168" w:rsidRPr="00460168" w14:paraId="5D278AC2" w14:textId="77777777" w:rsidTr="003C550D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B1D3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F539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5211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1F28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1838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229D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CE0E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D3F0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0</w:t>
            </w:r>
          </w:p>
        </w:tc>
      </w:tr>
      <w:tr w:rsidR="00460168" w:rsidRPr="00460168" w14:paraId="72482420" w14:textId="77777777" w:rsidTr="003C550D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15E2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5E08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5E6D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6FD0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4DEA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CB32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180E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913A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50</w:t>
            </w:r>
          </w:p>
        </w:tc>
      </w:tr>
      <w:tr w:rsidR="00460168" w:rsidRPr="00460168" w14:paraId="3F97FBAC" w14:textId="77777777" w:rsidTr="003C550D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D975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44D4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655D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6D70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348F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27BE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7D09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BA61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100</w:t>
            </w:r>
          </w:p>
        </w:tc>
      </w:tr>
      <w:tr w:rsidR="00460168" w:rsidRPr="00460168" w14:paraId="51B30595" w14:textId="77777777" w:rsidTr="003C550D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C68F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23F5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36D5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7880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8849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44CA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FC49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3C96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43</w:t>
            </w:r>
          </w:p>
        </w:tc>
      </w:tr>
      <w:tr w:rsidR="00460168" w:rsidRPr="00460168" w14:paraId="7DE61C59" w14:textId="77777777" w:rsidTr="003C550D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0838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41D5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5B07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DC6E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4D56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D33C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42FE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EBD6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100</w:t>
            </w:r>
          </w:p>
        </w:tc>
      </w:tr>
      <w:tr w:rsidR="00460168" w:rsidRPr="00460168" w14:paraId="73182689" w14:textId="77777777" w:rsidTr="003C550D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7798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F1EF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576F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0FAB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04DC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61EF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EAF5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B0BD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100</w:t>
            </w:r>
          </w:p>
        </w:tc>
      </w:tr>
      <w:tr w:rsidR="00460168" w:rsidRPr="00460168" w14:paraId="1DE1867A" w14:textId="77777777" w:rsidTr="003C550D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5AD9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DAB8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C546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DA2F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090D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189C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C6D4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88A8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0</w:t>
            </w:r>
          </w:p>
        </w:tc>
      </w:tr>
      <w:tr w:rsidR="00460168" w:rsidRPr="00460168" w14:paraId="1F597377" w14:textId="77777777" w:rsidTr="003C550D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A9F1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8885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4DD3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8D11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90EE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C670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9792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90A1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</w:tr>
      <w:tr w:rsidR="00460168" w:rsidRPr="00460168" w14:paraId="5ADA1AF8" w14:textId="77777777" w:rsidTr="003C550D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6330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02CC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4E8E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21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A6EE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D05B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E902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C32D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96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59D5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0</w:t>
            </w:r>
          </w:p>
        </w:tc>
      </w:tr>
      <w:tr w:rsidR="00460168" w:rsidRPr="00460168" w14:paraId="60BD7304" w14:textId="77777777" w:rsidTr="003C550D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7DB9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160C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9D4F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9618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11FA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75F2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7B63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60D5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</w:tr>
      <w:tr w:rsidR="00460168" w:rsidRPr="00460168" w14:paraId="26F81A92" w14:textId="77777777" w:rsidTr="003C550D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23DAA" w14:textId="77777777" w:rsidR="00460168" w:rsidRPr="00460168" w:rsidRDefault="00460168" w:rsidP="00460168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47B1A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34DD8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E1031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FEE89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EC33B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47085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D8019" w14:textId="77777777" w:rsidR="00460168" w:rsidRPr="00460168" w:rsidRDefault="00460168" w:rsidP="0046016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460168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</w:tc>
      </w:tr>
    </w:tbl>
    <w:p w14:paraId="08E0458B" w14:textId="16DD2436" w:rsidR="00723986" w:rsidRDefault="00723986" w:rsidP="00C547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C2E2EA" w14:textId="6D425168" w:rsidR="00723986" w:rsidRDefault="00723986" w:rsidP="00C547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3A011D" w14:textId="2D71293C" w:rsidR="00723986" w:rsidRDefault="00723986" w:rsidP="00C547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47BAB0" w14:textId="388C1D96" w:rsidR="00723986" w:rsidRDefault="00723986" w:rsidP="00C547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57E50C" w14:textId="21FCD83E" w:rsidR="00723986" w:rsidRDefault="00723986" w:rsidP="007239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n-US"/>
        </w:rPr>
        <w:drawing>
          <wp:inline distT="0" distB="0" distL="0" distR="0" wp14:anchorId="7C009744" wp14:editId="5FEB8462">
            <wp:extent cx="4450080" cy="4311046"/>
            <wp:effectExtent l="0" t="0" r="762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851" cy="431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192C2" w14:textId="775E11BD" w:rsidR="00723986" w:rsidRPr="00723986" w:rsidRDefault="00723986" w:rsidP="00723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85173504"/>
      <w:r w:rsidRPr="007239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Figure S1. </w:t>
      </w:r>
      <w:r>
        <w:rPr>
          <w:rFonts w:ascii="Times New Roman" w:eastAsia="Times New Roman" w:hAnsi="Times New Roman" w:cs="Times New Roman"/>
          <w:sz w:val="24"/>
          <w:szCs w:val="24"/>
        </w:rPr>
        <w:t>Average</w:t>
      </w:r>
      <w:r w:rsidRPr="00723986">
        <w:rPr>
          <w:rFonts w:ascii="Times New Roman" w:eastAsia="Times New Roman" w:hAnsi="Times New Roman" w:cs="Times New Roman"/>
          <w:sz w:val="24"/>
          <w:szCs w:val="24"/>
        </w:rPr>
        <w:t xml:space="preserve"> standard length (mm) of age-0 </w:t>
      </w:r>
      <w:r w:rsidR="00B6523B" w:rsidRPr="007A4F2E">
        <w:rPr>
          <w:rFonts w:ascii="Times New Roman" w:eastAsia="Times New Roman" w:hAnsi="Times New Roman" w:cs="Times New Roman"/>
          <w:bCs/>
          <w:i/>
          <w:iCs/>
          <w:color w:val="2A2A2A"/>
          <w:sz w:val="24"/>
          <w:szCs w:val="24"/>
        </w:rPr>
        <w:t>Boreogadus saida</w:t>
      </w:r>
      <w:r w:rsidR="00B6523B" w:rsidRPr="00AD2909">
        <w:rPr>
          <w:rFonts w:ascii="Times New Roman" w:eastAsia="Times New Roman" w:hAnsi="Times New Roman" w:cs="Times New Roman"/>
          <w:bCs/>
          <w:color w:val="2A2A2A"/>
          <w:sz w:val="24"/>
          <w:szCs w:val="24"/>
        </w:rPr>
        <w:t xml:space="preserve"> </w:t>
      </w:r>
      <w:r w:rsidRPr="00723986">
        <w:rPr>
          <w:rFonts w:ascii="Times New Roman" w:eastAsia="Times New Roman" w:hAnsi="Times New Roman" w:cs="Times New Roman"/>
          <w:sz w:val="24"/>
          <w:szCs w:val="24"/>
        </w:rPr>
        <w:t>in the Greenland Sea in in August</w:t>
      </w:r>
      <w:r w:rsidR="001E1E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3986">
        <w:rPr>
          <w:rFonts w:ascii="Times New Roman" w:eastAsia="Times New Roman" w:hAnsi="Times New Roman" w:cs="Times New Roman"/>
          <w:sz w:val="24"/>
          <w:szCs w:val="24"/>
        </w:rPr>
        <w:t>September 2017.</w:t>
      </w:r>
    </w:p>
    <w:bookmarkEnd w:id="3"/>
    <w:p w14:paraId="536253F0" w14:textId="0FB13C0F" w:rsidR="00723986" w:rsidRDefault="00723986" w:rsidP="00C547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59BD21" w14:textId="16B95EE0" w:rsidR="00C748C8" w:rsidRDefault="00C748C8" w:rsidP="00C547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798094" w14:textId="77777777" w:rsidR="00C748C8" w:rsidRDefault="00C748C8" w:rsidP="00C547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7B6057" w14:textId="0118D317" w:rsidR="00761730" w:rsidRDefault="00305739" w:rsidP="00305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85173013"/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S3. </w:t>
      </w:r>
      <w:r w:rsidR="00761730">
        <w:rPr>
          <w:rFonts w:ascii="Times New Roman" w:eastAsiaTheme="minorHAnsi" w:hAnsi="Times New Roman" w:cs="Times New Roman"/>
          <w:sz w:val="24"/>
          <w:szCs w:val="24"/>
          <w:lang w:eastAsia="en-US"/>
        </w:rPr>
        <w:t>Median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length</w:t>
      </w:r>
      <w:r w:rsidR="005E1D61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of zooplankton taxa representing potential prey for age-0 fish</w:t>
      </w:r>
      <w:r w:rsidR="007239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23986" w:rsidRPr="00BF231B">
        <w:rPr>
          <w:rFonts w:ascii="Times New Roman" w:eastAsia="Times New Roman" w:hAnsi="Times New Roman" w:cs="Times New Roman"/>
          <w:sz w:val="24"/>
          <w:szCs w:val="24"/>
        </w:rPr>
        <w:t xml:space="preserve">in the Greenland Sea </w:t>
      </w:r>
      <w:bookmarkStart w:id="5" w:name="_Hlk85173437"/>
      <w:r w:rsidR="00723986" w:rsidRPr="00BF231B">
        <w:rPr>
          <w:rFonts w:ascii="Times New Roman" w:eastAsia="Times New Roman" w:hAnsi="Times New Roman" w:cs="Times New Roman"/>
          <w:sz w:val="24"/>
          <w:szCs w:val="24"/>
        </w:rPr>
        <w:t>in August</w:t>
      </w:r>
      <w:r w:rsidR="00381C7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23986" w:rsidRPr="00BF231B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bookmarkEnd w:id="5"/>
      <w:r w:rsidR="00723986" w:rsidRPr="00BF231B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72398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bookmarkEnd w:id="4"/>
      <w:r w:rsidR="007239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Prosome length for copepodites, carapace length for nauplii</w:t>
      </w:r>
      <w:r w:rsidR="00723986" w:rsidRPr="003057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239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(µm),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calculated from individuals collected between 0 and 100 m in the study area, by </w:t>
      </w:r>
      <w:r w:rsidR="00C73D02">
        <w:rPr>
          <w:rFonts w:ascii="Times New Roman" w:eastAsiaTheme="minorHAnsi" w:hAnsi="Times New Roman" w:cs="Times New Roman"/>
          <w:sz w:val="24"/>
          <w:szCs w:val="24"/>
          <w:lang w:eastAsia="en-US"/>
        </w:rPr>
        <w:t>developmental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stage. Taxa with average prosome length &gt; 4 mm are not included. </w:t>
      </w:r>
      <w:r w:rsidRPr="001F43BA">
        <w:rPr>
          <w:rFonts w:ascii="Times New Roman" w:eastAsia="Times New Roman" w:hAnsi="Times New Roman" w:cs="Times New Roman"/>
          <w:sz w:val="24"/>
          <w:szCs w:val="24"/>
        </w:rPr>
        <w:t>N: nauplii. C: copepodites.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F: females</w:t>
      </w:r>
    </w:p>
    <w:tbl>
      <w:tblPr>
        <w:tblW w:w="8890" w:type="dxa"/>
        <w:tblLook w:val="04A0" w:firstRow="1" w:lastRow="0" w:firstColumn="1" w:lastColumn="0" w:noHBand="0" w:noVBand="1"/>
      </w:tblPr>
      <w:tblGrid>
        <w:gridCol w:w="2070"/>
        <w:gridCol w:w="1060"/>
        <w:gridCol w:w="960"/>
        <w:gridCol w:w="960"/>
        <w:gridCol w:w="960"/>
        <w:gridCol w:w="960"/>
        <w:gridCol w:w="960"/>
        <w:gridCol w:w="960"/>
      </w:tblGrid>
      <w:tr w:rsidR="00381C74" w:rsidRPr="00761730" w14:paraId="5E255B42" w14:textId="77777777" w:rsidTr="007A1191">
        <w:trPr>
          <w:trHeight w:val="288"/>
        </w:trPr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DC65" w14:textId="6EB63C87" w:rsidR="00381C74" w:rsidRPr="00761730" w:rsidRDefault="00381C74" w:rsidP="007A119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761730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Taxon</w:t>
            </w:r>
          </w:p>
        </w:tc>
        <w:tc>
          <w:tcPr>
            <w:tcW w:w="6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ED1E" w14:textId="09331B51" w:rsidR="00381C74" w:rsidRPr="0090799B" w:rsidRDefault="00381C74" w:rsidP="007A119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Stage</w:t>
            </w:r>
          </w:p>
        </w:tc>
      </w:tr>
      <w:tr w:rsidR="00381C74" w:rsidRPr="00761730" w14:paraId="1080E13B" w14:textId="77777777" w:rsidTr="00112C95">
        <w:trPr>
          <w:trHeight w:val="288"/>
        </w:trPr>
        <w:tc>
          <w:tcPr>
            <w:tcW w:w="20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AD821" w14:textId="34B8A7EB" w:rsidR="00381C74" w:rsidRPr="00761730" w:rsidRDefault="00381C74" w:rsidP="007617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24C12" w14:textId="77777777" w:rsidR="00381C74" w:rsidRPr="0090799B" w:rsidRDefault="00381C74" w:rsidP="00EE0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D1F77" w14:textId="77777777" w:rsidR="00381C74" w:rsidRPr="0090799B" w:rsidRDefault="00381C74" w:rsidP="00EE0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CD24D" w14:textId="77777777" w:rsidR="00381C74" w:rsidRPr="0090799B" w:rsidRDefault="00381C74" w:rsidP="00EE0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CA50B" w14:textId="77777777" w:rsidR="00381C74" w:rsidRPr="0090799B" w:rsidRDefault="00381C74" w:rsidP="00EE0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C3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4855E" w14:textId="77777777" w:rsidR="00381C74" w:rsidRPr="0090799B" w:rsidRDefault="00381C74" w:rsidP="00EE0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C4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D300E" w14:textId="77777777" w:rsidR="00381C74" w:rsidRPr="0090799B" w:rsidRDefault="00381C74" w:rsidP="00EE0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958D0" w14:textId="77777777" w:rsidR="00381C74" w:rsidRPr="0090799B" w:rsidRDefault="00381C74" w:rsidP="00EE0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F</w:t>
            </w:r>
          </w:p>
        </w:tc>
      </w:tr>
      <w:tr w:rsidR="00761730" w:rsidRPr="00761730" w14:paraId="76AE4F1A" w14:textId="77777777" w:rsidTr="005E1D61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5AB8" w14:textId="77777777" w:rsidR="00761730" w:rsidRPr="00761730" w:rsidRDefault="00761730" w:rsidP="00761730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173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Oithona similis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06DC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DA5F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4E0B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EC89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3D3B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C4D7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6616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525</w:t>
            </w:r>
          </w:p>
        </w:tc>
      </w:tr>
      <w:tr w:rsidR="00761730" w:rsidRPr="00761730" w14:paraId="6514D557" w14:textId="77777777" w:rsidTr="005E1D61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950E" w14:textId="77777777" w:rsidR="00761730" w:rsidRPr="00761730" w:rsidRDefault="00761730" w:rsidP="007617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76173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Pseudocalanus</w:t>
            </w:r>
            <w:r w:rsidRPr="00761730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F042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FA55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4700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A6B6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7A8B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0C06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20BD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 xml:space="preserve"> -</w:t>
            </w:r>
          </w:p>
        </w:tc>
      </w:tr>
      <w:tr w:rsidR="00761730" w:rsidRPr="00761730" w14:paraId="56FD7269" w14:textId="77777777" w:rsidTr="005E1D61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4CE9" w14:textId="77777777" w:rsidR="00761730" w:rsidRPr="00761730" w:rsidRDefault="00761730" w:rsidP="007617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76173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Calanus</w:t>
            </w:r>
            <w:r w:rsidRPr="00761730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spp.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6C78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321B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8AF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683B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4D10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5067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6758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 xml:space="preserve"> -</w:t>
            </w:r>
          </w:p>
        </w:tc>
      </w:tr>
      <w:tr w:rsidR="00761730" w:rsidRPr="00761730" w14:paraId="4F2D206D" w14:textId="77777777" w:rsidTr="005E1D61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FF02" w14:textId="77777777" w:rsidR="00761730" w:rsidRPr="00761730" w:rsidRDefault="00761730" w:rsidP="00761730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173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Calanus finmarchicus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D9E7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3528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08E3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BFA2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9B84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05EC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08F3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2975</w:t>
            </w:r>
          </w:p>
        </w:tc>
      </w:tr>
      <w:tr w:rsidR="00761730" w:rsidRPr="00761730" w14:paraId="7FDBCC65" w14:textId="77777777" w:rsidTr="005E1D61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E0C0" w14:textId="77777777" w:rsidR="00761730" w:rsidRPr="00761730" w:rsidRDefault="00761730" w:rsidP="00761730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173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Calanus glacialis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CF7D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A88D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27A0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0F73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7EF3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17C1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3475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1B1B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3975</w:t>
            </w:r>
          </w:p>
        </w:tc>
      </w:tr>
      <w:tr w:rsidR="00761730" w:rsidRPr="00761730" w14:paraId="6DA6B0D0" w14:textId="77777777" w:rsidTr="005E1D61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D4CFB" w14:textId="77777777" w:rsidR="00761730" w:rsidRPr="00761730" w:rsidRDefault="00761730" w:rsidP="00761730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173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Calanus hyperboreus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F10A1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DA2FE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2AE17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D4FB2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>3425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72101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9E5D3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2ADEA" w14:textId="77777777" w:rsidR="00761730" w:rsidRPr="0090799B" w:rsidRDefault="00761730" w:rsidP="007617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90799B">
              <w:rPr>
                <w:rFonts w:eastAsia="Times New Roman"/>
                <w:color w:val="000000"/>
                <w:lang w:eastAsia="en-US"/>
              </w:rPr>
              <w:t xml:space="preserve"> -</w:t>
            </w:r>
          </w:p>
        </w:tc>
      </w:tr>
    </w:tbl>
    <w:p w14:paraId="27D44BB6" w14:textId="5FCD351C" w:rsidR="005B1D5F" w:rsidRDefault="005B1D5F" w:rsidP="00305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F6B2F" w14:textId="428FC8B5" w:rsidR="00CB0CF3" w:rsidRDefault="00CB0CF3" w:rsidP="00305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3B168" w14:textId="77777777" w:rsidR="00CB0CF3" w:rsidRPr="00305739" w:rsidRDefault="00CB0CF3" w:rsidP="003057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83D92D1" w14:textId="77777777" w:rsidR="00305739" w:rsidRDefault="00305739" w:rsidP="00C5474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2C77B" w14:textId="526A983F" w:rsidR="002D3D44" w:rsidRPr="003B0779" w:rsidRDefault="003B07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0779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721DF360" w14:textId="77777777" w:rsidR="008D1BCD" w:rsidRPr="00C54746" w:rsidRDefault="008D1BCD" w:rsidP="008D1BCD">
      <w:pPr>
        <w:tabs>
          <w:tab w:val="left" w:pos="180"/>
        </w:tabs>
        <w:ind w:left="720" w:hanging="720"/>
      </w:pPr>
      <w:r w:rsidRPr="003B0779">
        <w:rPr>
          <w:rFonts w:ascii="Times New Roman" w:eastAsia="Times New Roman" w:hAnsi="Times New Roman" w:cs="Times New Roman"/>
          <w:noProof/>
          <w:sz w:val="24"/>
          <w:szCs w:val="24"/>
        </w:rPr>
        <w:t>Gauthier, S and Horne, JK. 2004. Potential acoustic discrimination within boreal fish assemblages. ICES J Mar Sci 61(5): 836-845. DOI:https://10.1016/j.icesjms.2004.03.033.</w:t>
      </w:r>
    </w:p>
    <w:p w14:paraId="0CEF572F" w14:textId="3E9AA2F9" w:rsidR="003B0779" w:rsidRDefault="003B0779" w:rsidP="008D1BCD">
      <w:pPr>
        <w:tabs>
          <w:tab w:val="left" w:pos="18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779">
        <w:rPr>
          <w:rFonts w:ascii="Times New Roman" w:eastAsia="Times New Roman" w:hAnsi="Times New Roman" w:cs="Times New Roman"/>
          <w:sz w:val="24"/>
          <w:szCs w:val="24"/>
        </w:rPr>
        <w:t>Geoffroy, M, Majewski, A, LeBlanc, M, Gauthier, S, Walkusz, W, Reist, JD</w:t>
      </w:r>
      <w:r w:rsidR="00381C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0779">
        <w:rPr>
          <w:rFonts w:ascii="Times New Roman" w:eastAsia="Times New Roman" w:hAnsi="Times New Roman" w:cs="Times New Roman"/>
          <w:sz w:val="24"/>
          <w:szCs w:val="24"/>
        </w:rPr>
        <w:t xml:space="preserve"> Fortier, L. 2016. Vertical segregation of age-0 and age-1+ polar cod (</w:t>
      </w:r>
      <w:r w:rsidRPr="003B0779">
        <w:rPr>
          <w:rFonts w:ascii="Times New Roman" w:eastAsia="Times New Roman" w:hAnsi="Times New Roman" w:cs="Times New Roman"/>
          <w:i/>
          <w:iCs/>
          <w:sz w:val="24"/>
          <w:szCs w:val="24"/>
        </w:rPr>
        <w:t>Boreogadus saida</w:t>
      </w:r>
      <w:r w:rsidRPr="003B0779">
        <w:rPr>
          <w:rFonts w:ascii="Times New Roman" w:eastAsia="Times New Roman" w:hAnsi="Times New Roman" w:cs="Times New Roman"/>
          <w:sz w:val="24"/>
          <w:szCs w:val="24"/>
        </w:rPr>
        <w:t xml:space="preserve">) over the annual cycle in the Canadian Beaufort Sea. </w:t>
      </w:r>
      <w:r w:rsidRPr="007A1191">
        <w:rPr>
          <w:rFonts w:ascii="Times New Roman" w:eastAsia="Times New Roman" w:hAnsi="Times New Roman" w:cs="Times New Roman"/>
          <w:i/>
          <w:sz w:val="24"/>
          <w:szCs w:val="24"/>
        </w:rPr>
        <w:t>Polar Biol</w:t>
      </w:r>
      <w:r w:rsidR="00381C74" w:rsidRPr="007A1191">
        <w:rPr>
          <w:rFonts w:ascii="Times New Roman" w:eastAsia="Times New Roman" w:hAnsi="Times New Roman" w:cs="Times New Roman"/>
          <w:i/>
          <w:sz w:val="24"/>
          <w:szCs w:val="24"/>
        </w:rPr>
        <w:t>ogy</w:t>
      </w:r>
      <w:r w:rsidRPr="003B0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1191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Pr="003B0779">
        <w:rPr>
          <w:rFonts w:ascii="Times New Roman" w:eastAsia="Times New Roman" w:hAnsi="Times New Roman" w:cs="Times New Roman"/>
          <w:sz w:val="24"/>
          <w:szCs w:val="24"/>
        </w:rPr>
        <w:t>(6): 1023</w:t>
      </w:r>
      <w:r w:rsidR="00381C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B0779">
        <w:rPr>
          <w:rFonts w:ascii="Times New Roman" w:eastAsia="Times New Roman" w:hAnsi="Times New Roman" w:cs="Times New Roman"/>
          <w:sz w:val="24"/>
          <w:szCs w:val="24"/>
        </w:rPr>
        <w:t>1037. DOI:https://10.1007/s00300-015-1811-z.</w:t>
      </w:r>
    </w:p>
    <w:p w14:paraId="7E9A99F7" w14:textId="4D6B1335" w:rsidR="00A42D98" w:rsidRDefault="00A42D98" w:rsidP="008D1BCD">
      <w:pPr>
        <w:tabs>
          <w:tab w:val="left" w:pos="18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2D98">
        <w:rPr>
          <w:rFonts w:ascii="Times New Roman" w:eastAsia="Times New Roman" w:hAnsi="Times New Roman" w:cs="Times New Roman"/>
          <w:sz w:val="24"/>
          <w:szCs w:val="24"/>
        </w:rPr>
        <w:t>Lawson, GL, Wiebe, PH, Ashjian, CJ, Gallager, SM, Davis, CS</w:t>
      </w:r>
      <w:r w:rsidR="00381C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2D98">
        <w:rPr>
          <w:rFonts w:ascii="Times New Roman" w:eastAsia="Times New Roman" w:hAnsi="Times New Roman" w:cs="Times New Roman"/>
          <w:sz w:val="24"/>
          <w:szCs w:val="24"/>
        </w:rPr>
        <w:t>Warren, JD. 2004. Acoustically-inferred zooplankton distribution in relation to hydrography west of the Antarctic Peninsula. Deep Sea Research Part II: Topical Studies in Oceanography 51(17-19): 2041-2072.</w:t>
      </w:r>
    </w:p>
    <w:p w14:paraId="5CE8EAE3" w14:textId="5DF87D60" w:rsidR="003B0779" w:rsidRDefault="003B0779" w:rsidP="008D1BCD">
      <w:pPr>
        <w:tabs>
          <w:tab w:val="left" w:pos="180"/>
        </w:tabs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B0779">
        <w:rPr>
          <w:rFonts w:ascii="Times New Roman" w:eastAsia="Times New Roman" w:hAnsi="Times New Roman" w:cs="Times New Roman"/>
          <w:noProof/>
          <w:sz w:val="24"/>
          <w:szCs w:val="24"/>
        </w:rPr>
        <w:t>Møller, E, Juul-Pedersen, T, Mohn, C, Dalgaard, M, Holding, J, Sejr, M, Schultz, M, Lemcke, S, Ratcliffe, N, Garbus, S, Clausen, D and Mosbech, A. 2019. Identification of offshore hot spots. An integrated biological oceanographic survey focusing on biodiversity, productivity and food chain relations. Aarhus, Denmark: Aarhus University, Danish Centre for Environment and Energy: Scientific Report No. 357. Available at http://dce2.au.dk/pub/SR357.pdf. Accessed 10 November 2020.</w:t>
      </w:r>
    </w:p>
    <w:p w14:paraId="2D045D0B" w14:textId="03C59F4D" w:rsidR="003B0779" w:rsidRDefault="003B0779" w:rsidP="008D1BCD">
      <w:pPr>
        <w:tabs>
          <w:tab w:val="left" w:pos="180"/>
        </w:tabs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B0779">
        <w:rPr>
          <w:rFonts w:ascii="Times New Roman" w:eastAsia="Times New Roman" w:hAnsi="Times New Roman" w:cs="Times New Roman"/>
          <w:noProof/>
          <w:sz w:val="24"/>
          <w:szCs w:val="24"/>
        </w:rPr>
        <w:t>Ona, E. 1999. Methodology for target strength measurements. ICES Coop Res Rep 235: 59.</w:t>
      </w:r>
    </w:p>
    <w:p w14:paraId="0892CF70" w14:textId="1FCCAF8C" w:rsidR="008D1BCD" w:rsidRDefault="008D1BCD" w:rsidP="008D1BCD">
      <w:pPr>
        <w:tabs>
          <w:tab w:val="left" w:pos="18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779">
        <w:rPr>
          <w:rFonts w:ascii="Times New Roman" w:eastAsia="Times New Roman" w:hAnsi="Times New Roman" w:cs="Times New Roman"/>
          <w:sz w:val="24"/>
          <w:szCs w:val="24"/>
        </w:rPr>
        <w:t>Simmonds, J</w:t>
      </w:r>
      <w:r w:rsidR="00381C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0779">
        <w:rPr>
          <w:rFonts w:ascii="Times New Roman" w:eastAsia="Times New Roman" w:hAnsi="Times New Roman" w:cs="Times New Roman"/>
          <w:sz w:val="24"/>
          <w:szCs w:val="24"/>
        </w:rPr>
        <w:t xml:space="preserve"> MacLennan, D. 2005. Fisheries acoustics: Theory and practice, 2nd edn. Oxford: Blackwell Publishing.</w:t>
      </w:r>
    </w:p>
    <w:p w14:paraId="790E87D8" w14:textId="06BAD092" w:rsidR="00A42D98" w:rsidRDefault="00A42D98" w:rsidP="008D1BCD">
      <w:pPr>
        <w:tabs>
          <w:tab w:val="left" w:pos="18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2D98">
        <w:rPr>
          <w:rFonts w:ascii="Times New Roman" w:eastAsia="Times New Roman" w:hAnsi="Times New Roman" w:cs="Times New Roman"/>
          <w:sz w:val="24"/>
          <w:szCs w:val="24"/>
        </w:rPr>
        <w:t>Stanton, TK, Chu, D and Wiebe, PH. 1998. Sound scattering by several zooplankton groups. II. Scattering models. J Acoust Soc Am 103(1): 236-53. DOI:https://10.1121/1.421110.</w:t>
      </w:r>
    </w:p>
    <w:p w14:paraId="4F7CFA15" w14:textId="1F960970" w:rsidR="008D1BCD" w:rsidRDefault="008D1BCD" w:rsidP="007A1191">
      <w:pPr>
        <w:tabs>
          <w:tab w:val="left" w:pos="180"/>
        </w:tabs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D1BCD">
        <w:rPr>
          <w:rFonts w:ascii="Times New Roman" w:eastAsia="Times New Roman" w:hAnsi="Times New Roman" w:cs="Times New Roman"/>
          <w:noProof/>
          <w:sz w:val="24"/>
          <w:szCs w:val="24"/>
        </w:rPr>
        <w:t>Stanton, TK and Chu, D. 2000. Review and recommendations for the modelling of acoustic scattering by fluid-like elongated zooplankton: euphausiids and copepods. ICES J Mar Sci 57(4): 793-807. DOI:https://10.1006/jmsc.1999.0517.</w:t>
      </w:r>
    </w:p>
    <w:sectPr w:rsidR="008D1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0C127" w16cex:dateUtc="2022-01-30T01:16:00Z"/>
  <w16cex:commentExtensible w16cex:durableId="25A0C4DA" w16cex:dateUtc="2022-01-30T11:03:00Z"/>
  <w16cex:commentExtensible w16cex:durableId="25A0C128" w16cex:dateUtc="2022-01-30T01:20:00Z"/>
  <w16cex:commentExtensible w16cex:durableId="25A0C1BC" w16cex:dateUtc="2022-01-30T10:50:00Z"/>
  <w16cex:commentExtensible w16cex:durableId="25A0C129" w16cex:dateUtc="2022-01-30T01:24:00Z"/>
  <w16cex:commentExtensible w16cex:durableId="25A0C187" w16cex:dateUtc="2022-01-30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1FF3E0" w16cid:durableId="25A0C127"/>
  <w16cid:commentId w16cid:paraId="09E44E8C" w16cid:durableId="25A0C4DA"/>
  <w16cid:commentId w16cid:paraId="62C4A853" w16cid:durableId="25A0C128"/>
  <w16cid:commentId w16cid:paraId="6C9EB659" w16cid:durableId="25A0C1BC"/>
  <w16cid:commentId w16cid:paraId="76CB4757" w16cid:durableId="25A0C129"/>
  <w16cid:commentId w16cid:paraId="3459AEB9" w16cid:durableId="25A0C1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ungsuh">
    <w:altName w:val="Times New Roman"/>
    <w:panose1 w:val="02030600000101010101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Times New Roman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44"/>
    <w:rsid w:val="000B2080"/>
    <w:rsid w:val="00190B44"/>
    <w:rsid w:val="001E1E62"/>
    <w:rsid w:val="002D3D44"/>
    <w:rsid w:val="00305739"/>
    <w:rsid w:val="00381C74"/>
    <w:rsid w:val="003B0779"/>
    <w:rsid w:val="003C550D"/>
    <w:rsid w:val="0045699F"/>
    <w:rsid w:val="00460168"/>
    <w:rsid w:val="004870EB"/>
    <w:rsid w:val="004B4C15"/>
    <w:rsid w:val="00532134"/>
    <w:rsid w:val="005B1D5F"/>
    <w:rsid w:val="005E1D61"/>
    <w:rsid w:val="007123F7"/>
    <w:rsid w:val="00723986"/>
    <w:rsid w:val="00761730"/>
    <w:rsid w:val="007A1191"/>
    <w:rsid w:val="008D1BCD"/>
    <w:rsid w:val="0090799B"/>
    <w:rsid w:val="00985C6E"/>
    <w:rsid w:val="009B6F7F"/>
    <w:rsid w:val="009F054A"/>
    <w:rsid w:val="00A42D98"/>
    <w:rsid w:val="00B6523B"/>
    <w:rsid w:val="00BF231B"/>
    <w:rsid w:val="00C54746"/>
    <w:rsid w:val="00C73D02"/>
    <w:rsid w:val="00C748C8"/>
    <w:rsid w:val="00CB0CF3"/>
    <w:rsid w:val="00D47F71"/>
    <w:rsid w:val="00D545BF"/>
    <w:rsid w:val="00E435FF"/>
    <w:rsid w:val="00EE02F9"/>
    <w:rsid w:val="00F3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C5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46"/>
    <w:rPr>
      <w:rFonts w:ascii="Calibri" w:eastAsia="Calibri" w:hAnsi="Calibri" w:cs="Calibri"/>
      <w:lang w:val="en-US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746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07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7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F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71"/>
    <w:rPr>
      <w:rFonts w:ascii="Lucida Grande" w:eastAsia="Calibri" w:hAnsi="Lucida Grande" w:cs="Lucida Grande"/>
      <w:sz w:val="18"/>
      <w:szCs w:val="18"/>
      <w:lang w:val="en-US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1E1E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E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E62"/>
    <w:rPr>
      <w:rFonts w:ascii="Calibri" w:eastAsia="Calibri" w:hAnsi="Calibri" w:cs="Calibri"/>
      <w:sz w:val="24"/>
      <w:szCs w:val="24"/>
      <w:lang w:val="en-US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E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E62"/>
    <w:rPr>
      <w:rFonts w:ascii="Calibri" w:eastAsia="Calibri" w:hAnsi="Calibri" w:cs="Calibri"/>
      <w:b/>
      <w:bCs/>
      <w:sz w:val="20"/>
      <w:szCs w:val="20"/>
      <w:lang w:val="en-US" w:eastAsia="nb-NO"/>
    </w:rPr>
  </w:style>
  <w:style w:type="paragraph" w:styleId="Revision">
    <w:name w:val="Revision"/>
    <w:hidden/>
    <w:uiPriority w:val="99"/>
    <w:semiHidden/>
    <w:rsid w:val="007A1191"/>
    <w:pPr>
      <w:spacing w:after="0" w:line="240" w:lineRule="auto"/>
    </w:pPr>
    <w:rPr>
      <w:rFonts w:ascii="Calibri" w:eastAsia="Calibri" w:hAnsi="Calibri" w:cs="Calibri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image" Target="media/image1.gif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2022-02-03T06:52:00Z</dcterms:created>
  <dcterms:modified xsi:type="dcterms:W3CDTF">2022-02-03T06:52:00Z</dcterms:modified>
</cp:coreProperties>
</file>