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0C72" w14:textId="4D5FE346" w:rsidR="00516DAC" w:rsidRDefault="00516DAC" w:rsidP="00793AA0">
      <w:pPr>
        <w:rPr>
          <w:b/>
          <w:bCs/>
          <w:sz w:val="30"/>
          <w:szCs w:val="30"/>
        </w:rPr>
      </w:pPr>
      <w:r>
        <w:rPr>
          <w:b/>
          <w:bCs/>
          <w:sz w:val="30"/>
          <w:szCs w:val="30"/>
        </w:rPr>
        <w:t>Supplemental Material</w:t>
      </w:r>
    </w:p>
    <w:p w14:paraId="729EDCCD" w14:textId="77777777" w:rsidR="00FB7DD9" w:rsidRDefault="00FB7DD9" w:rsidP="00793AA0">
      <w:pPr>
        <w:rPr>
          <w:b/>
          <w:bCs/>
          <w:sz w:val="30"/>
          <w:szCs w:val="30"/>
        </w:rPr>
      </w:pPr>
    </w:p>
    <w:p w14:paraId="130FAFF9" w14:textId="00FEE8A6" w:rsidR="00DE5D17" w:rsidRPr="0086423C" w:rsidRDefault="00D952F6" w:rsidP="00793AA0">
      <w:pPr>
        <w:rPr>
          <w:rFonts w:ascii="Arial" w:hAnsi="Arial" w:cs="Arial"/>
          <w:b/>
          <w:bCs/>
          <w:sz w:val="24"/>
          <w:szCs w:val="24"/>
        </w:rPr>
      </w:pPr>
      <w:r w:rsidRPr="0086423C">
        <w:rPr>
          <w:rFonts w:ascii="Arial" w:hAnsi="Arial" w:cs="Arial"/>
          <w:b/>
          <w:bCs/>
          <w:sz w:val="24"/>
          <w:szCs w:val="24"/>
        </w:rPr>
        <w:t xml:space="preserve">Soil volatile organic compound emissions in response to soil warming and nitrogen </w:t>
      </w:r>
      <w:r w:rsidR="00C91E1F" w:rsidRPr="0086423C">
        <w:rPr>
          <w:rFonts w:ascii="Arial" w:hAnsi="Arial" w:cs="Arial"/>
          <w:b/>
          <w:bCs/>
          <w:sz w:val="24"/>
          <w:szCs w:val="24"/>
        </w:rPr>
        <w:t>deposition</w:t>
      </w:r>
    </w:p>
    <w:p w14:paraId="197CC9B3" w14:textId="687959EE" w:rsidR="00C06A2C" w:rsidRPr="0086423C" w:rsidRDefault="00C06A2C" w:rsidP="00793AA0">
      <w:pPr>
        <w:rPr>
          <w:rFonts w:ascii="Arial" w:hAnsi="Arial" w:cs="Arial"/>
          <w:sz w:val="20"/>
          <w:szCs w:val="20"/>
        </w:rPr>
      </w:pPr>
      <w:r w:rsidRPr="0086423C">
        <w:rPr>
          <w:rFonts w:ascii="Arial" w:hAnsi="Arial" w:cs="Arial"/>
          <w:sz w:val="20"/>
          <w:szCs w:val="20"/>
        </w:rPr>
        <w:t>Romero-Olivares A.L.</w:t>
      </w:r>
      <w:r w:rsidR="00736A6B" w:rsidRPr="0086423C">
        <w:rPr>
          <w:rFonts w:ascii="Arial" w:hAnsi="Arial" w:cs="Arial"/>
          <w:sz w:val="20"/>
          <w:szCs w:val="20"/>
          <w:vertAlign w:val="superscript"/>
        </w:rPr>
        <w:t>1a*</w:t>
      </w:r>
      <w:r w:rsidRPr="0086423C">
        <w:rPr>
          <w:rFonts w:ascii="Arial" w:hAnsi="Arial" w:cs="Arial"/>
          <w:sz w:val="20"/>
          <w:szCs w:val="20"/>
        </w:rPr>
        <w:t>, Davie-Martin C.</w:t>
      </w:r>
      <w:r w:rsidR="00456512" w:rsidRPr="0086423C">
        <w:rPr>
          <w:rFonts w:ascii="Arial" w:hAnsi="Arial" w:cs="Arial"/>
          <w:sz w:val="20"/>
          <w:szCs w:val="20"/>
        </w:rPr>
        <w:t>L.</w:t>
      </w:r>
      <w:r w:rsidR="00736A6B" w:rsidRPr="0086423C">
        <w:rPr>
          <w:rFonts w:ascii="Arial" w:hAnsi="Arial" w:cs="Arial"/>
          <w:sz w:val="20"/>
          <w:szCs w:val="20"/>
          <w:vertAlign w:val="superscript"/>
        </w:rPr>
        <w:t>2</w:t>
      </w:r>
      <w:r w:rsidR="00823FF3" w:rsidRPr="0086423C">
        <w:rPr>
          <w:rFonts w:ascii="Arial" w:hAnsi="Arial" w:cs="Arial"/>
          <w:sz w:val="20"/>
          <w:szCs w:val="20"/>
        </w:rPr>
        <w:t xml:space="preserve">, </w:t>
      </w:r>
      <w:r w:rsidR="00130951" w:rsidRPr="0086423C">
        <w:rPr>
          <w:rFonts w:ascii="Arial" w:hAnsi="Arial" w:cs="Arial"/>
          <w:sz w:val="20"/>
          <w:szCs w:val="20"/>
        </w:rPr>
        <w:t>Kramshøj M.</w:t>
      </w:r>
      <w:r w:rsidR="00A44FC6" w:rsidRPr="0086423C">
        <w:rPr>
          <w:rFonts w:ascii="Arial" w:hAnsi="Arial" w:cs="Arial"/>
          <w:sz w:val="20"/>
          <w:szCs w:val="20"/>
          <w:vertAlign w:val="superscript"/>
        </w:rPr>
        <w:t>2</w:t>
      </w:r>
      <w:r w:rsidR="00D952F6" w:rsidRPr="0086423C">
        <w:rPr>
          <w:rFonts w:ascii="Arial" w:hAnsi="Arial" w:cs="Arial"/>
          <w:sz w:val="20"/>
          <w:szCs w:val="20"/>
          <w:vertAlign w:val="superscript"/>
        </w:rPr>
        <w:t>,3</w:t>
      </w:r>
      <w:r w:rsidR="00130951" w:rsidRPr="0086423C">
        <w:rPr>
          <w:rFonts w:ascii="Arial" w:hAnsi="Arial" w:cs="Arial"/>
          <w:sz w:val="20"/>
          <w:szCs w:val="20"/>
        </w:rPr>
        <w:t>,</w:t>
      </w:r>
      <w:r w:rsidRPr="0086423C">
        <w:rPr>
          <w:rFonts w:ascii="Arial" w:hAnsi="Arial" w:cs="Arial"/>
          <w:sz w:val="20"/>
          <w:szCs w:val="20"/>
        </w:rPr>
        <w:t xml:space="preserve"> Rinnan R.</w:t>
      </w:r>
      <w:r w:rsidR="00736A6B" w:rsidRPr="0086423C">
        <w:rPr>
          <w:rFonts w:ascii="Arial" w:hAnsi="Arial" w:cs="Arial"/>
          <w:sz w:val="20"/>
          <w:szCs w:val="20"/>
          <w:vertAlign w:val="superscript"/>
        </w:rPr>
        <w:t>2</w:t>
      </w:r>
      <w:r w:rsidR="00D952F6" w:rsidRPr="0086423C">
        <w:rPr>
          <w:rFonts w:ascii="Arial" w:hAnsi="Arial" w:cs="Arial"/>
          <w:sz w:val="20"/>
          <w:szCs w:val="20"/>
          <w:vertAlign w:val="superscript"/>
        </w:rPr>
        <w:t>,3</w:t>
      </w:r>
      <w:r w:rsidRPr="0086423C">
        <w:rPr>
          <w:rFonts w:ascii="Arial" w:hAnsi="Arial" w:cs="Arial"/>
          <w:sz w:val="20"/>
          <w:szCs w:val="20"/>
        </w:rPr>
        <w:t>, Frey S.D.</w:t>
      </w:r>
      <w:r w:rsidR="00736A6B" w:rsidRPr="0086423C">
        <w:rPr>
          <w:rFonts w:ascii="Arial" w:hAnsi="Arial" w:cs="Arial"/>
          <w:sz w:val="20"/>
          <w:szCs w:val="20"/>
          <w:vertAlign w:val="superscript"/>
        </w:rPr>
        <w:t>1</w:t>
      </w:r>
      <w:r w:rsidRPr="0086423C">
        <w:rPr>
          <w:rFonts w:ascii="Arial" w:hAnsi="Arial" w:cs="Arial"/>
          <w:sz w:val="20"/>
          <w:szCs w:val="20"/>
        </w:rPr>
        <w:t xml:space="preserve">  </w:t>
      </w:r>
    </w:p>
    <w:p w14:paraId="16F65F84" w14:textId="1D26E47A" w:rsidR="00736A6B" w:rsidRPr="0086423C" w:rsidRDefault="00736A6B" w:rsidP="00736A6B">
      <w:pPr>
        <w:spacing w:line="480" w:lineRule="auto"/>
        <w:rPr>
          <w:rFonts w:ascii="Arial" w:hAnsi="Arial" w:cs="Arial"/>
          <w:sz w:val="20"/>
          <w:szCs w:val="20"/>
        </w:rPr>
      </w:pPr>
      <w:r w:rsidRPr="0086423C">
        <w:rPr>
          <w:rFonts w:ascii="Arial" w:hAnsi="Arial" w:cs="Arial"/>
          <w:sz w:val="20"/>
          <w:szCs w:val="20"/>
          <w:vertAlign w:val="superscript"/>
        </w:rPr>
        <w:t>1</w:t>
      </w:r>
      <w:r w:rsidRPr="0086423C">
        <w:rPr>
          <w:rFonts w:ascii="Arial" w:hAnsi="Arial" w:cs="Arial"/>
          <w:sz w:val="20"/>
          <w:szCs w:val="20"/>
        </w:rPr>
        <w:t>Department of Natural Resources and the Environment,</w:t>
      </w:r>
      <w:r w:rsidR="00D816CA" w:rsidRPr="0086423C">
        <w:rPr>
          <w:rFonts w:ascii="Arial" w:hAnsi="Arial" w:cs="Arial"/>
          <w:sz w:val="20"/>
          <w:szCs w:val="20"/>
        </w:rPr>
        <w:t xml:space="preserve"> University of New Hampshire,</w:t>
      </w:r>
      <w:r w:rsidRPr="0086423C">
        <w:rPr>
          <w:rFonts w:ascii="Arial" w:hAnsi="Arial" w:cs="Arial"/>
          <w:sz w:val="20"/>
          <w:szCs w:val="20"/>
        </w:rPr>
        <w:t xml:space="preserve"> Durham, NH, 03824, USA </w:t>
      </w:r>
    </w:p>
    <w:p w14:paraId="04BB1A02" w14:textId="52ADF975" w:rsidR="00736A6B" w:rsidRPr="0086423C" w:rsidRDefault="00736A6B" w:rsidP="00736A6B">
      <w:pPr>
        <w:spacing w:line="480" w:lineRule="auto"/>
        <w:rPr>
          <w:rFonts w:ascii="Arial" w:hAnsi="Arial" w:cs="Arial"/>
          <w:sz w:val="20"/>
          <w:szCs w:val="20"/>
        </w:rPr>
      </w:pPr>
      <w:r w:rsidRPr="0086423C">
        <w:rPr>
          <w:rFonts w:ascii="Arial" w:hAnsi="Arial" w:cs="Arial"/>
          <w:sz w:val="20"/>
          <w:szCs w:val="20"/>
          <w:vertAlign w:val="superscript"/>
        </w:rPr>
        <w:t>2</w:t>
      </w:r>
      <w:r w:rsidRPr="0086423C">
        <w:rPr>
          <w:rFonts w:ascii="Arial" w:hAnsi="Arial" w:cs="Arial"/>
          <w:sz w:val="20"/>
          <w:szCs w:val="20"/>
        </w:rPr>
        <w:t xml:space="preserve">Terrestrial Ecology Section, Department of Biology, University of Copenhagen, </w:t>
      </w:r>
      <w:r w:rsidR="00D952F6" w:rsidRPr="0086423C">
        <w:rPr>
          <w:rFonts w:ascii="Arial" w:hAnsi="Arial" w:cs="Arial"/>
          <w:sz w:val="20"/>
          <w:szCs w:val="20"/>
        </w:rPr>
        <w:t>Universitetsparken 15, DK-2100 Copenhagen, Denmark</w:t>
      </w:r>
    </w:p>
    <w:p w14:paraId="7747D278" w14:textId="21078605" w:rsidR="00D952F6" w:rsidRPr="0086423C" w:rsidRDefault="00D952F6" w:rsidP="00736A6B">
      <w:pPr>
        <w:spacing w:line="480" w:lineRule="auto"/>
        <w:rPr>
          <w:rFonts w:ascii="Arial" w:hAnsi="Arial" w:cs="Arial"/>
          <w:sz w:val="20"/>
          <w:szCs w:val="20"/>
        </w:rPr>
      </w:pPr>
      <w:r w:rsidRPr="0086423C">
        <w:rPr>
          <w:rFonts w:ascii="Arial" w:hAnsi="Arial" w:cs="Arial"/>
          <w:sz w:val="20"/>
          <w:szCs w:val="20"/>
          <w:vertAlign w:val="superscript"/>
        </w:rPr>
        <w:t>3</w:t>
      </w:r>
      <w:r w:rsidRPr="0086423C">
        <w:rPr>
          <w:rFonts w:ascii="Arial" w:hAnsi="Arial" w:cs="Arial"/>
          <w:sz w:val="20"/>
          <w:szCs w:val="20"/>
        </w:rPr>
        <w:t>Center for Permafrost (CENPERM), Department of Geosciences and Natural Resource Management, University of Copenhagen, Øster Voldgade 10, DK-1350Copenhagen, Denmark</w:t>
      </w:r>
    </w:p>
    <w:p w14:paraId="18E1640B" w14:textId="08034B9D" w:rsidR="00736A6B" w:rsidRPr="0086423C" w:rsidRDefault="00736A6B" w:rsidP="00736A6B">
      <w:pPr>
        <w:spacing w:line="480" w:lineRule="auto"/>
        <w:rPr>
          <w:rFonts w:ascii="Arial" w:hAnsi="Arial" w:cs="Arial"/>
          <w:sz w:val="20"/>
          <w:szCs w:val="20"/>
        </w:rPr>
      </w:pPr>
      <w:r w:rsidRPr="0086423C">
        <w:rPr>
          <w:rFonts w:ascii="Arial" w:hAnsi="Arial" w:cs="Arial"/>
          <w:sz w:val="20"/>
          <w:szCs w:val="20"/>
          <w:vertAlign w:val="superscript"/>
        </w:rPr>
        <w:t>a</w:t>
      </w:r>
      <w:r w:rsidRPr="0086423C">
        <w:rPr>
          <w:rFonts w:ascii="Arial" w:hAnsi="Arial" w:cs="Arial"/>
          <w:sz w:val="20"/>
          <w:szCs w:val="20"/>
        </w:rPr>
        <w:t xml:space="preserve">Current address: Department of Biology, </w:t>
      </w:r>
      <w:r w:rsidR="00D816CA" w:rsidRPr="0086423C">
        <w:rPr>
          <w:rFonts w:ascii="Arial" w:hAnsi="Arial" w:cs="Arial"/>
          <w:sz w:val="20"/>
          <w:szCs w:val="20"/>
        </w:rPr>
        <w:t xml:space="preserve">New Mexico State University, </w:t>
      </w:r>
      <w:r w:rsidRPr="0086423C">
        <w:rPr>
          <w:rFonts w:ascii="Arial" w:hAnsi="Arial" w:cs="Arial"/>
          <w:sz w:val="20"/>
          <w:szCs w:val="20"/>
        </w:rPr>
        <w:t>Las Cruces, NM, 88001, USA</w:t>
      </w:r>
    </w:p>
    <w:p w14:paraId="19C7BF02" w14:textId="77777777" w:rsidR="00736A6B" w:rsidRPr="0086423C" w:rsidRDefault="00736A6B" w:rsidP="00736A6B">
      <w:pPr>
        <w:spacing w:line="480" w:lineRule="auto"/>
        <w:rPr>
          <w:rFonts w:ascii="Arial" w:hAnsi="Arial" w:cs="Arial"/>
          <w:sz w:val="20"/>
          <w:szCs w:val="20"/>
          <w:vertAlign w:val="superscript"/>
        </w:rPr>
      </w:pPr>
      <w:r w:rsidRPr="0086423C">
        <w:rPr>
          <w:rFonts w:ascii="Arial" w:hAnsi="Arial" w:cs="Arial"/>
          <w:sz w:val="20"/>
          <w:szCs w:val="20"/>
          <w:vertAlign w:val="superscript"/>
        </w:rPr>
        <w:t>*</w:t>
      </w:r>
      <w:r w:rsidRPr="0086423C">
        <w:rPr>
          <w:rFonts w:ascii="Arial" w:hAnsi="Arial" w:cs="Arial"/>
          <w:sz w:val="20"/>
          <w:szCs w:val="20"/>
        </w:rPr>
        <w:t xml:space="preserve">Corresponding author: </w:t>
      </w:r>
      <w:hyperlink r:id="rId8" w:history="1">
        <w:r w:rsidRPr="0086423C">
          <w:rPr>
            <w:rStyle w:val="Hyperlink"/>
            <w:rFonts w:ascii="Arial" w:hAnsi="Arial" w:cs="Arial"/>
            <w:sz w:val="20"/>
            <w:szCs w:val="20"/>
          </w:rPr>
          <w:t>alro@nmsu.edu</w:t>
        </w:r>
      </w:hyperlink>
    </w:p>
    <w:p w14:paraId="0407B279" w14:textId="38F84C33" w:rsidR="0086423C" w:rsidRDefault="0086423C" w:rsidP="00FA2DDD">
      <w:pPr>
        <w:pStyle w:val="NormalWeb"/>
        <w:spacing w:before="0" w:beforeAutospacing="0" w:after="0" w:afterAutospacing="0"/>
        <w:rPr>
          <w:rFonts w:ascii="Arial" w:hAnsi="Arial" w:cs="Arial"/>
          <w:b/>
          <w:bCs/>
          <w:noProof/>
        </w:rPr>
      </w:pPr>
    </w:p>
    <w:p w14:paraId="28901F17" w14:textId="3C0571AC" w:rsidR="00FB7DD9" w:rsidRDefault="00FB7DD9" w:rsidP="00FA2DDD">
      <w:pPr>
        <w:pStyle w:val="NormalWeb"/>
        <w:spacing w:before="0" w:beforeAutospacing="0" w:after="0" w:afterAutospacing="0"/>
        <w:rPr>
          <w:rFonts w:ascii="Arial" w:hAnsi="Arial" w:cs="Arial"/>
          <w:b/>
          <w:bCs/>
          <w:noProof/>
        </w:rPr>
      </w:pPr>
    </w:p>
    <w:p w14:paraId="37E6B5CB" w14:textId="28D8EC36" w:rsidR="00FB7DD9" w:rsidRDefault="00FB7DD9" w:rsidP="00FA2DDD">
      <w:pPr>
        <w:pStyle w:val="NormalWeb"/>
        <w:spacing w:before="0" w:beforeAutospacing="0" w:after="0" w:afterAutospacing="0"/>
        <w:rPr>
          <w:rFonts w:ascii="Arial" w:hAnsi="Arial" w:cs="Arial"/>
          <w:b/>
          <w:bCs/>
          <w:noProof/>
        </w:rPr>
      </w:pPr>
    </w:p>
    <w:p w14:paraId="24EAA7B0" w14:textId="592FDD22" w:rsidR="00FB7DD9" w:rsidRDefault="00FB7DD9" w:rsidP="00FA2DDD">
      <w:pPr>
        <w:pStyle w:val="NormalWeb"/>
        <w:spacing w:before="0" w:beforeAutospacing="0" w:after="0" w:afterAutospacing="0"/>
        <w:rPr>
          <w:rFonts w:ascii="Arial" w:hAnsi="Arial" w:cs="Arial"/>
          <w:b/>
          <w:bCs/>
          <w:noProof/>
        </w:rPr>
      </w:pPr>
    </w:p>
    <w:p w14:paraId="1C434529" w14:textId="5BC0E745" w:rsidR="00FB7DD9" w:rsidRDefault="00FB7DD9" w:rsidP="00FA2DDD">
      <w:pPr>
        <w:pStyle w:val="NormalWeb"/>
        <w:spacing w:before="0" w:beforeAutospacing="0" w:after="0" w:afterAutospacing="0"/>
        <w:rPr>
          <w:rFonts w:ascii="Arial" w:hAnsi="Arial" w:cs="Arial"/>
          <w:b/>
          <w:bCs/>
          <w:noProof/>
        </w:rPr>
      </w:pPr>
    </w:p>
    <w:p w14:paraId="127536CF" w14:textId="35C45687" w:rsidR="00FB7DD9" w:rsidRDefault="00FB7DD9" w:rsidP="00FA2DDD">
      <w:pPr>
        <w:pStyle w:val="NormalWeb"/>
        <w:spacing w:before="0" w:beforeAutospacing="0" w:after="0" w:afterAutospacing="0"/>
        <w:rPr>
          <w:rFonts w:ascii="Arial" w:hAnsi="Arial" w:cs="Arial"/>
          <w:b/>
          <w:bCs/>
          <w:noProof/>
        </w:rPr>
      </w:pPr>
    </w:p>
    <w:p w14:paraId="48383CC7" w14:textId="30807FED" w:rsidR="00FB7DD9" w:rsidRDefault="00FB7DD9" w:rsidP="00FA2DDD">
      <w:pPr>
        <w:pStyle w:val="NormalWeb"/>
        <w:spacing w:before="0" w:beforeAutospacing="0" w:after="0" w:afterAutospacing="0"/>
        <w:rPr>
          <w:rFonts w:ascii="Arial" w:hAnsi="Arial" w:cs="Arial"/>
          <w:b/>
          <w:bCs/>
          <w:noProof/>
        </w:rPr>
      </w:pPr>
    </w:p>
    <w:p w14:paraId="4CB87493" w14:textId="5B5CFE32" w:rsidR="00FB7DD9" w:rsidRDefault="00FB7DD9" w:rsidP="00FA2DDD">
      <w:pPr>
        <w:pStyle w:val="NormalWeb"/>
        <w:spacing w:before="0" w:beforeAutospacing="0" w:after="0" w:afterAutospacing="0"/>
        <w:rPr>
          <w:rFonts w:ascii="Arial" w:hAnsi="Arial" w:cs="Arial"/>
          <w:b/>
          <w:bCs/>
          <w:noProof/>
        </w:rPr>
      </w:pPr>
    </w:p>
    <w:p w14:paraId="1990B95B" w14:textId="60238ED4" w:rsidR="00FB7DD9" w:rsidRDefault="00FB7DD9" w:rsidP="00FA2DDD">
      <w:pPr>
        <w:pStyle w:val="NormalWeb"/>
        <w:spacing w:before="0" w:beforeAutospacing="0" w:after="0" w:afterAutospacing="0"/>
        <w:rPr>
          <w:rFonts w:ascii="Arial" w:hAnsi="Arial" w:cs="Arial"/>
          <w:b/>
          <w:bCs/>
          <w:noProof/>
        </w:rPr>
      </w:pPr>
    </w:p>
    <w:p w14:paraId="4F2B52C0" w14:textId="4C1273A1" w:rsidR="00FB7DD9" w:rsidRDefault="00FB7DD9" w:rsidP="00FA2DDD">
      <w:pPr>
        <w:pStyle w:val="NormalWeb"/>
        <w:spacing w:before="0" w:beforeAutospacing="0" w:after="0" w:afterAutospacing="0"/>
        <w:rPr>
          <w:rFonts w:ascii="Arial" w:hAnsi="Arial" w:cs="Arial"/>
          <w:b/>
          <w:bCs/>
          <w:noProof/>
        </w:rPr>
      </w:pPr>
    </w:p>
    <w:p w14:paraId="7AEAC632" w14:textId="1BC25CC9" w:rsidR="00FB7DD9" w:rsidRDefault="00FB7DD9" w:rsidP="00FA2DDD">
      <w:pPr>
        <w:pStyle w:val="NormalWeb"/>
        <w:spacing w:before="0" w:beforeAutospacing="0" w:after="0" w:afterAutospacing="0"/>
        <w:rPr>
          <w:rFonts w:ascii="Arial" w:hAnsi="Arial" w:cs="Arial"/>
          <w:b/>
          <w:bCs/>
          <w:noProof/>
        </w:rPr>
      </w:pPr>
    </w:p>
    <w:p w14:paraId="0A6E3ECC" w14:textId="426BDF4B" w:rsidR="00FB7DD9" w:rsidRDefault="00FB7DD9" w:rsidP="00FA2DDD">
      <w:pPr>
        <w:pStyle w:val="NormalWeb"/>
        <w:spacing w:before="0" w:beforeAutospacing="0" w:after="0" w:afterAutospacing="0"/>
        <w:rPr>
          <w:rFonts w:ascii="Arial" w:hAnsi="Arial" w:cs="Arial"/>
          <w:b/>
          <w:bCs/>
          <w:noProof/>
        </w:rPr>
      </w:pPr>
    </w:p>
    <w:p w14:paraId="3F620927" w14:textId="2F05ECE5" w:rsidR="00FB7DD9" w:rsidRDefault="00FB7DD9" w:rsidP="00FA2DDD">
      <w:pPr>
        <w:pStyle w:val="NormalWeb"/>
        <w:spacing w:before="0" w:beforeAutospacing="0" w:after="0" w:afterAutospacing="0"/>
        <w:rPr>
          <w:rFonts w:ascii="Arial" w:hAnsi="Arial" w:cs="Arial"/>
          <w:b/>
          <w:bCs/>
          <w:noProof/>
        </w:rPr>
      </w:pPr>
    </w:p>
    <w:p w14:paraId="115DCADC" w14:textId="563C2034" w:rsidR="00FB7DD9" w:rsidRDefault="00FB7DD9" w:rsidP="00FA2DDD">
      <w:pPr>
        <w:pStyle w:val="NormalWeb"/>
        <w:spacing w:before="0" w:beforeAutospacing="0" w:after="0" w:afterAutospacing="0"/>
        <w:rPr>
          <w:rFonts w:ascii="Arial" w:hAnsi="Arial" w:cs="Arial"/>
          <w:b/>
          <w:bCs/>
          <w:noProof/>
        </w:rPr>
      </w:pPr>
    </w:p>
    <w:p w14:paraId="5BAC5344" w14:textId="7D033283" w:rsidR="00FB7DD9" w:rsidRDefault="00FB7DD9" w:rsidP="00FA2DDD">
      <w:pPr>
        <w:pStyle w:val="NormalWeb"/>
        <w:spacing w:before="0" w:beforeAutospacing="0" w:after="0" w:afterAutospacing="0"/>
        <w:rPr>
          <w:rFonts w:ascii="Arial" w:hAnsi="Arial" w:cs="Arial"/>
          <w:b/>
          <w:bCs/>
          <w:noProof/>
        </w:rPr>
      </w:pPr>
    </w:p>
    <w:p w14:paraId="7EB5D17C" w14:textId="203272AB" w:rsidR="00FB7DD9" w:rsidRDefault="00FB7DD9" w:rsidP="00FA2DDD">
      <w:pPr>
        <w:pStyle w:val="NormalWeb"/>
        <w:spacing w:before="0" w:beforeAutospacing="0" w:after="0" w:afterAutospacing="0"/>
        <w:rPr>
          <w:rFonts w:ascii="Arial" w:hAnsi="Arial" w:cs="Arial"/>
          <w:b/>
          <w:bCs/>
          <w:noProof/>
        </w:rPr>
      </w:pPr>
    </w:p>
    <w:p w14:paraId="4A65BDE5" w14:textId="3C32E7BD" w:rsidR="00FB7DD9" w:rsidRDefault="00FB7DD9" w:rsidP="00FA2DDD">
      <w:pPr>
        <w:pStyle w:val="NormalWeb"/>
        <w:spacing w:before="0" w:beforeAutospacing="0" w:after="0" w:afterAutospacing="0"/>
        <w:rPr>
          <w:rFonts w:ascii="Arial" w:hAnsi="Arial" w:cs="Arial"/>
          <w:b/>
          <w:bCs/>
          <w:noProof/>
        </w:rPr>
      </w:pPr>
    </w:p>
    <w:p w14:paraId="07F10692" w14:textId="4495B866" w:rsidR="00FB7DD9" w:rsidRDefault="00FB7DD9" w:rsidP="00FA2DDD">
      <w:pPr>
        <w:pStyle w:val="NormalWeb"/>
        <w:spacing w:before="0" w:beforeAutospacing="0" w:after="0" w:afterAutospacing="0"/>
        <w:rPr>
          <w:rFonts w:ascii="Arial" w:hAnsi="Arial" w:cs="Arial"/>
          <w:b/>
          <w:bCs/>
          <w:noProof/>
        </w:rPr>
      </w:pPr>
    </w:p>
    <w:p w14:paraId="3ED00516" w14:textId="77777777" w:rsidR="00FB7DD9" w:rsidRDefault="00FB7DD9" w:rsidP="00FA2DDD">
      <w:pPr>
        <w:pStyle w:val="NormalWeb"/>
        <w:spacing w:before="0" w:beforeAutospacing="0" w:after="0" w:afterAutospacing="0"/>
        <w:rPr>
          <w:rFonts w:ascii="Arial" w:hAnsi="Arial" w:cs="Arial"/>
          <w:b/>
          <w:bCs/>
          <w:noProof/>
        </w:rPr>
      </w:pPr>
    </w:p>
    <w:p w14:paraId="55B8DA2C" w14:textId="2F96A0D4" w:rsidR="00FB7DD9" w:rsidRDefault="00FB7DD9" w:rsidP="00FA2DDD">
      <w:pPr>
        <w:pStyle w:val="NormalWeb"/>
        <w:spacing w:before="0" w:beforeAutospacing="0" w:after="0" w:afterAutospacing="0"/>
        <w:rPr>
          <w:rFonts w:ascii="Arial" w:hAnsi="Arial" w:cs="Arial"/>
          <w:b/>
          <w:bCs/>
          <w:noProof/>
        </w:rPr>
      </w:pPr>
    </w:p>
    <w:p w14:paraId="40A4AC7F" w14:textId="087A68EB" w:rsidR="00FB7DD9" w:rsidRDefault="00FB7DD9" w:rsidP="00FA2DDD">
      <w:pPr>
        <w:pStyle w:val="NormalWeb"/>
        <w:spacing w:before="0" w:beforeAutospacing="0" w:after="0" w:afterAutospacing="0"/>
        <w:rPr>
          <w:rFonts w:ascii="Arial" w:hAnsi="Arial" w:cs="Arial"/>
          <w:b/>
          <w:bCs/>
          <w:noProof/>
        </w:rPr>
      </w:pPr>
    </w:p>
    <w:p w14:paraId="5B17BE9C" w14:textId="77777777" w:rsidR="00FB7DD9" w:rsidRDefault="00FB7DD9" w:rsidP="00FA2DDD">
      <w:pPr>
        <w:pStyle w:val="NormalWeb"/>
        <w:spacing w:before="0" w:beforeAutospacing="0" w:after="0" w:afterAutospacing="0"/>
        <w:rPr>
          <w:rFonts w:ascii="Arial" w:hAnsi="Arial" w:cs="Arial"/>
          <w:b/>
          <w:bCs/>
          <w:noProof/>
        </w:rPr>
      </w:pPr>
    </w:p>
    <w:p w14:paraId="2D7B1005" w14:textId="4CC24914" w:rsidR="00FA2DDD" w:rsidRPr="0076253A" w:rsidRDefault="008B77B5" w:rsidP="00FA2DDD">
      <w:pPr>
        <w:pStyle w:val="NormalWeb"/>
        <w:spacing w:before="0" w:beforeAutospacing="0" w:after="0" w:afterAutospacing="0"/>
        <w:rPr>
          <w:rFonts w:ascii="Arial" w:hAnsi="Arial" w:cs="Arial"/>
          <w:noProof/>
        </w:rPr>
      </w:pPr>
      <w:r>
        <w:rPr>
          <w:rFonts w:ascii="Arial" w:hAnsi="Arial" w:cs="Arial"/>
          <w:b/>
          <w:bCs/>
          <w:noProof/>
        </w:rPr>
        <w:lastRenderedPageBreak/>
        <w:t>S</w:t>
      </w:r>
      <w:r w:rsidR="00E2715A" w:rsidRPr="0045135A">
        <w:rPr>
          <w:rFonts w:ascii="Arial" w:hAnsi="Arial" w:cs="Arial"/>
          <w:b/>
          <w:bCs/>
          <w:noProof/>
        </w:rPr>
        <w:t>upplementary Figure 1.</w:t>
      </w:r>
      <w:r w:rsidR="00E2715A" w:rsidRPr="0045135A">
        <w:rPr>
          <w:rFonts w:ascii="Arial" w:hAnsi="Arial" w:cs="Arial"/>
          <w:noProof/>
        </w:rPr>
        <w:t xml:space="preserve"> </w:t>
      </w:r>
      <w:r w:rsidR="00FA2DDD" w:rsidRPr="0045135A">
        <w:rPr>
          <w:rFonts w:ascii="Arial" w:hAnsi="Arial" w:cs="Arial"/>
          <w:noProof/>
        </w:rPr>
        <w:t>Field setup and modified LI-COR used to collect VOCs</w:t>
      </w:r>
      <w:r w:rsidR="009E58C7" w:rsidRPr="0045135A">
        <w:rPr>
          <w:rFonts w:ascii="Arial" w:hAnsi="Arial" w:cs="Arial"/>
          <w:noProof/>
        </w:rPr>
        <w:t>;</w:t>
      </w:r>
      <w:r w:rsidR="00FA2DDD" w:rsidRPr="0045135A">
        <w:rPr>
          <w:rFonts w:ascii="Arial" w:hAnsi="Arial" w:cs="Arial"/>
          <w:noProof/>
        </w:rPr>
        <w:t xml:space="preserve"> </w:t>
      </w:r>
      <w:r w:rsidR="009E58C7" w:rsidRPr="0045135A">
        <w:rPr>
          <w:rFonts w:ascii="Arial" w:hAnsi="Arial" w:cs="Arial"/>
          <w:noProof/>
        </w:rPr>
        <w:t>a</w:t>
      </w:r>
      <w:r w:rsidR="00FA2DDD" w:rsidRPr="0045135A">
        <w:rPr>
          <w:rFonts w:ascii="Arial" w:hAnsi="Arial" w:cs="Arial"/>
          <w:noProof/>
        </w:rPr>
        <w:t>) shows the field setup of the modified LI-COR connected to IRGA and a computer</w:t>
      </w:r>
      <w:r w:rsidR="009E58C7" w:rsidRPr="0045135A">
        <w:rPr>
          <w:rFonts w:ascii="Arial" w:hAnsi="Arial" w:cs="Arial"/>
          <w:noProof/>
        </w:rPr>
        <w:t>;</w:t>
      </w:r>
      <w:r w:rsidR="00FA2DDD" w:rsidRPr="0045135A">
        <w:rPr>
          <w:rFonts w:ascii="Arial" w:hAnsi="Arial" w:cs="Arial"/>
          <w:noProof/>
        </w:rPr>
        <w:t xml:space="preserve"> </w:t>
      </w:r>
      <w:r w:rsidR="009E58C7" w:rsidRPr="0045135A">
        <w:rPr>
          <w:rFonts w:ascii="Arial" w:hAnsi="Arial" w:cs="Arial"/>
          <w:noProof/>
        </w:rPr>
        <w:t>b</w:t>
      </w:r>
      <w:r w:rsidR="00FA2DDD" w:rsidRPr="0045135A">
        <w:rPr>
          <w:rFonts w:ascii="Arial" w:hAnsi="Arial" w:cs="Arial"/>
          <w:noProof/>
        </w:rPr>
        <w:t>) shows a closeup of the modified LI-COR</w:t>
      </w:r>
      <w:r w:rsidR="009E58C7" w:rsidRPr="0045135A">
        <w:rPr>
          <w:rFonts w:ascii="Arial" w:hAnsi="Arial" w:cs="Arial"/>
          <w:noProof/>
        </w:rPr>
        <w:t>;</w:t>
      </w:r>
      <w:r w:rsidR="00FA2DDD" w:rsidRPr="0045135A">
        <w:rPr>
          <w:rFonts w:ascii="Arial" w:hAnsi="Arial" w:cs="Arial"/>
          <w:noProof/>
        </w:rPr>
        <w:t xml:space="preserve"> </w:t>
      </w:r>
      <w:r w:rsidR="009E58C7" w:rsidRPr="0045135A">
        <w:rPr>
          <w:rFonts w:ascii="Arial" w:hAnsi="Arial" w:cs="Arial"/>
          <w:noProof/>
        </w:rPr>
        <w:t>c</w:t>
      </w:r>
      <w:r w:rsidR="00FA2DDD" w:rsidRPr="0045135A">
        <w:rPr>
          <w:rFonts w:ascii="Arial" w:hAnsi="Arial" w:cs="Arial"/>
          <w:noProof/>
        </w:rPr>
        <w:t xml:space="preserve">) </w:t>
      </w:r>
      <w:r w:rsidR="009E58C7" w:rsidRPr="0045135A">
        <w:rPr>
          <w:rFonts w:ascii="Arial" w:hAnsi="Arial" w:cs="Arial"/>
          <w:noProof/>
        </w:rPr>
        <w:t>specific modifications in tubing that allowed</w:t>
      </w:r>
      <w:r w:rsidR="00F82905">
        <w:rPr>
          <w:rFonts w:ascii="Arial" w:hAnsi="Arial" w:cs="Arial"/>
          <w:noProof/>
        </w:rPr>
        <w:t xml:space="preserve"> for</w:t>
      </w:r>
      <w:r w:rsidR="009E58C7" w:rsidRPr="0045135A">
        <w:rPr>
          <w:rFonts w:ascii="Arial" w:hAnsi="Arial" w:cs="Arial"/>
          <w:noProof/>
        </w:rPr>
        <w:t xml:space="preserve"> insertion and removal of adsorbent tubes; d) an example of the inside of a soil collar where</w:t>
      </w:r>
      <w:r w:rsidR="00F82905">
        <w:rPr>
          <w:rFonts w:ascii="Arial" w:hAnsi="Arial" w:cs="Arial"/>
          <w:noProof/>
        </w:rPr>
        <w:t xml:space="preserve"> the</w:t>
      </w:r>
      <w:r w:rsidR="009E58C7" w:rsidRPr="0045135A">
        <w:rPr>
          <w:rFonts w:ascii="Arial" w:hAnsi="Arial" w:cs="Arial"/>
          <w:noProof/>
        </w:rPr>
        <w:t xml:space="preserve"> modified LI-COR was places for collection of VOCs.</w:t>
      </w:r>
      <w:r w:rsidR="009E58C7" w:rsidRPr="0076253A">
        <w:rPr>
          <w:rFonts w:ascii="Arial" w:hAnsi="Arial" w:cs="Arial"/>
          <w:noProof/>
        </w:rPr>
        <w:t xml:space="preserve">     </w:t>
      </w:r>
      <w:r w:rsidR="00FA2DDD" w:rsidRPr="0076253A">
        <w:rPr>
          <w:rFonts w:ascii="Arial" w:hAnsi="Arial" w:cs="Arial"/>
          <w:noProof/>
        </w:rPr>
        <w:t xml:space="preserve"> </w:t>
      </w:r>
    </w:p>
    <w:p w14:paraId="607BFE8A" w14:textId="65226C47" w:rsidR="0077373E" w:rsidRPr="0076253A" w:rsidRDefault="0077373E" w:rsidP="00E543E4">
      <w:pPr>
        <w:ind w:left="360"/>
        <w:rPr>
          <w:rFonts w:ascii="Arial" w:hAnsi="Arial" w:cs="Arial"/>
          <w:noProof/>
        </w:rPr>
      </w:pPr>
    </w:p>
    <w:p w14:paraId="0BD56324" w14:textId="36692131" w:rsidR="00E2715A" w:rsidRDefault="00AE4365" w:rsidP="00E543E4">
      <w:pPr>
        <w:ind w:left="360"/>
        <w:rPr>
          <w:noProof/>
        </w:rPr>
      </w:pPr>
      <w:r>
        <w:rPr>
          <w:noProof/>
        </w:rPr>
        <w:drawing>
          <wp:inline distT="0" distB="0" distL="0" distR="0" wp14:anchorId="7A2B1EC0" wp14:editId="0FC06C38">
            <wp:extent cx="5230511" cy="6520815"/>
            <wp:effectExtent l="0" t="0" r="825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1323" cy="6521827"/>
                    </a:xfrm>
                    <a:prstGeom prst="rect">
                      <a:avLst/>
                    </a:prstGeom>
                  </pic:spPr>
                </pic:pic>
              </a:graphicData>
            </a:graphic>
          </wp:inline>
        </w:drawing>
      </w:r>
    </w:p>
    <w:p w14:paraId="7E8658CF" w14:textId="77777777" w:rsidR="00C8116E" w:rsidRDefault="00C8116E" w:rsidP="00E543E4">
      <w:pPr>
        <w:ind w:left="360"/>
        <w:rPr>
          <w:noProof/>
        </w:rPr>
      </w:pPr>
    </w:p>
    <w:p w14:paraId="559416C6" w14:textId="5B8093B9" w:rsidR="00301801" w:rsidRDefault="00301801" w:rsidP="00301801">
      <w:pPr>
        <w:rPr>
          <w:rFonts w:ascii="Arial" w:hAnsi="Arial" w:cs="Arial"/>
          <w:sz w:val="24"/>
          <w:szCs w:val="24"/>
        </w:rPr>
      </w:pPr>
      <w:r>
        <w:rPr>
          <w:rFonts w:ascii="Arial" w:hAnsi="Arial" w:cs="Arial"/>
          <w:b/>
          <w:bCs/>
          <w:noProof/>
        </w:rPr>
        <w:lastRenderedPageBreak/>
        <w:t>S</w:t>
      </w:r>
      <w:r w:rsidRPr="0045135A">
        <w:rPr>
          <w:rFonts w:ascii="Arial" w:hAnsi="Arial" w:cs="Arial"/>
          <w:b/>
          <w:bCs/>
          <w:noProof/>
        </w:rPr>
        <w:t xml:space="preserve">upplementary Figure </w:t>
      </w:r>
      <w:r>
        <w:rPr>
          <w:rFonts w:ascii="Arial" w:hAnsi="Arial" w:cs="Arial"/>
          <w:b/>
          <w:bCs/>
          <w:noProof/>
        </w:rPr>
        <w:t>2</w:t>
      </w:r>
      <w:r w:rsidRPr="0045135A">
        <w:rPr>
          <w:rFonts w:ascii="Arial" w:hAnsi="Arial" w:cs="Arial"/>
          <w:b/>
          <w:bCs/>
          <w:noProof/>
        </w:rPr>
        <w:t>.</w:t>
      </w:r>
      <w:r w:rsidRPr="0045135A">
        <w:rPr>
          <w:rFonts w:ascii="Arial" w:hAnsi="Arial" w:cs="Arial"/>
          <w:noProof/>
        </w:rPr>
        <w:t xml:space="preserve"> </w:t>
      </w:r>
      <w:r>
        <w:rPr>
          <w:rFonts w:ascii="Arial" w:hAnsi="Arial" w:cs="Arial"/>
          <w:sz w:val="24"/>
          <w:szCs w:val="24"/>
        </w:rPr>
        <w:t xml:space="preserve">Blank VOC emissions at the Soil Warming × Nitrogen Addition Study at Harvard Forest for each sampling time across two consecutive years. Total emissions (height of bars) are divided into VOC classes (denoted by different colors). Benzenoids (Bz), monoterpenoids (MT), sesquiterpenoids (ST). </w:t>
      </w:r>
    </w:p>
    <w:p w14:paraId="4C1E289C" w14:textId="018DCCA9" w:rsidR="00301801" w:rsidRDefault="00301801" w:rsidP="00301801">
      <w:pPr>
        <w:rPr>
          <w:rFonts w:ascii="Arial" w:hAnsi="Arial" w:cs="Arial"/>
          <w:sz w:val="24"/>
          <w:szCs w:val="24"/>
        </w:rPr>
      </w:pPr>
      <w:r>
        <w:rPr>
          <w:noProof/>
        </w:rPr>
        <w:drawing>
          <wp:inline distT="0" distB="0" distL="0" distR="0" wp14:anchorId="37F13381" wp14:editId="12AEF9C6">
            <wp:extent cx="5943600" cy="4038600"/>
            <wp:effectExtent l="0" t="0" r="0" b="0"/>
            <wp:docPr id="2" name="Picture 2"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10" cstate="print">
                      <a:extLst>
                        <a:ext uri="{28A0092B-C50C-407E-A947-70E740481C1C}">
                          <a14:useLocalDpi xmlns:a14="http://schemas.microsoft.com/office/drawing/2010/main" val="0"/>
                        </a:ext>
                      </a:extLst>
                    </a:blip>
                    <a:srcRect b="9402"/>
                    <a:stretch/>
                  </pic:blipFill>
                  <pic:spPr bwMode="auto">
                    <a:xfrm>
                      <a:off x="0" y="0"/>
                      <a:ext cx="5943600" cy="4038600"/>
                    </a:xfrm>
                    <a:prstGeom prst="rect">
                      <a:avLst/>
                    </a:prstGeom>
                    <a:ln>
                      <a:noFill/>
                    </a:ln>
                    <a:extLst>
                      <a:ext uri="{53640926-AAD7-44D8-BBD7-CCE9431645EC}">
                        <a14:shadowObscured xmlns:a14="http://schemas.microsoft.com/office/drawing/2010/main"/>
                      </a:ext>
                    </a:extLst>
                  </pic:spPr>
                </pic:pic>
              </a:graphicData>
            </a:graphic>
          </wp:inline>
        </w:drawing>
      </w:r>
    </w:p>
    <w:p w14:paraId="5B6B073A" w14:textId="2D3A838C" w:rsidR="00301801" w:rsidRPr="0076253A" w:rsidRDefault="00301801" w:rsidP="00301801">
      <w:pPr>
        <w:pStyle w:val="NormalWeb"/>
        <w:spacing w:before="0" w:beforeAutospacing="0" w:after="0" w:afterAutospacing="0"/>
        <w:rPr>
          <w:rFonts w:ascii="Arial" w:hAnsi="Arial" w:cs="Arial"/>
          <w:noProof/>
        </w:rPr>
      </w:pPr>
    </w:p>
    <w:p w14:paraId="1A65926D" w14:textId="77777777" w:rsidR="00301801" w:rsidRDefault="00301801">
      <w:pPr>
        <w:rPr>
          <w:rFonts w:ascii="Arial" w:eastAsia="Times New Roman" w:hAnsi="Arial" w:cs="Arial"/>
          <w:b/>
          <w:bCs/>
          <w:noProof/>
          <w:sz w:val="24"/>
          <w:szCs w:val="24"/>
        </w:rPr>
      </w:pPr>
      <w:r>
        <w:rPr>
          <w:rFonts w:ascii="Arial" w:eastAsia="Times New Roman" w:hAnsi="Arial" w:cs="Arial"/>
          <w:b/>
          <w:bCs/>
          <w:noProof/>
          <w:sz w:val="24"/>
          <w:szCs w:val="24"/>
        </w:rPr>
        <w:br w:type="page"/>
      </w:r>
    </w:p>
    <w:p w14:paraId="296EA4B0" w14:textId="3136B25E" w:rsidR="000D2785" w:rsidRDefault="00E2715A" w:rsidP="000D2785">
      <w:pPr>
        <w:rPr>
          <w:rFonts w:ascii="Arial" w:eastAsia="Times New Roman" w:hAnsi="Arial" w:cs="Arial"/>
          <w:noProof/>
          <w:sz w:val="24"/>
          <w:szCs w:val="24"/>
        </w:rPr>
      </w:pPr>
      <w:r w:rsidRPr="0045135A">
        <w:rPr>
          <w:rFonts w:ascii="Arial" w:eastAsia="Times New Roman" w:hAnsi="Arial" w:cs="Arial"/>
          <w:b/>
          <w:bCs/>
          <w:noProof/>
          <w:sz w:val="24"/>
          <w:szCs w:val="24"/>
        </w:rPr>
        <w:lastRenderedPageBreak/>
        <w:t xml:space="preserve">Supplementary Figure </w:t>
      </w:r>
      <w:r w:rsidR="00301801">
        <w:rPr>
          <w:rFonts w:ascii="Arial" w:eastAsia="Times New Roman" w:hAnsi="Arial" w:cs="Arial"/>
          <w:b/>
          <w:bCs/>
          <w:noProof/>
          <w:sz w:val="24"/>
          <w:szCs w:val="24"/>
        </w:rPr>
        <w:t>3</w:t>
      </w:r>
      <w:r w:rsidRPr="0045135A">
        <w:rPr>
          <w:rFonts w:ascii="Arial" w:eastAsia="Times New Roman" w:hAnsi="Arial" w:cs="Arial"/>
          <w:b/>
          <w:bCs/>
          <w:noProof/>
          <w:sz w:val="24"/>
          <w:szCs w:val="24"/>
        </w:rPr>
        <w:t>.</w:t>
      </w:r>
      <w:r w:rsidRPr="0045135A">
        <w:rPr>
          <w:rFonts w:ascii="Arial" w:eastAsia="Times New Roman" w:hAnsi="Arial" w:cs="Arial"/>
          <w:noProof/>
          <w:sz w:val="24"/>
          <w:szCs w:val="24"/>
        </w:rPr>
        <w:t xml:space="preserve"> </w:t>
      </w:r>
      <w:r w:rsidR="009E58C7" w:rsidRPr="0045135A">
        <w:rPr>
          <w:rFonts w:ascii="Arial" w:eastAsia="Times New Roman" w:hAnsi="Arial" w:cs="Arial"/>
          <w:noProof/>
          <w:sz w:val="24"/>
          <w:szCs w:val="24"/>
        </w:rPr>
        <w:t>Venn diagrams of the VOCs found in each sampling</w:t>
      </w:r>
      <w:r w:rsidR="00F82905">
        <w:rPr>
          <w:rFonts w:ascii="Arial" w:eastAsia="Times New Roman" w:hAnsi="Arial" w:cs="Arial"/>
          <w:noProof/>
          <w:sz w:val="24"/>
          <w:szCs w:val="24"/>
        </w:rPr>
        <w:t xml:space="preserve"> time</w:t>
      </w:r>
      <w:r w:rsidR="009E58C7" w:rsidRPr="0045135A">
        <w:rPr>
          <w:rFonts w:ascii="Arial" w:eastAsia="Times New Roman" w:hAnsi="Arial" w:cs="Arial"/>
          <w:noProof/>
          <w:sz w:val="24"/>
          <w:szCs w:val="24"/>
        </w:rPr>
        <w:t xml:space="preserve"> (a, b, c, d, and e) and Venn diagram of the VOCs found in both years in all samplings (f). </w:t>
      </w:r>
      <w:r w:rsidR="008169E0" w:rsidRPr="0045135A">
        <w:rPr>
          <w:rFonts w:ascii="Arial" w:eastAsia="Times New Roman" w:hAnsi="Arial" w:cs="Arial"/>
          <w:noProof/>
          <w:sz w:val="24"/>
          <w:szCs w:val="24"/>
        </w:rPr>
        <w:t xml:space="preserve">The complete list of </w:t>
      </w:r>
      <w:r w:rsidR="00C8116E" w:rsidRPr="0045135A">
        <w:rPr>
          <w:rFonts w:ascii="Arial" w:eastAsia="Times New Roman" w:hAnsi="Arial" w:cs="Arial"/>
          <w:noProof/>
          <w:sz w:val="24"/>
          <w:szCs w:val="24"/>
        </w:rPr>
        <w:t xml:space="preserve">VOCs, including unique VOCs per sampling time per treatment, can be found in Supplementary </w:t>
      </w:r>
      <w:r w:rsidR="00B75E36">
        <w:rPr>
          <w:rFonts w:ascii="Arial" w:eastAsia="Times New Roman" w:hAnsi="Arial" w:cs="Arial"/>
          <w:noProof/>
          <w:sz w:val="24"/>
          <w:szCs w:val="24"/>
        </w:rPr>
        <w:t>File</w:t>
      </w:r>
      <w:r w:rsidR="00C8116E" w:rsidRPr="0045135A">
        <w:rPr>
          <w:rFonts w:ascii="Arial" w:eastAsia="Times New Roman" w:hAnsi="Arial" w:cs="Arial"/>
          <w:noProof/>
          <w:sz w:val="24"/>
          <w:szCs w:val="24"/>
        </w:rPr>
        <w:t xml:space="preserve"> </w:t>
      </w:r>
      <w:r w:rsidR="00B75E36">
        <w:rPr>
          <w:rFonts w:ascii="Arial" w:eastAsia="Times New Roman" w:hAnsi="Arial" w:cs="Arial"/>
          <w:noProof/>
          <w:sz w:val="24"/>
          <w:szCs w:val="24"/>
        </w:rPr>
        <w:t>1</w:t>
      </w:r>
      <w:r w:rsidR="00C8116E" w:rsidRPr="0045135A">
        <w:rPr>
          <w:rFonts w:ascii="Arial" w:eastAsia="Times New Roman" w:hAnsi="Arial" w:cs="Arial"/>
          <w:noProof/>
          <w:sz w:val="24"/>
          <w:szCs w:val="24"/>
        </w:rPr>
        <w:t>.</w:t>
      </w:r>
      <w:r w:rsidR="00C8116E">
        <w:rPr>
          <w:rFonts w:ascii="Arial" w:eastAsia="Times New Roman" w:hAnsi="Arial" w:cs="Arial"/>
          <w:noProof/>
          <w:sz w:val="24"/>
          <w:szCs w:val="24"/>
        </w:rPr>
        <w:t xml:space="preserve"> </w:t>
      </w:r>
      <w:r w:rsidR="000D2785">
        <w:rPr>
          <w:rFonts w:ascii="Arial" w:eastAsia="Times New Roman" w:hAnsi="Arial" w:cs="Arial"/>
          <w:noProof/>
          <w:sz w:val="24"/>
          <w:szCs w:val="24"/>
        </w:rPr>
        <w:t xml:space="preserve">The areas in the diagram are not propotional to overlap. </w:t>
      </w:r>
    </w:p>
    <w:p w14:paraId="1DB111CC" w14:textId="14B0CDEE" w:rsidR="00E2715A" w:rsidRDefault="00E2715A" w:rsidP="00E543E4">
      <w:pPr>
        <w:ind w:left="360"/>
        <w:rPr>
          <w:rFonts w:ascii="Arial" w:eastAsia="Times New Roman" w:hAnsi="Arial" w:cs="Arial"/>
          <w:noProof/>
          <w:sz w:val="24"/>
          <w:szCs w:val="24"/>
        </w:rPr>
      </w:pPr>
    </w:p>
    <w:p w14:paraId="14C7FC82" w14:textId="77777777" w:rsidR="00C8116E" w:rsidRPr="0076253A" w:rsidRDefault="00C8116E" w:rsidP="00E543E4">
      <w:pPr>
        <w:ind w:left="360"/>
        <w:rPr>
          <w:rFonts w:ascii="Arial" w:eastAsia="Times New Roman" w:hAnsi="Arial" w:cs="Arial"/>
          <w:noProof/>
          <w:sz w:val="24"/>
          <w:szCs w:val="24"/>
        </w:rPr>
      </w:pPr>
    </w:p>
    <w:p w14:paraId="73DA128F" w14:textId="3B15CFC2" w:rsidR="00E2715A" w:rsidRDefault="003D2B60" w:rsidP="00E543E4">
      <w:pPr>
        <w:ind w:left="360"/>
      </w:pPr>
      <w:r>
        <w:rPr>
          <w:noProof/>
        </w:rPr>
        <w:drawing>
          <wp:inline distT="0" distB="0" distL="0" distR="0" wp14:anchorId="471E51A0" wp14:editId="6C91A49C">
            <wp:extent cx="4483289" cy="6250614"/>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1" cstate="print">
                      <a:extLst>
                        <a:ext uri="{28A0092B-C50C-407E-A947-70E740481C1C}">
                          <a14:useLocalDpi xmlns:a14="http://schemas.microsoft.com/office/drawing/2010/main" val="0"/>
                        </a:ext>
                      </a:extLst>
                    </a:blip>
                    <a:srcRect t="7053"/>
                    <a:stretch/>
                  </pic:blipFill>
                  <pic:spPr bwMode="auto">
                    <a:xfrm>
                      <a:off x="0" y="0"/>
                      <a:ext cx="4493868" cy="6265364"/>
                    </a:xfrm>
                    <a:prstGeom prst="rect">
                      <a:avLst/>
                    </a:prstGeom>
                    <a:ln>
                      <a:noFill/>
                    </a:ln>
                    <a:extLst>
                      <a:ext uri="{53640926-AAD7-44D8-BBD7-CCE9431645EC}">
                        <a14:shadowObscured xmlns:a14="http://schemas.microsoft.com/office/drawing/2010/main"/>
                      </a:ext>
                    </a:extLst>
                  </pic:spPr>
                </pic:pic>
              </a:graphicData>
            </a:graphic>
          </wp:inline>
        </w:drawing>
      </w:r>
    </w:p>
    <w:p w14:paraId="4ED01B6B" w14:textId="20B8BED3" w:rsidR="0045135A" w:rsidRDefault="0045135A" w:rsidP="00E543E4">
      <w:pPr>
        <w:ind w:left="360"/>
      </w:pPr>
    </w:p>
    <w:p w14:paraId="585E2F62" w14:textId="02EF4BAC" w:rsidR="0045135A" w:rsidRDefault="0045135A" w:rsidP="0045135A">
      <w:pPr>
        <w:rPr>
          <w:rFonts w:ascii="Arial" w:hAnsi="Arial" w:cs="Arial"/>
          <w:sz w:val="24"/>
          <w:szCs w:val="24"/>
        </w:rPr>
      </w:pPr>
      <w:r w:rsidRPr="0045135A">
        <w:rPr>
          <w:rFonts w:ascii="Arial" w:eastAsia="Times New Roman" w:hAnsi="Arial" w:cs="Arial"/>
          <w:b/>
          <w:bCs/>
          <w:noProof/>
          <w:sz w:val="24"/>
          <w:szCs w:val="24"/>
        </w:rPr>
        <w:lastRenderedPageBreak/>
        <w:t xml:space="preserve">Supplementary Figure </w:t>
      </w:r>
      <w:r w:rsidR="00301801">
        <w:rPr>
          <w:rFonts w:ascii="Arial" w:eastAsia="Times New Roman" w:hAnsi="Arial" w:cs="Arial"/>
          <w:b/>
          <w:bCs/>
          <w:noProof/>
          <w:sz w:val="24"/>
          <w:szCs w:val="24"/>
        </w:rPr>
        <w:t>4</w:t>
      </w:r>
      <w:r w:rsidRPr="0045135A">
        <w:rPr>
          <w:rFonts w:ascii="Arial" w:eastAsia="Times New Roman" w:hAnsi="Arial" w:cs="Arial"/>
          <w:b/>
          <w:bCs/>
          <w:noProof/>
          <w:sz w:val="24"/>
          <w:szCs w:val="24"/>
        </w:rPr>
        <w:t>.</w:t>
      </w:r>
      <w:r w:rsidRPr="0045135A">
        <w:rPr>
          <w:rFonts w:ascii="Arial" w:eastAsia="Times New Roman" w:hAnsi="Arial" w:cs="Arial"/>
          <w:noProof/>
          <w:sz w:val="24"/>
          <w:szCs w:val="24"/>
        </w:rPr>
        <w:t xml:space="preserve"> </w:t>
      </w:r>
      <w:r w:rsidRPr="0045135A">
        <w:rPr>
          <w:rFonts w:ascii="Arial" w:hAnsi="Arial" w:cs="Arial"/>
          <w:sz w:val="24"/>
          <w:szCs w:val="24"/>
        </w:rPr>
        <w:t xml:space="preserve">Differences in </w:t>
      </w:r>
      <w:r w:rsidR="00B46ED3">
        <w:rPr>
          <w:rFonts w:ascii="Arial" w:hAnsi="Arial" w:cs="Arial"/>
          <w:sz w:val="24"/>
          <w:szCs w:val="24"/>
        </w:rPr>
        <w:t>VOC emissions</w:t>
      </w:r>
      <w:r w:rsidRPr="0045135A">
        <w:rPr>
          <w:rFonts w:ascii="Arial" w:hAnsi="Arial" w:cs="Arial"/>
          <w:sz w:val="24"/>
          <w:szCs w:val="24"/>
        </w:rPr>
        <w:t xml:space="preserve"> between treatments and sampling times at the Soil Warming × Nitrogen Addition Study at Harvard Forest depicted by non-metric multidimensional scaling (NMDS) ordination. Different treatments are shown in different colors and different symbols represent each sampling time.</w:t>
      </w:r>
      <w:r>
        <w:rPr>
          <w:rFonts w:ascii="Arial" w:hAnsi="Arial" w:cs="Arial"/>
          <w:sz w:val="24"/>
          <w:szCs w:val="24"/>
        </w:rPr>
        <w:t xml:space="preserve"> </w:t>
      </w:r>
    </w:p>
    <w:p w14:paraId="664FEBB0" w14:textId="2311B95F" w:rsidR="00B46ED3" w:rsidRDefault="00B46ED3" w:rsidP="0045135A">
      <w:pPr>
        <w:rPr>
          <w:rFonts w:ascii="Arial" w:hAnsi="Arial" w:cs="Arial"/>
          <w:sz w:val="24"/>
          <w:szCs w:val="24"/>
        </w:rPr>
      </w:pPr>
    </w:p>
    <w:p w14:paraId="7A0143B4" w14:textId="24EE3776" w:rsidR="00B46ED3" w:rsidRPr="00B46ED3" w:rsidRDefault="00B46ED3" w:rsidP="00B46ED3">
      <w:pPr>
        <w:pStyle w:val="ListParagraph"/>
        <w:numPr>
          <w:ilvl w:val="0"/>
          <w:numId w:val="4"/>
        </w:numPr>
        <w:rPr>
          <w:rFonts w:ascii="Arial" w:hAnsi="Arial" w:cs="Arial"/>
          <w:sz w:val="24"/>
          <w:szCs w:val="24"/>
        </w:rPr>
      </w:pPr>
      <w:r>
        <w:rPr>
          <w:rFonts w:ascii="Arial" w:hAnsi="Arial" w:cs="Arial"/>
          <w:sz w:val="24"/>
          <w:szCs w:val="24"/>
        </w:rPr>
        <w:t>Includes only</w:t>
      </w:r>
      <w:r w:rsidR="00F82905">
        <w:rPr>
          <w:rFonts w:ascii="Arial" w:hAnsi="Arial" w:cs="Arial"/>
          <w:sz w:val="24"/>
          <w:szCs w:val="24"/>
        </w:rPr>
        <w:t xml:space="preserve"> the</w:t>
      </w:r>
      <w:r>
        <w:rPr>
          <w:rFonts w:ascii="Arial" w:hAnsi="Arial" w:cs="Arial"/>
          <w:sz w:val="24"/>
          <w:szCs w:val="24"/>
        </w:rPr>
        <w:t xml:space="preserve"> highest emitted VOCs (i.e., 50% of VOCs with total highest emissions across all sampling times)</w:t>
      </w:r>
    </w:p>
    <w:p w14:paraId="674A102F" w14:textId="4C4B9934" w:rsidR="00B46ED3" w:rsidRDefault="00B46ED3" w:rsidP="0045135A">
      <w:pPr>
        <w:rPr>
          <w:rFonts w:ascii="Arial" w:hAnsi="Arial" w:cs="Arial"/>
          <w:sz w:val="24"/>
          <w:szCs w:val="24"/>
        </w:rPr>
      </w:pPr>
      <w:r>
        <w:rPr>
          <w:rFonts w:ascii="Arial" w:hAnsi="Arial" w:cs="Arial"/>
          <w:noProof/>
          <w:sz w:val="24"/>
          <w:szCs w:val="24"/>
        </w:rPr>
        <w:drawing>
          <wp:inline distT="0" distB="0" distL="0" distR="0" wp14:anchorId="574A688A" wp14:editId="34BADEBD">
            <wp:extent cx="5103628" cy="2645480"/>
            <wp:effectExtent l="0" t="0" r="1905" b="254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rotWithShape="1">
                    <a:blip r:embed="rId12" cstate="print">
                      <a:extLst>
                        <a:ext uri="{28A0092B-C50C-407E-A947-70E740481C1C}">
                          <a14:useLocalDpi xmlns:a14="http://schemas.microsoft.com/office/drawing/2010/main" val="0"/>
                        </a:ext>
                      </a:extLst>
                    </a:blip>
                    <a:srcRect t="7848"/>
                    <a:stretch/>
                  </pic:blipFill>
                  <pic:spPr bwMode="auto">
                    <a:xfrm>
                      <a:off x="0" y="0"/>
                      <a:ext cx="5113639" cy="2650669"/>
                    </a:xfrm>
                    <a:prstGeom prst="rect">
                      <a:avLst/>
                    </a:prstGeom>
                    <a:ln>
                      <a:noFill/>
                    </a:ln>
                    <a:extLst>
                      <a:ext uri="{53640926-AAD7-44D8-BBD7-CCE9431645EC}">
                        <a14:shadowObscured xmlns:a14="http://schemas.microsoft.com/office/drawing/2010/main"/>
                      </a:ext>
                    </a:extLst>
                  </pic:spPr>
                </pic:pic>
              </a:graphicData>
            </a:graphic>
          </wp:inline>
        </w:drawing>
      </w:r>
    </w:p>
    <w:p w14:paraId="3CD6C0DA" w14:textId="2A11F276" w:rsidR="00B46ED3" w:rsidRDefault="00B46ED3" w:rsidP="00B46ED3">
      <w:pPr>
        <w:pStyle w:val="ListParagraph"/>
        <w:numPr>
          <w:ilvl w:val="0"/>
          <w:numId w:val="4"/>
        </w:numPr>
        <w:rPr>
          <w:rFonts w:ascii="Arial" w:hAnsi="Arial" w:cs="Arial"/>
          <w:sz w:val="24"/>
          <w:szCs w:val="24"/>
        </w:rPr>
      </w:pPr>
      <w:r>
        <w:rPr>
          <w:rFonts w:ascii="Arial" w:hAnsi="Arial" w:cs="Arial"/>
          <w:sz w:val="24"/>
          <w:szCs w:val="24"/>
        </w:rPr>
        <w:t>Includes only</w:t>
      </w:r>
      <w:r w:rsidR="00F82905">
        <w:rPr>
          <w:rFonts w:ascii="Arial" w:hAnsi="Arial" w:cs="Arial"/>
          <w:sz w:val="24"/>
          <w:szCs w:val="24"/>
        </w:rPr>
        <w:t xml:space="preserve"> the</w:t>
      </w:r>
      <w:r>
        <w:rPr>
          <w:rFonts w:ascii="Arial" w:hAnsi="Arial" w:cs="Arial"/>
          <w:sz w:val="24"/>
          <w:szCs w:val="24"/>
        </w:rPr>
        <w:t xml:space="preserve"> lowest emitted VOCs (i.e., 50% of VOCs with total lowest emissions across all sampling times)</w:t>
      </w:r>
    </w:p>
    <w:p w14:paraId="283F1EBD" w14:textId="65F81124" w:rsidR="00B46ED3" w:rsidRPr="00B46ED3" w:rsidRDefault="00B46ED3" w:rsidP="00B46ED3">
      <w:pPr>
        <w:ind w:left="360"/>
        <w:rPr>
          <w:rFonts w:ascii="Arial" w:hAnsi="Arial" w:cs="Arial"/>
          <w:sz w:val="24"/>
          <w:szCs w:val="24"/>
        </w:rPr>
      </w:pPr>
      <w:r>
        <w:rPr>
          <w:noProof/>
        </w:rPr>
        <w:drawing>
          <wp:inline distT="0" distB="0" distL="0" distR="0" wp14:anchorId="579B45F3" wp14:editId="6544A287">
            <wp:extent cx="5106164" cy="2743200"/>
            <wp:effectExtent l="0" t="0" r="0"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rotWithShape="1">
                    <a:blip r:embed="rId13" cstate="print">
                      <a:extLst>
                        <a:ext uri="{28A0092B-C50C-407E-A947-70E740481C1C}">
                          <a14:useLocalDpi xmlns:a14="http://schemas.microsoft.com/office/drawing/2010/main" val="0"/>
                        </a:ext>
                      </a:extLst>
                    </a:blip>
                    <a:srcRect l="6619" t="10813"/>
                    <a:stretch/>
                  </pic:blipFill>
                  <pic:spPr bwMode="auto">
                    <a:xfrm>
                      <a:off x="0" y="0"/>
                      <a:ext cx="5136989" cy="2759760"/>
                    </a:xfrm>
                    <a:prstGeom prst="rect">
                      <a:avLst/>
                    </a:prstGeom>
                    <a:ln>
                      <a:noFill/>
                    </a:ln>
                    <a:extLst>
                      <a:ext uri="{53640926-AAD7-44D8-BBD7-CCE9431645EC}">
                        <a14:shadowObscured xmlns:a14="http://schemas.microsoft.com/office/drawing/2010/main"/>
                      </a:ext>
                    </a:extLst>
                  </pic:spPr>
                </pic:pic>
              </a:graphicData>
            </a:graphic>
          </wp:inline>
        </w:drawing>
      </w:r>
    </w:p>
    <w:p w14:paraId="68408B77" w14:textId="77777777" w:rsidR="008169E0" w:rsidRDefault="008169E0" w:rsidP="00B46ED3">
      <w:pPr>
        <w:pStyle w:val="NormalWeb"/>
        <w:spacing w:before="0" w:beforeAutospacing="0" w:after="0" w:afterAutospacing="0"/>
        <w:rPr>
          <w:rFonts w:ascii="Arial" w:hAnsi="Arial" w:cs="Arial"/>
          <w:b/>
          <w:bCs/>
        </w:rPr>
      </w:pPr>
    </w:p>
    <w:p w14:paraId="1EAFB7C7" w14:textId="255039B8" w:rsidR="00B46ED3" w:rsidRPr="00B46ED3" w:rsidRDefault="00B46ED3" w:rsidP="00B46ED3">
      <w:pPr>
        <w:pStyle w:val="NormalWeb"/>
        <w:numPr>
          <w:ilvl w:val="0"/>
          <w:numId w:val="4"/>
        </w:numPr>
        <w:spacing w:before="0" w:beforeAutospacing="0" w:after="0" w:afterAutospacing="0"/>
        <w:rPr>
          <w:rFonts w:ascii="Arial" w:hAnsi="Arial" w:cs="Arial"/>
        </w:rPr>
      </w:pPr>
      <w:r>
        <w:rPr>
          <w:rFonts w:ascii="Arial" w:hAnsi="Arial" w:cs="Arial"/>
        </w:rPr>
        <w:lastRenderedPageBreak/>
        <w:t xml:space="preserve">Total VOCs in 2018.  </w:t>
      </w:r>
    </w:p>
    <w:p w14:paraId="24BCD39E" w14:textId="77777777" w:rsidR="00B46ED3" w:rsidRDefault="00B46ED3" w:rsidP="00B46ED3">
      <w:pPr>
        <w:pStyle w:val="NormalWeb"/>
        <w:spacing w:before="0" w:beforeAutospacing="0" w:after="0" w:afterAutospacing="0"/>
        <w:ind w:left="360"/>
        <w:rPr>
          <w:rFonts w:ascii="Arial" w:hAnsi="Arial" w:cs="Arial"/>
          <w:b/>
          <w:bCs/>
          <w:noProof/>
        </w:rPr>
      </w:pPr>
    </w:p>
    <w:p w14:paraId="1050ED21" w14:textId="77777777" w:rsidR="00B46ED3" w:rsidRDefault="00B46ED3" w:rsidP="00B46ED3">
      <w:pPr>
        <w:pStyle w:val="NormalWeb"/>
        <w:spacing w:before="0" w:beforeAutospacing="0" w:after="0" w:afterAutospacing="0"/>
        <w:ind w:left="360"/>
        <w:rPr>
          <w:rFonts w:ascii="Arial" w:hAnsi="Arial" w:cs="Arial"/>
          <w:b/>
          <w:bCs/>
          <w:noProof/>
        </w:rPr>
      </w:pPr>
    </w:p>
    <w:p w14:paraId="575E6377" w14:textId="2B8C6DBE" w:rsidR="00B46ED3" w:rsidRDefault="00B46ED3" w:rsidP="00B46ED3">
      <w:pPr>
        <w:pStyle w:val="NormalWeb"/>
        <w:spacing w:before="0" w:beforeAutospacing="0" w:after="0" w:afterAutospacing="0"/>
        <w:ind w:left="360"/>
        <w:rPr>
          <w:rFonts w:ascii="Arial" w:hAnsi="Arial" w:cs="Arial"/>
          <w:b/>
          <w:bCs/>
        </w:rPr>
      </w:pPr>
      <w:r>
        <w:rPr>
          <w:rFonts w:ascii="Arial" w:hAnsi="Arial" w:cs="Arial"/>
          <w:b/>
          <w:bCs/>
          <w:noProof/>
        </w:rPr>
        <w:drawing>
          <wp:inline distT="0" distB="0" distL="0" distR="0" wp14:anchorId="1C748045" wp14:editId="68E05BC1">
            <wp:extent cx="5564793" cy="2880995"/>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rotWithShape="1">
                    <a:blip r:embed="rId14" cstate="print">
                      <a:extLst>
                        <a:ext uri="{28A0092B-C50C-407E-A947-70E740481C1C}">
                          <a14:useLocalDpi xmlns:a14="http://schemas.microsoft.com/office/drawing/2010/main" val="0"/>
                        </a:ext>
                      </a:extLst>
                    </a:blip>
                    <a:srcRect l="1505" t="4771" b="4577"/>
                    <a:stretch/>
                  </pic:blipFill>
                  <pic:spPr bwMode="auto">
                    <a:xfrm>
                      <a:off x="0" y="0"/>
                      <a:ext cx="5565622" cy="2881424"/>
                    </a:xfrm>
                    <a:prstGeom prst="rect">
                      <a:avLst/>
                    </a:prstGeom>
                    <a:ln>
                      <a:noFill/>
                    </a:ln>
                    <a:extLst>
                      <a:ext uri="{53640926-AAD7-44D8-BBD7-CCE9431645EC}">
                        <a14:shadowObscured xmlns:a14="http://schemas.microsoft.com/office/drawing/2010/main"/>
                      </a:ext>
                    </a:extLst>
                  </pic:spPr>
                </pic:pic>
              </a:graphicData>
            </a:graphic>
          </wp:inline>
        </w:drawing>
      </w:r>
    </w:p>
    <w:p w14:paraId="455AE02C" w14:textId="6C918B8F" w:rsidR="00B46ED3" w:rsidRDefault="00B46ED3" w:rsidP="00B46ED3">
      <w:pPr>
        <w:pStyle w:val="NormalWeb"/>
        <w:spacing w:before="0" w:beforeAutospacing="0" w:after="0" w:afterAutospacing="0"/>
        <w:ind w:left="360"/>
        <w:rPr>
          <w:rFonts w:ascii="Arial" w:hAnsi="Arial" w:cs="Arial"/>
          <w:b/>
          <w:bCs/>
        </w:rPr>
      </w:pPr>
    </w:p>
    <w:p w14:paraId="26A3EE34" w14:textId="02B9ED3D" w:rsidR="00B46ED3" w:rsidRPr="00B46ED3" w:rsidRDefault="00B46ED3" w:rsidP="00B46ED3">
      <w:pPr>
        <w:pStyle w:val="NormalWeb"/>
        <w:numPr>
          <w:ilvl w:val="0"/>
          <w:numId w:val="4"/>
        </w:numPr>
        <w:spacing w:before="0" w:beforeAutospacing="0" w:after="0" w:afterAutospacing="0"/>
        <w:rPr>
          <w:rFonts w:ascii="Arial" w:hAnsi="Arial" w:cs="Arial"/>
        </w:rPr>
      </w:pPr>
      <w:r w:rsidRPr="00B46ED3">
        <w:rPr>
          <w:rFonts w:ascii="Arial" w:hAnsi="Arial" w:cs="Arial"/>
        </w:rPr>
        <w:t>Total VOCs in 2019</w:t>
      </w:r>
      <w:r>
        <w:rPr>
          <w:rFonts w:ascii="Arial" w:hAnsi="Arial" w:cs="Arial"/>
        </w:rPr>
        <w:t xml:space="preserve">. </w:t>
      </w:r>
    </w:p>
    <w:p w14:paraId="1A8BBAA2" w14:textId="77777777" w:rsidR="00B46ED3" w:rsidRDefault="00B46ED3" w:rsidP="00B46ED3">
      <w:pPr>
        <w:pStyle w:val="NormalWeb"/>
        <w:spacing w:before="0" w:beforeAutospacing="0" w:after="0" w:afterAutospacing="0"/>
        <w:rPr>
          <w:rFonts w:ascii="Arial" w:hAnsi="Arial" w:cs="Arial"/>
          <w:b/>
          <w:bCs/>
        </w:rPr>
      </w:pPr>
    </w:p>
    <w:p w14:paraId="3AED6137" w14:textId="5D7B6281" w:rsidR="00B46ED3" w:rsidRDefault="00B46ED3" w:rsidP="00B46ED3">
      <w:pPr>
        <w:pStyle w:val="NormalWeb"/>
        <w:spacing w:before="0" w:beforeAutospacing="0" w:after="0" w:afterAutospacing="0"/>
        <w:rPr>
          <w:rFonts w:ascii="Arial" w:hAnsi="Arial" w:cs="Arial"/>
          <w:b/>
          <w:bCs/>
        </w:rPr>
      </w:pPr>
      <w:r>
        <w:rPr>
          <w:rFonts w:ascii="Arial" w:hAnsi="Arial" w:cs="Arial"/>
          <w:b/>
          <w:bCs/>
          <w:noProof/>
        </w:rPr>
        <w:drawing>
          <wp:inline distT="0" distB="0" distL="0" distR="0" wp14:anchorId="617EE70C" wp14:editId="0FCA6E98">
            <wp:extent cx="5784112" cy="2994188"/>
            <wp:effectExtent l="0" t="0" r="7620" b="0"/>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15" cstate="print">
                      <a:extLst>
                        <a:ext uri="{28A0092B-C50C-407E-A947-70E740481C1C}">
                          <a14:useLocalDpi xmlns:a14="http://schemas.microsoft.com/office/drawing/2010/main" val="0"/>
                        </a:ext>
                      </a:extLst>
                    </a:blip>
                    <a:srcRect l="-1749" t="6997" r="-1" b="-634"/>
                    <a:stretch/>
                  </pic:blipFill>
                  <pic:spPr bwMode="auto">
                    <a:xfrm>
                      <a:off x="0" y="0"/>
                      <a:ext cx="5809896" cy="3007535"/>
                    </a:xfrm>
                    <a:prstGeom prst="rect">
                      <a:avLst/>
                    </a:prstGeom>
                    <a:ln>
                      <a:noFill/>
                    </a:ln>
                    <a:extLst>
                      <a:ext uri="{53640926-AAD7-44D8-BBD7-CCE9431645EC}">
                        <a14:shadowObscured xmlns:a14="http://schemas.microsoft.com/office/drawing/2010/main"/>
                      </a:ext>
                    </a:extLst>
                  </pic:spPr>
                </pic:pic>
              </a:graphicData>
            </a:graphic>
          </wp:inline>
        </w:drawing>
      </w:r>
    </w:p>
    <w:p w14:paraId="747AADC6" w14:textId="20E7BF9B" w:rsidR="00B46ED3" w:rsidRDefault="00B46ED3" w:rsidP="00B46ED3">
      <w:pPr>
        <w:pStyle w:val="NormalWeb"/>
        <w:spacing w:before="0" w:beforeAutospacing="0" w:after="0" w:afterAutospacing="0"/>
        <w:rPr>
          <w:rFonts w:ascii="Arial" w:hAnsi="Arial" w:cs="Arial"/>
          <w:b/>
          <w:bCs/>
        </w:rPr>
      </w:pPr>
    </w:p>
    <w:p w14:paraId="75AE55F4" w14:textId="3C2457C5" w:rsidR="00B46ED3" w:rsidRDefault="00B46ED3" w:rsidP="00B46ED3">
      <w:pPr>
        <w:pStyle w:val="NormalWeb"/>
        <w:spacing w:before="0" w:beforeAutospacing="0" w:after="0" w:afterAutospacing="0"/>
        <w:rPr>
          <w:rFonts w:ascii="Arial" w:hAnsi="Arial" w:cs="Arial"/>
          <w:b/>
          <w:bCs/>
        </w:rPr>
      </w:pPr>
    </w:p>
    <w:p w14:paraId="5947EA38" w14:textId="36F15563" w:rsidR="00B46ED3" w:rsidRDefault="00B46ED3" w:rsidP="00B46ED3">
      <w:pPr>
        <w:pStyle w:val="NormalWeb"/>
        <w:spacing w:before="0" w:beforeAutospacing="0" w:after="0" w:afterAutospacing="0"/>
        <w:rPr>
          <w:rFonts w:ascii="Arial" w:hAnsi="Arial" w:cs="Arial"/>
          <w:b/>
          <w:bCs/>
        </w:rPr>
      </w:pPr>
    </w:p>
    <w:p w14:paraId="25D62588" w14:textId="5A455B33" w:rsidR="00C670F5" w:rsidRDefault="00C670F5" w:rsidP="00C670F5">
      <w:pPr>
        <w:pStyle w:val="NormalWeb"/>
        <w:spacing w:before="0" w:beforeAutospacing="0" w:after="0" w:afterAutospacing="0"/>
        <w:rPr>
          <w:rFonts w:ascii="Arial" w:hAnsi="Arial" w:cs="Arial"/>
        </w:rPr>
      </w:pPr>
      <w:r w:rsidRPr="006B07EE">
        <w:rPr>
          <w:rFonts w:ascii="Arial" w:hAnsi="Arial" w:cs="Arial"/>
          <w:b/>
          <w:bCs/>
        </w:rPr>
        <w:t>Supplementary Table 1.</w:t>
      </w:r>
      <w:r w:rsidRPr="006B07EE">
        <w:rPr>
          <w:rFonts w:ascii="Arial" w:hAnsi="Arial" w:cs="Arial"/>
        </w:rPr>
        <w:t xml:space="preserve"> Average climatic conditions from 11 am to 3 pm on each sampling date collected from the closest meteorological station at Harvard Forest (i.e., Fisher Meteorological Station)</w:t>
      </w:r>
      <w:r>
        <w:rPr>
          <w:rFonts w:ascii="Arial" w:hAnsi="Arial" w:cs="Arial"/>
        </w:rPr>
        <w:t>,</w:t>
      </w:r>
      <w:r w:rsidRPr="006B07EE">
        <w:rPr>
          <w:rFonts w:ascii="Arial" w:hAnsi="Arial" w:cs="Arial"/>
        </w:rPr>
        <w:t xml:space="preserve"> which collects data every 15 minutes </w:t>
      </w:r>
      <w:r w:rsidRPr="006B07EE">
        <w:rPr>
          <w:rFonts w:ascii="Arial" w:hAnsi="Arial" w:cs="Arial"/>
        </w:rPr>
        <w:fldChar w:fldCharType="begin" w:fldLock="1"/>
      </w:r>
      <w:r w:rsidRPr="006B07EE">
        <w:rPr>
          <w:rFonts w:ascii="Arial" w:hAnsi="Arial" w:cs="Arial"/>
        </w:rPr>
        <w:instrText>ADDIN CSL_CITATION {"citationItems":[{"id":"ITEM-1","itemData":{"author":[{"dropping-particle":"","family":"Boose","given":"E","non-dropping-particle":"","parse-names":false,"suffix":""}],"id":"ITEM-1","issued":{"date-parts":[["2021"]]},"page":"Harvard Forest Data Archive: HF001","title":"Fisher Meteorological Station at Harvard Forest since 2001. Harvard Forest Data Archive: HF001.","type":"article"},"uris":["http://www.mendeley.com/documents/?uuid=f380f228-1b45-49ba-9f56-feb20bf0b181"]}],"mendeley":{"formattedCitation":"(Boose, 2021)","plainTextFormattedCitation":"(Boose, 2021)","previouslyFormattedCitation":"(Boose, 2021)"},"properties":{"noteIndex":0},"schema":"https://github.com/citation-style-language/schema/raw/master/csl-citation.json"}</w:instrText>
      </w:r>
      <w:r w:rsidRPr="006B07EE">
        <w:rPr>
          <w:rFonts w:ascii="Arial" w:hAnsi="Arial" w:cs="Arial"/>
        </w:rPr>
        <w:fldChar w:fldCharType="separate"/>
      </w:r>
      <w:r w:rsidRPr="006B07EE">
        <w:rPr>
          <w:rFonts w:ascii="Arial" w:hAnsi="Arial" w:cs="Arial"/>
          <w:noProof/>
        </w:rPr>
        <w:t>(Boose, 2021)</w:t>
      </w:r>
      <w:r w:rsidRPr="006B07EE">
        <w:rPr>
          <w:rFonts w:ascii="Arial" w:hAnsi="Arial" w:cs="Arial"/>
        </w:rPr>
        <w:fldChar w:fldCharType="end"/>
      </w:r>
      <w:r w:rsidRPr="006B07EE">
        <w:rPr>
          <w:rFonts w:ascii="Arial" w:hAnsi="Arial" w:cs="Arial"/>
        </w:rPr>
        <w:t xml:space="preserve"> and analysis date</w:t>
      </w:r>
      <w:r>
        <w:rPr>
          <w:rFonts w:ascii="Arial" w:hAnsi="Arial" w:cs="Arial"/>
        </w:rPr>
        <w:t xml:space="preserve"> for each sampling</w:t>
      </w:r>
      <w:r w:rsidRPr="006B07EE">
        <w:rPr>
          <w:rFonts w:ascii="Arial" w:hAnsi="Arial" w:cs="Arial"/>
        </w:rPr>
        <w:t>.</w:t>
      </w:r>
      <w:r>
        <w:rPr>
          <w:rFonts w:ascii="Arial" w:hAnsi="Arial" w:cs="Arial"/>
        </w:rPr>
        <w:t xml:space="preserve"> </w:t>
      </w:r>
    </w:p>
    <w:p w14:paraId="236AA235" w14:textId="77777777" w:rsidR="00C670F5" w:rsidRDefault="00C670F5" w:rsidP="00C670F5">
      <w:pPr>
        <w:pStyle w:val="NormalWeb"/>
        <w:spacing w:before="0" w:beforeAutospacing="0" w:after="0" w:afterAutospacing="0"/>
        <w:rPr>
          <w:rFonts w:ascii="Arial" w:hAnsi="Arial" w:cs="Arial"/>
        </w:rPr>
      </w:pPr>
    </w:p>
    <w:tbl>
      <w:tblPr>
        <w:tblStyle w:val="TableGrid"/>
        <w:tblpPr w:leftFromText="187" w:rightFromText="187" w:vertAnchor="page" w:horzAnchor="margin" w:tblpXSpec="center" w:tblpY="1142"/>
        <w:tblW w:w="10656" w:type="dxa"/>
        <w:tblLayout w:type="fixed"/>
        <w:tblLook w:val="04A0" w:firstRow="1" w:lastRow="0" w:firstColumn="1" w:lastColumn="0" w:noHBand="0" w:noVBand="1"/>
      </w:tblPr>
      <w:tblGrid>
        <w:gridCol w:w="1345"/>
        <w:gridCol w:w="1440"/>
        <w:gridCol w:w="1440"/>
        <w:gridCol w:w="1260"/>
        <w:gridCol w:w="1440"/>
        <w:gridCol w:w="1170"/>
        <w:gridCol w:w="1332"/>
        <w:gridCol w:w="1229"/>
      </w:tblGrid>
      <w:tr w:rsidR="007D0322" w14:paraId="2160B564" w14:textId="77777777" w:rsidTr="007D0322">
        <w:tc>
          <w:tcPr>
            <w:tcW w:w="1345" w:type="dxa"/>
          </w:tcPr>
          <w:p w14:paraId="035F3855"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Sampling</w:t>
            </w:r>
          </w:p>
        </w:tc>
        <w:tc>
          <w:tcPr>
            <w:tcW w:w="1440" w:type="dxa"/>
          </w:tcPr>
          <w:p w14:paraId="7700C14F"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 xml:space="preserve">Air temperature </w:t>
            </w:r>
          </w:p>
          <w:p w14:paraId="7304E8E2"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 xml:space="preserve">(°C) </w:t>
            </w:r>
          </w:p>
        </w:tc>
        <w:tc>
          <w:tcPr>
            <w:tcW w:w="1440" w:type="dxa"/>
          </w:tcPr>
          <w:p w14:paraId="1E67299A"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Precipitation</w:t>
            </w:r>
          </w:p>
          <w:p w14:paraId="76B3CA64"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(mm)</w:t>
            </w:r>
          </w:p>
        </w:tc>
        <w:tc>
          <w:tcPr>
            <w:tcW w:w="1260" w:type="dxa"/>
          </w:tcPr>
          <w:p w14:paraId="6A68492C"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Relative humidity</w:t>
            </w:r>
          </w:p>
          <w:p w14:paraId="3DCC1E16"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w:t>
            </w:r>
          </w:p>
        </w:tc>
        <w:tc>
          <w:tcPr>
            <w:tcW w:w="1440" w:type="dxa"/>
          </w:tcPr>
          <w:p w14:paraId="5AAB0A8E"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 xml:space="preserve">Global solar radiation </w:t>
            </w:r>
          </w:p>
          <w:p w14:paraId="6EC0DE3F"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(watt m</w:t>
            </w:r>
            <w:r w:rsidRPr="007D0322">
              <w:rPr>
                <w:rFonts w:ascii="Arial" w:hAnsi="Arial" w:cs="Arial"/>
                <w:b/>
                <w:bCs/>
                <w:sz w:val="20"/>
                <w:szCs w:val="20"/>
                <w:vertAlign w:val="superscript"/>
              </w:rPr>
              <w:t>-2</w:t>
            </w:r>
            <w:r w:rsidRPr="007D0322">
              <w:rPr>
                <w:rFonts w:ascii="Arial" w:hAnsi="Arial" w:cs="Arial"/>
                <w:b/>
                <w:bCs/>
                <w:sz w:val="20"/>
                <w:szCs w:val="20"/>
              </w:rPr>
              <w:t>)</w:t>
            </w:r>
          </w:p>
        </w:tc>
        <w:tc>
          <w:tcPr>
            <w:tcW w:w="1170" w:type="dxa"/>
          </w:tcPr>
          <w:p w14:paraId="781B0FF8" w14:textId="77777777" w:rsidR="007D0322" w:rsidRPr="007D0322" w:rsidRDefault="007D0322" w:rsidP="007D0322">
            <w:pPr>
              <w:jc w:val="center"/>
              <w:rPr>
                <w:rFonts w:ascii="Arial" w:hAnsi="Arial" w:cs="Arial"/>
                <w:b/>
                <w:bCs/>
                <w:color w:val="000000"/>
                <w:sz w:val="20"/>
                <w:szCs w:val="20"/>
              </w:rPr>
            </w:pPr>
            <w:r w:rsidRPr="007D0322">
              <w:rPr>
                <w:rFonts w:ascii="Arial" w:hAnsi="Arial" w:cs="Arial"/>
                <w:b/>
                <w:bCs/>
                <w:color w:val="000000"/>
                <w:sz w:val="20"/>
                <w:szCs w:val="20"/>
              </w:rPr>
              <w:t>Wind speed</w:t>
            </w:r>
          </w:p>
          <w:p w14:paraId="41408B50" w14:textId="77777777" w:rsidR="007D0322" w:rsidRPr="007D0322" w:rsidRDefault="007D0322" w:rsidP="007D0322">
            <w:pPr>
              <w:jc w:val="center"/>
              <w:rPr>
                <w:rFonts w:ascii="Arial" w:hAnsi="Arial" w:cs="Arial"/>
                <w:b/>
                <w:bCs/>
                <w:sz w:val="20"/>
                <w:szCs w:val="20"/>
              </w:rPr>
            </w:pPr>
            <w:r w:rsidRPr="007D0322">
              <w:rPr>
                <w:rFonts w:ascii="Arial" w:hAnsi="Arial" w:cs="Arial"/>
                <w:b/>
                <w:bCs/>
                <w:sz w:val="20"/>
                <w:szCs w:val="20"/>
              </w:rPr>
              <w:t>(m sec</w:t>
            </w:r>
            <w:r w:rsidRPr="007D0322">
              <w:rPr>
                <w:rFonts w:ascii="Arial" w:hAnsi="Arial" w:cs="Arial"/>
                <w:b/>
                <w:bCs/>
                <w:sz w:val="20"/>
                <w:szCs w:val="20"/>
                <w:vertAlign w:val="superscript"/>
              </w:rPr>
              <w:t>-1</w:t>
            </w:r>
            <w:r w:rsidRPr="007D0322">
              <w:rPr>
                <w:rFonts w:ascii="Arial" w:hAnsi="Arial" w:cs="Arial"/>
                <w:b/>
                <w:bCs/>
                <w:sz w:val="20"/>
                <w:szCs w:val="20"/>
              </w:rPr>
              <w:t>)</w:t>
            </w:r>
          </w:p>
        </w:tc>
        <w:tc>
          <w:tcPr>
            <w:tcW w:w="1332" w:type="dxa"/>
          </w:tcPr>
          <w:p w14:paraId="642D5D64" w14:textId="77777777" w:rsidR="007D0322" w:rsidRPr="007D0322" w:rsidRDefault="007D0322" w:rsidP="007D0322">
            <w:pPr>
              <w:jc w:val="center"/>
              <w:rPr>
                <w:rFonts w:ascii="Arial" w:hAnsi="Arial" w:cs="Arial"/>
                <w:b/>
                <w:bCs/>
                <w:color w:val="000000"/>
                <w:sz w:val="20"/>
                <w:szCs w:val="20"/>
              </w:rPr>
            </w:pPr>
            <w:r w:rsidRPr="007D0322">
              <w:rPr>
                <w:rFonts w:ascii="Arial" w:hAnsi="Arial" w:cs="Arial"/>
                <w:b/>
                <w:bCs/>
                <w:color w:val="000000"/>
                <w:sz w:val="20"/>
                <w:szCs w:val="20"/>
              </w:rPr>
              <w:t>Barometric pressure</w:t>
            </w:r>
          </w:p>
          <w:p w14:paraId="3B64C3A8" w14:textId="77777777" w:rsidR="007D0322" w:rsidRPr="007D0322" w:rsidRDefault="007D0322" w:rsidP="007D0322">
            <w:pPr>
              <w:jc w:val="center"/>
              <w:rPr>
                <w:rFonts w:ascii="Arial" w:hAnsi="Arial" w:cs="Arial"/>
                <w:b/>
                <w:bCs/>
                <w:color w:val="000000"/>
                <w:sz w:val="20"/>
                <w:szCs w:val="20"/>
              </w:rPr>
            </w:pPr>
            <w:r w:rsidRPr="007D0322">
              <w:rPr>
                <w:rFonts w:ascii="Arial" w:hAnsi="Arial" w:cs="Arial"/>
                <w:b/>
                <w:bCs/>
                <w:color w:val="000000"/>
                <w:sz w:val="20"/>
                <w:szCs w:val="20"/>
              </w:rPr>
              <w:t>(millibar)</w:t>
            </w:r>
          </w:p>
        </w:tc>
        <w:tc>
          <w:tcPr>
            <w:tcW w:w="1229" w:type="dxa"/>
          </w:tcPr>
          <w:p w14:paraId="23B2E750" w14:textId="77777777" w:rsidR="007D0322" w:rsidRPr="007D0322" w:rsidRDefault="007D0322" w:rsidP="007D0322">
            <w:pPr>
              <w:jc w:val="center"/>
              <w:rPr>
                <w:rFonts w:ascii="Arial" w:hAnsi="Arial" w:cs="Arial"/>
                <w:b/>
                <w:bCs/>
                <w:color w:val="000000"/>
                <w:sz w:val="20"/>
                <w:szCs w:val="20"/>
              </w:rPr>
            </w:pPr>
            <w:r w:rsidRPr="007D0322">
              <w:rPr>
                <w:rFonts w:ascii="Arial" w:hAnsi="Arial" w:cs="Arial"/>
                <w:b/>
                <w:bCs/>
                <w:color w:val="000000"/>
                <w:sz w:val="20"/>
                <w:szCs w:val="20"/>
              </w:rPr>
              <w:t xml:space="preserve">Analysis date </w:t>
            </w:r>
          </w:p>
        </w:tc>
      </w:tr>
      <w:tr w:rsidR="007D0322" w14:paraId="3A48C713" w14:textId="77777777" w:rsidTr="007D0322">
        <w:tc>
          <w:tcPr>
            <w:tcW w:w="1345" w:type="dxa"/>
          </w:tcPr>
          <w:p w14:paraId="161B823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June 11, 2018</w:t>
            </w:r>
          </w:p>
        </w:tc>
        <w:tc>
          <w:tcPr>
            <w:tcW w:w="1440" w:type="dxa"/>
          </w:tcPr>
          <w:p w14:paraId="385E428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18.75</w:t>
            </w:r>
          </w:p>
        </w:tc>
        <w:tc>
          <w:tcPr>
            <w:tcW w:w="1440" w:type="dxa"/>
          </w:tcPr>
          <w:p w14:paraId="132A2B4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w:t>
            </w:r>
          </w:p>
        </w:tc>
        <w:tc>
          <w:tcPr>
            <w:tcW w:w="1260" w:type="dxa"/>
          </w:tcPr>
          <w:p w14:paraId="53CA0EA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50.62</w:t>
            </w:r>
          </w:p>
        </w:tc>
        <w:tc>
          <w:tcPr>
            <w:tcW w:w="1440" w:type="dxa"/>
          </w:tcPr>
          <w:p w14:paraId="09A1767D"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715.93</w:t>
            </w:r>
          </w:p>
        </w:tc>
        <w:tc>
          <w:tcPr>
            <w:tcW w:w="1170" w:type="dxa"/>
          </w:tcPr>
          <w:p w14:paraId="124B4E03"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1.24</w:t>
            </w:r>
          </w:p>
        </w:tc>
        <w:tc>
          <w:tcPr>
            <w:tcW w:w="1332" w:type="dxa"/>
          </w:tcPr>
          <w:p w14:paraId="6DFC9032"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1019.37</w:t>
            </w:r>
          </w:p>
        </w:tc>
        <w:tc>
          <w:tcPr>
            <w:tcW w:w="1229" w:type="dxa"/>
          </w:tcPr>
          <w:p w14:paraId="0D34B678"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June 26, 2018</w:t>
            </w:r>
          </w:p>
        </w:tc>
      </w:tr>
      <w:tr w:rsidR="007D0322" w14:paraId="4803406F" w14:textId="77777777" w:rsidTr="007D0322">
        <w:tc>
          <w:tcPr>
            <w:tcW w:w="1345" w:type="dxa"/>
          </w:tcPr>
          <w:p w14:paraId="150A078F"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August 10, 2018</w:t>
            </w:r>
          </w:p>
        </w:tc>
        <w:tc>
          <w:tcPr>
            <w:tcW w:w="1440" w:type="dxa"/>
          </w:tcPr>
          <w:p w14:paraId="3CD0C2C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25.63</w:t>
            </w:r>
          </w:p>
        </w:tc>
        <w:tc>
          <w:tcPr>
            <w:tcW w:w="1440" w:type="dxa"/>
          </w:tcPr>
          <w:p w14:paraId="2FCC3CBB"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w:t>
            </w:r>
          </w:p>
        </w:tc>
        <w:tc>
          <w:tcPr>
            <w:tcW w:w="1260" w:type="dxa"/>
          </w:tcPr>
          <w:p w14:paraId="4942AAE0"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58.93</w:t>
            </w:r>
          </w:p>
        </w:tc>
        <w:tc>
          <w:tcPr>
            <w:tcW w:w="1440" w:type="dxa"/>
          </w:tcPr>
          <w:p w14:paraId="1DA21E28"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622.06</w:t>
            </w:r>
          </w:p>
        </w:tc>
        <w:tc>
          <w:tcPr>
            <w:tcW w:w="1170" w:type="dxa"/>
          </w:tcPr>
          <w:p w14:paraId="6F6BA2A5"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0.90</w:t>
            </w:r>
          </w:p>
        </w:tc>
        <w:tc>
          <w:tcPr>
            <w:tcW w:w="1332" w:type="dxa"/>
          </w:tcPr>
          <w:p w14:paraId="0F4B840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1014.00</w:t>
            </w:r>
          </w:p>
        </w:tc>
        <w:tc>
          <w:tcPr>
            <w:tcW w:w="1229" w:type="dxa"/>
          </w:tcPr>
          <w:p w14:paraId="5F151CEB"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October 18-22, 2018</w:t>
            </w:r>
          </w:p>
        </w:tc>
      </w:tr>
      <w:tr w:rsidR="007D0322" w14:paraId="59C8A07C" w14:textId="77777777" w:rsidTr="007D0322">
        <w:tc>
          <w:tcPr>
            <w:tcW w:w="1345" w:type="dxa"/>
          </w:tcPr>
          <w:p w14:paraId="3FCBACB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October 4, 2018</w:t>
            </w:r>
          </w:p>
        </w:tc>
        <w:tc>
          <w:tcPr>
            <w:tcW w:w="1440" w:type="dxa"/>
          </w:tcPr>
          <w:p w14:paraId="03AE4393"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19.75</w:t>
            </w:r>
          </w:p>
        </w:tc>
        <w:tc>
          <w:tcPr>
            <w:tcW w:w="1440" w:type="dxa"/>
          </w:tcPr>
          <w:p w14:paraId="4F631660"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w:t>
            </w:r>
          </w:p>
        </w:tc>
        <w:tc>
          <w:tcPr>
            <w:tcW w:w="1260" w:type="dxa"/>
          </w:tcPr>
          <w:p w14:paraId="275E2EA7"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88.87</w:t>
            </w:r>
          </w:p>
        </w:tc>
        <w:tc>
          <w:tcPr>
            <w:tcW w:w="1440" w:type="dxa"/>
          </w:tcPr>
          <w:p w14:paraId="633084F9"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286.37</w:t>
            </w:r>
          </w:p>
        </w:tc>
        <w:tc>
          <w:tcPr>
            <w:tcW w:w="1170" w:type="dxa"/>
          </w:tcPr>
          <w:p w14:paraId="576A2929"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2.06</w:t>
            </w:r>
          </w:p>
        </w:tc>
        <w:tc>
          <w:tcPr>
            <w:tcW w:w="1332" w:type="dxa"/>
          </w:tcPr>
          <w:p w14:paraId="1EB9E888"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1014.43</w:t>
            </w:r>
          </w:p>
        </w:tc>
        <w:tc>
          <w:tcPr>
            <w:tcW w:w="1229" w:type="dxa"/>
          </w:tcPr>
          <w:p w14:paraId="5D1A6CB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October 18-22, 2018</w:t>
            </w:r>
          </w:p>
        </w:tc>
      </w:tr>
      <w:tr w:rsidR="007D0322" w14:paraId="0962A706" w14:textId="77777777" w:rsidTr="007D0322">
        <w:tc>
          <w:tcPr>
            <w:tcW w:w="1345" w:type="dxa"/>
          </w:tcPr>
          <w:p w14:paraId="00C19B4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August 28, 2019</w:t>
            </w:r>
          </w:p>
        </w:tc>
        <w:tc>
          <w:tcPr>
            <w:tcW w:w="1440" w:type="dxa"/>
          </w:tcPr>
          <w:p w14:paraId="1E6DB6CD"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22.58</w:t>
            </w:r>
          </w:p>
        </w:tc>
        <w:tc>
          <w:tcPr>
            <w:tcW w:w="1440" w:type="dxa"/>
          </w:tcPr>
          <w:p w14:paraId="720A9410"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0.11</w:t>
            </w:r>
          </w:p>
        </w:tc>
        <w:tc>
          <w:tcPr>
            <w:tcW w:w="1260" w:type="dxa"/>
          </w:tcPr>
          <w:p w14:paraId="1ADF1AFF"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72.06</w:t>
            </w:r>
          </w:p>
        </w:tc>
        <w:tc>
          <w:tcPr>
            <w:tcW w:w="1440" w:type="dxa"/>
          </w:tcPr>
          <w:p w14:paraId="7C1B572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408.87</w:t>
            </w:r>
          </w:p>
        </w:tc>
        <w:tc>
          <w:tcPr>
            <w:tcW w:w="1170" w:type="dxa"/>
          </w:tcPr>
          <w:p w14:paraId="3FEBDEBE"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1.44</w:t>
            </w:r>
          </w:p>
        </w:tc>
        <w:tc>
          <w:tcPr>
            <w:tcW w:w="1332" w:type="dxa"/>
          </w:tcPr>
          <w:p w14:paraId="56CCFBDC"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1013.87</w:t>
            </w:r>
          </w:p>
        </w:tc>
        <w:tc>
          <w:tcPr>
            <w:tcW w:w="1229" w:type="dxa"/>
          </w:tcPr>
          <w:p w14:paraId="10E702C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November 1-8, 2019</w:t>
            </w:r>
          </w:p>
        </w:tc>
      </w:tr>
      <w:tr w:rsidR="007D0322" w14:paraId="0C4E16FC" w14:textId="77777777" w:rsidTr="007D0322">
        <w:tc>
          <w:tcPr>
            <w:tcW w:w="1345" w:type="dxa"/>
          </w:tcPr>
          <w:p w14:paraId="28AE4807"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October 15, 2019</w:t>
            </w:r>
          </w:p>
        </w:tc>
        <w:tc>
          <w:tcPr>
            <w:tcW w:w="1440" w:type="dxa"/>
          </w:tcPr>
          <w:p w14:paraId="410E0CE2"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12.97</w:t>
            </w:r>
          </w:p>
        </w:tc>
        <w:tc>
          <w:tcPr>
            <w:tcW w:w="1440" w:type="dxa"/>
          </w:tcPr>
          <w:p w14:paraId="531119DC"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0</w:t>
            </w:r>
          </w:p>
        </w:tc>
        <w:tc>
          <w:tcPr>
            <w:tcW w:w="1260" w:type="dxa"/>
          </w:tcPr>
          <w:p w14:paraId="5219EC01"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42.18</w:t>
            </w:r>
          </w:p>
        </w:tc>
        <w:tc>
          <w:tcPr>
            <w:tcW w:w="1440" w:type="dxa"/>
          </w:tcPr>
          <w:p w14:paraId="477FCF75"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542.56</w:t>
            </w:r>
          </w:p>
        </w:tc>
        <w:tc>
          <w:tcPr>
            <w:tcW w:w="1170" w:type="dxa"/>
          </w:tcPr>
          <w:p w14:paraId="0D46A754"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1.49</w:t>
            </w:r>
          </w:p>
        </w:tc>
        <w:tc>
          <w:tcPr>
            <w:tcW w:w="1332" w:type="dxa"/>
          </w:tcPr>
          <w:p w14:paraId="6A8E039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1019.87</w:t>
            </w:r>
          </w:p>
        </w:tc>
        <w:tc>
          <w:tcPr>
            <w:tcW w:w="1229" w:type="dxa"/>
          </w:tcPr>
          <w:p w14:paraId="652D0CBA" w14:textId="77777777" w:rsidR="007D0322" w:rsidRPr="007D0322" w:rsidRDefault="007D0322" w:rsidP="007D0322">
            <w:pPr>
              <w:jc w:val="center"/>
              <w:rPr>
                <w:rFonts w:ascii="Arial" w:hAnsi="Arial" w:cs="Arial"/>
                <w:sz w:val="20"/>
                <w:szCs w:val="20"/>
              </w:rPr>
            </w:pPr>
            <w:r w:rsidRPr="007D0322">
              <w:rPr>
                <w:rFonts w:ascii="Arial" w:hAnsi="Arial" w:cs="Arial"/>
                <w:sz w:val="20"/>
                <w:szCs w:val="20"/>
              </w:rPr>
              <w:t>November 1-8, 2019</w:t>
            </w:r>
          </w:p>
        </w:tc>
      </w:tr>
    </w:tbl>
    <w:p w14:paraId="2950CCA5" w14:textId="77777777" w:rsidR="00C670F5" w:rsidRDefault="00C670F5" w:rsidP="00C670F5"/>
    <w:p w14:paraId="1BC79F39" w14:textId="77777777" w:rsidR="00C670F5" w:rsidRDefault="00C670F5" w:rsidP="00C670F5"/>
    <w:p w14:paraId="2321DDE7" w14:textId="4D457F34" w:rsidR="00B46ED3" w:rsidRDefault="00FB7DD9" w:rsidP="00B46ED3">
      <w:pPr>
        <w:pStyle w:val="NormalWeb"/>
        <w:spacing w:before="0" w:beforeAutospacing="0" w:after="0" w:afterAutospacing="0"/>
        <w:rPr>
          <w:rFonts w:ascii="Arial" w:hAnsi="Arial" w:cs="Arial"/>
          <w:b/>
          <w:bCs/>
        </w:rPr>
      </w:pPr>
      <w:r>
        <w:rPr>
          <w:rFonts w:ascii="Arial" w:hAnsi="Arial" w:cs="Arial"/>
          <w:b/>
          <w:bCs/>
        </w:rPr>
        <w:t>Other supplemental material provided as separate files</w:t>
      </w:r>
    </w:p>
    <w:p w14:paraId="2F404ABC" w14:textId="77777777" w:rsidR="00FB7DD9" w:rsidRPr="00ED792D" w:rsidRDefault="00FB7DD9" w:rsidP="00FB7DD9">
      <w:pPr>
        <w:rPr>
          <w:rFonts w:ascii="Arial" w:hAnsi="Arial" w:cs="Arial"/>
          <w:sz w:val="24"/>
          <w:szCs w:val="24"/>
        </w:rPr>
      </w:pPr>
      <w:r w:rsidRPr="0086423C">
        <w:rPr>
          <w:rFonts w:ascii="Arial" w:hAnsi="Arial" w:cs="Arial"/>
          <w:b/>
          <w:bCs/>
          <w:sz w:val="24"/>
          <w:szCs w:val="24"/>
        </w:rPr>
        <w:t>Supplementary Table 2.</w:t>
      </w:r>
      <w:r w:rsidRPr="00C670F5">
        <w:rPr>
          <w:rFonts w:ascii="Arial" w:hAnsi="Arial" w:cs="Arial"/>
          <w:sz w:val="24"/>
          <w:szCs w:val="24"/>
        </w:rPr>
        <w:t xml:space="preserve"> Complete list of VOCs by sampling date, treatment, and their emission rate. Benzenoids (Bz), monoterpenoids (MT), sesquiterpenoids (ST).</w:t>
      </w:r>
      <w:r>
        <w:rPr>
          <w:rFonts w:ascii="Arial" w:hAnsi="Arial" w:cs="Arial"/>
          <w:sz w:val="24"/>
          <w:szCs w:val="24"/>
        </w:rPr>
        <w:t xml:space="preserve"> Presented as a separate xlsx file.</w:t>
      </w:r>
    </w:p>
    <w:p w14:paraId="507FDAF3" w14:textId="77777777" w:rsidR="00FB7DD9" w:rsidRDefault="00FB7DD9" w:rsidP="00FB7DD9">
      <w:pPr>
        <w:pStyle w:val="NormalWeb"/>
        <w:spacing w:before="0" w:beforeAutospacing="0" w:after="0" w:afterAutospacing="0"/>
        <w:rPr>
          <w:rFonts w:ascii="Arial" w:hAnsi="Arial" w:cs="Arial"/>
          <w:b/>
          <w:bCs/>
          <w:noProof/>
        </w:rPr>
      </w:pPr>
      <w:r w:rsidRPr="0086423C">
        <w:rPr>
          <w:rFonts w:ascii="Arial" w:hAnsi="Arial" w:cs="Arial"/>
          <w:b/>
          <w:bCs/>
          <w:noProof/>
        </w:rPr>
        <w:t xml:space="preserve">Supplementary </w:t>
      </w:r>
      <w:r>
        <w:rPr>
          <w:rFonts w:ascii="Arial" w:hAnsi="Arial" w:cs="Arial"/>
          <w:b/>
          <w:bCs/>
          <w:noProof/>
        </w:rPr>
        <w:t>Text</w:t>
      </w:r>
      <w:r w:rsidRPr="0086423C">
        <w:rPr>
          <w:rFonts w:ascii="Arial" w:hAnsi="Arial" w:cs="Arial"/>
          <w:b/>
          <w:bCs/>
          <w:noProof/>
        </w:rPr>
        <w:t xml:space="preserve"> 1.</w:t>
      </w:r>
      <w:r w:rsidRPr="0086423C">
        <w:rPr>
          <w:rFonts w:ascii="Arial" w:hAnsi="Arial" w:cs="Arial"/>
          <w:noProof/>
        </w:rPr>
        <w:t xml:space="preserve"> VOCs in Venn  diagrams. Scroll down for each sampling date, for each year, and for both years.</w:t>
      </w:r>
      <w:r>
        <w:rPr>
          <w:rFonts w:ascii="Arial" w:hAnsi="Arial" w:cs="Arial"/>
          <w:noProof/>
        </w:rPr>
        <w:t xml:space="preserve"> Presented as a txt file.</w:t>
      </w:r>
    </w:p>
    <w:p w14:paraId="675D1B7F" w14:textId="79F4D2C4" w:rsidR="00B46ED3" w:rsidRDefault="00B46ED3" w:rsidP="00B46ED3">
      <w:pPr>
        <w:pStyle w:val="NormalWeb"/>
        <w:spacing w:before="0" w:beforeAutospacing="0" w:after="0" w:afterAutospacing="0"/>
        <w:rPr>
          <w:rFonts w:ascii="Arial" w:hAnsi="Arial" w:cs="Arial"/>
          <w:b/>
          <w:bCs/>
        </w:rPr>
      </w:pPr>
    </w:p>
    <w:sectPr w:rsidR="00B46ED3" w:rsidSect="00516D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8EF4" w14:textId="77777777" w:rsidR="00932422" w:rsidRDefault="00932422" w:rsidP="00E62B01">
      <w:pPr>
        <w:spacing w:after="0" w:line="240" w:lineRule="auto"/>
      </w:pPr>
      <w:r>
        <w:separator/>
      </w:r>
    </w:p>
  </w:endnote>
  <w:endnote w:type="continuationSeparator" w:id="0">
    <w:p w14:paraId="524F32E8" w14:textId="77777777" w:rsidR="00932422" w:rsidRDefault="00932422" w:rsidP="00E62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3CC5" w14:textId="77777777" w:rsidR="00932422" w:rsidRDefault="00932422" w:rsidP="00E62B01">
      <w:pPr>
        <w:spacing w:after="0" w:line="240" w:lineRule="auto"/>
      </w:pPr>
      <w:r>
        <w:separator/>
      </w:r>
    </w:p>
  </w:footnote>
  <w:footnote w:type="continuationSeparator" w:id="0">
    <w:p w14:paraId="66878A12" w14:textId="77777777" w:rsidR="00932422" w:rsidRDefault="00932422" w:rsidP="00E62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06AE9"/>
    <w:multiLevelType w:val="hybridMultilevel"/>
    <w:tmpl w:val="272C37B2"/>
    <w:lvl w:ilvl="0" w:tplc="E61417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E50AD"/>
    <w:multiLevelType w:val="hybridMultilevel"/>
    <w:tmpl w:val="20AA6DDE"/>
    <w:lvl w:ilvl="0" w:tplc="639823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D55BF3"/>
    <w:multiLevelType w:val="hybridMultilevel"/>
    <w:tmpl w:val="39D891D4"/>
    <w:lvl w:ilvl="0" w:tplc="F872E3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5176A9"/>
    <w:multiLevelType w:val="hybridMultilevel"/>
    <w:tmpl w:val="576EB3F2"/>
    <w:lvl w:ilvl="0" w:tplc="F370BB4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D35"/>
    <w:rsid w:val="00007A74"/>
    <w:rsid w:val="00015D8D"/>
    <w:rsid w:val="000171D9"/>
    <w:rsid w:val="00025CEC"/>
    <w:rsid w:val="00026DA2"/>
    <w:rsid w:val="00033011"/>
    <w:rsid w:val="00042265"/>
    <w:rsid w:val="00046B8B"/>
    <w:rsid w:val="000515CE"/>
    <w:rsid w:val="00051D5C"/>
    <w:rsid w:val="0005722F"/>
    <w:rsid w:val="00060573"/>
    <w:rsid w:val="00070668"/>
    <w:rsid w:val="00070A15"/>
    <w:rsid w:val="0008091F"/>
    <w:rsid w:val="00086086"/>
    <w:rsid w:val="0009759E"/>
    <w:rsid w:val="000B08A1"/>
    <w:rsid w:val="000C061B"/>
    <w:rsid w:val="000C70B7"/>
    <w:rsid w:val="000D2785"/>
    <w:rsid w:val="000D6882"/>
    <w:rsid w:val="000E2B25"/>
    <w:rsid w:val="000F55EB"/>
    <w:rsid w:val="000F7005"/>
    <w:rsid w:val="0010747D"/>
    <w:rsid w:val="0011000C"/>
    <w:rsid w:val="0011508E"/>
    <w:rsid w:val="0011623A"/>
    <w:rsid w:val="00117466"/>
    <w:rsid w:val="00121D93"/>
    <w:rsid w:val="00122D2B"/>
    <w:rsid w:val="00130951"/>
    <w:rsid w:val="00136C3F"/>
    <w:rsid w:val="00137924"/>
    <w:rsid w:val="0014203E"/>
    <w:rsid w:val="00142ADE"/>
    <w:rsid w:val="00151A86"/>
    <w:rsid w:val="00152114"/>
    <w:rsid w:val="00154052"/>
    <w:rsid w:val="00154FE1"/>
    <w:rsid w:val="00155CE5"/>
    <w:rsid w:val="0015666F"/>
    <w:rsid w:val="00156DF1"/>
    <w:rsid w:val="001571EE"/>
    <w:rsid w:val="00163206"/>
    <w:rsid w:val="00165CED"/>
    <w:rsid w:val="00167B33"/>
    <w:rsid w:val="00171166"/>
    <w:rsid w:val="00171E0B"/>
    <w:rsid w:val="0017384B"/>
    <w:rsid w:val="00181644"/>
    <w:rsid w:val="00182F02"/>
    <w:rsid w:val="00187C1F"/>
    <w:rsid w:val="00195956"/>
    <w:rsid w:val="001A4863"/>
    <w:rsid w:val="001B3BDD"/>
    <w:rsid w:val="001B7341"/>
    <w:rsid w:val="001D5969"/>
    <w:rsid w:val="001E16EA"/>
    <w:rsid w:val="001E3979"/>
    <w:rsid w:val="001F2B60"/>
    <w:rsid w:val="001F7F69"/>
    <w:rsid w:val="00201B7E"/>
    <w:rsid w:val="002029A5"/>
    <w:rsid w:val="0021459B"/>
    <w:rsid w:val="002153ED"/>
    <w:rsid w:val="00215A3E"/>
    <w:rsid w:val="00221691"/>
    <w:rsid w:val="00221E84"/>
    <w:rsid w:val="00223B08"/>
    <w:rsid w:val="00224AA0"/>
    <w:rsid w:val="0023029C"/>
    <w:rsid w:val="00230C41"/>
    <w:rsid w:val="00232D18"/>
    <w:rsid w:val="002345EF"/>
    <w:rsid w:val="00246617"/>
    <w:rsid w:val="00247EF6"/>
    <w:rsid w:val="0025065C"/>
    <w:rsid w:val="002579DC"/>
    <w:rsid w:val="0026032D"/>
    <w:rsid w:val="00266F69"/>
    <w:rsid w:val="00271AC7"/>
    <w:rsid w:val="00274353"/>
    <w:rsid w:val="0027677D"/>
    <w:rsid w:val="00280C58"/>
    <w:rsid w:val="00281E39"/>
    <w:rsid w:val="00283594"/>
    <w:rsid w:val="002836BA"/>
    <w:rsid w:val="002969DE"/>
    <w:rsid w:val="002A1273"/>
    <w:rsid w:val="002A1D79"/>
    <w:rsid w:val="002B1642"/>
    <w:rsid w:val="002B4FD6"/>
    <w:rsid w:val="002C3B2C"/>
    <w:rsid w:val="002C5414"/>
    <w:rsid w:val="002D0549"/>
    <w:rsid w:val="002D6831"/>
    <w:rsid w:val="002F13E2"/>
    <w:rsid w:val="002F29DC"/>
    <w:rsid w:val="002F2DFD"/>
    <w:rsid w:val="002F45B0"/>
    <w:rsid w:val="00301801"/>
    <w:rsid w:val="0030192F"/>
    <w:rsid w:val="00302D3B"/>
    <w:rsid w:val="00303363"/>
    <w:rsid w:val="00304442"/>
    <w:rsid w:val="00304BF4"/>
    <w:rsid w:val="0032098F"/>
    <w:rsid w:val="00322AC1"/>
    <w:rsid w:val="00323857"/>
    <w:rsid w:val="00340769"/>
    <w:rsid w:val="00341817"/>
    <w:rsid w:val="003437C9"/>
    <w:rsid w:val="003437F9"/>
    <w:rsid w:val="003443E9"/>
    <w:rsid w:val="00344CE0"/>
    <w:rsid w:val="00347BAE"/>
    <w:rsid w:val="00351383"/>
    <w:rsid w:val="00354023"/>
    <w:rsid w:val="003649BC"/>
    <w:rsid w:val="0038052D"/>
    <w:rsid w:val="00391BD5"/>
    <w:rsid w:val="00392EB2"/>
    <w:rsid w:val="00393D5C"/>
    <w:rsid w:val="003963BF"/>
    <w:rsid w:val="003970B1"/>
    <w:rsid w:val="003A337B"/>
    <w:rsid w:val="003A7D48"/>
    <w:rsid w:val="003B3F33"/>
    <w:rsid w:val="003C52D4"/>
    <w:rsid w:val="003C54DF"/>
    <w:rsid w:val="003C6124"/>
    <w:rsid w:val="003C6AD9"/>
    <w:rsid w:val="003D2B60"/>
    <w:rsid w:val="003D387E"/>
    <w:rsid w:val="003D55D1"/>
    <w:rsid w:val="003D7DA9"/>
    <w:rsid w:val="003E00FA"/>
    <w:rsid w:val="003E1356"/>
    <w:rsid w:val="003E2692"/>
    <w:rsid w:val="003E7130"/>
    <w:rsid w:val="003F7B5F"/>
    <w:rsid w:val="00405E42"/>
    <w:rsid w:val="00416A25"/>
    <w:rsid w:val="00416EA8"/>
    <w:rsid w:val="00435CD0"/>
    <w:rsid w:val="00443C9E"/>
    <w:rsid w:val="0044578F"/>
    <w:rsid w:val="0045135A"/>
    <w:rsid w:val="00456512"/>
    <w:rsid w:val="00456DC8"/>
    <w:rsid w:val="00460CCE"/>
    <w:rsid w:val="004611A0"/>
    <w:rsid w:val="00464948"/>
    <w:rsid w:val="0046542B"/>
    <w:rsid w:val="0046685F"/>
    <w:rsid w:val="00471E73"/>
    <w:rsid w:val="00473A54"/>
    <w:rsid w:val="00482880"/>
    <w:rsid w:val="004840A8"/>
    <w:rsid w:val="00487C09"/>
    <w:rsid w:val="004951B2"/>
    <w:rsid w:val="004A000B"/>
    <w:rsid w:val="004A7416"/>
    <w:rsid w:val="004B0A3D"/>
    <w:rsid w:val="004B60AE"/>
    <w:rsid w:val="004C1C14"/>
    <w:rsid w:val="004C6B34"/>
    <w:rsid w:val="004D2877"/>
    <w:rsid w:val="004D3D95"/>
    <w:rsid w:val="004D5445"/>
    <w:rsid w:val="004D7249"/>
    <w:rsid w:val="004E1A45"/>
    <w:rsid w:val="004F1806"/>
    <w:rsid w:val="004F3971"/>
    <w:rsid w:val="004F3F53"/>
    <w:rsid w:val="00506754"/>
    <w:rsid w:val="00516DAC"/>
    <w:rsid w:val="005410D8"/>
    <w:rsid w:val="00541CB4"/>
    <w:rsid w:val="005571D1"/>
    <w:rsid w:val="0056293D"/>
    <w:rsid w:val="00566562"/>
    <w:rsid w:val="00572B4C"/>
    <w:rsid w:val="00577575"/>
    <w:rsid w:val="00597633"/>
    <w:rsid w:val="005A360F"/>
    <w:rsid w:val="005A3A85"/>
    <w:rsid w:val="005B17AA"/>
    <w:rsid w:val="005B24BD"/>
    <w:rsid w:val="005B573A"/>
    <w:rsid w:val="005D16BA"/>
    <w:rsid w:val="005D2104"/>
    <w:rsid w:val="005D4F90"/>
    <w:rsid w:val="005E39A8"/>
    <w:rsid w:val="005E589D"/>
    <w:rsid w:val="005F0AF0"/>
    <w:rsid w:val="005F29F7"/>
    <w:rsid w:val="005F3D9F"/>
    <w:rsid w:val="006003E9"/>
    <w:rsid w:val="00620B44"/>
    <w:rsid w:val="006215CD"/>
    <w:rsid w:val="00624F6E"/>
    <w:rsid w:val="006313FA"/>
    <w:rsid w:val="00633927"/>
    <w:rsid w:val="006404B3"/>
    <w:rsid w:val="00645547"/>
    <w:rsid w:val="00646F01"/>
    <w:rsid w:val="00653D7F"/>
    <w:rsid w:val="006670D4"/>
    <w:rsid w:val="00674D2C"/>
    <w:rsid w:val="0067761B"/>
    <w:rsid w:val="006808EC"/>
    <w:rsid w:val="00682BC7"/>
    <w:rsid w:val="00695B65"/>
    <w:rsid w:val="006A0A8B"/>
    <w:rsid w:val="006A1FED"/>
    <w:rsid w:val="006A249B"/>
    <w:rsid w:val="006A569E"/>
    <w:rsid w:val="006A57C5"/>
    <w:rsid w:val="006A6C44"/>
    <w:rsid w:val="006B0345"/>
    <w:rsid w:val="006B395A"/>
    <w:rsid w:val="006B4787"/>
    <w:rsid w:val="006D65B6"/>
    <w:rsid w:val="006E56B8"/>
    <w:rsid w:val="007006A0"/>
    <w:rsid w:val="00702A2D"/>
    <w:rsid w:val="007068D3"/>
    <w:rsid w:val="007078C8"/>
    <w:rsid w:val="00710317"/>
    <w:rsid w:val="00710E6C"/>
    <w:rsid w:val="0071157D"/>
    <w:rsid w:val="007141C9"/>
    <w:rsid w:val="0071694B"/>
    <w:rsid w:val="0072069A"/>
    <w:rsid w:val="00725BE3"/>
    <w:rsid w:val="00736A6B"/>
    <w:rsid w:val="00736A97"/>
    <w:rsid w:val="00743003"/>
    <w:rsid w:val="00744BAD"/>
    <w:rsid w:val="007460F9"/>
    <w:rsid w:val="00746AC9"/>
    <w:rsid w:val="00751585"/>
    <w:rsid w:val="007612FE"/>
    <w:rsid w:val="0076253A"/>
    <w:rsid w:val="0077021D"/>
    <w:rsid w:val="0077201B"/>
    <w:rsid w:val="00772A12"/>
    <w:rsid w:val="0077373E"/>
    <w:rsid w:val="00776BA7"/>
    <w:rsid w:val="0078534D"/>
    <w:rsid w:val="00790214"/>
    <w:rsid w:val="00791AF2"/>
    <w:rsid w:val="00793AA0"/>
    <w:rsid w:val="007962E1"/>
    <w:rsid w:val="007B1C3E"/>
    <w:rsid w:val="007B5B7A"/>
    <w:rsid w:val="007C04A3"/>
    <w:rsid w:val="007C6422"/>
    <w:rsid w:val="007C7AD2"/>
    <w:rsid w:val="007D0322"/>
    <w:rsid w:val="007D05BC"/>
    <w:rsid w:val="007D5CD4"/>
    <w:rsid w:val="007F6441"/>
    <w:rsid w:val="008020B2"/>
    <w:rsid w:val="00810407"/>
    <w:rsid w:val="00810604"/>
    <w:rsid w:val="00810844"/>
    <w:rsid w:val="008169E0"/>
    <w:rsid w:val="008219E0"/>
    <w:rsid w:val="00823FF3"/>
    <w:rsid w:val="00826D2A"/>
    <w:rsid w:val="00830B19"/>
    <w:rsid w:val="0083566C"/>
    <w:rsid w:val="008369B8"/>
    <w:rsid w:val="00845056"/>
    <w:rsid w:val="008457BD"/>
    <w:rsid w:val="008459A2"/>
    <w:rsid w:val="0085116C"/>
    <w:rsid w:val="00855882"/>
    <w:rsid w:val="00856D4D"/>
    <w:rsid w:val="008636BB"/>
    <w:rsid w:val="0086423C"/>
    <w:rsid w:val="00871F34"/>
    <w:rsid w:val="00874951"/>
    <w:rsid w:val="00877287"/>
    <w:rsid w:val="00881CC4"/>
    <w:rsid w:val="00881D76"/>
    <w:rsid w:val="008922EC"/>
    <w:rsid w:val="00892658"/>
    <w:rsid w:val="00892C5D"/>
    <w:rsid w:val="00895920"/>
    <w:rsid w:val="008B1C9C"/>
    <w:rsid w:val="008B23EF"/>
    <w:rsid w:val="008B77B5"/>
    <w:rsid w:val="008C55A1"/>
    <w:rsid w:val="008D34B0"/>
    <w:rsid w:val="008D5CE6"/>
    <w:rsid w:val="008F1961"/>
    <w:rsid w:val="009006D4"/>
    <w:rsid w:val="00904ABE"/>
    <w:rsid w:val="00907ABE"/>
    <w:rsid w:val="00914012"/>
    <w:rsid w:val="00932422"/>
    <w:rsid w:val="00933C69"/>
    <w:rsid w:val="00933E55"/>
    <w:rsid w:val="00934AA7"/>
    <w:rsid w:val="00941670"/>
    <w:rsid w:val="00946F04"/>
    <w:rsid w:val="0096245D"/>
    <w:rsid w:val="009758B2"/>
    <w:rsid w:val="0099158B"/>
    <w:rsid w:val="009935CD"/>
    <w:rsid w:val="00993F27"/>
    <w:rsid w:val="009974A2"/>
    <w:rsid w:val="009A2791"/>
    <w:rsid w:val="009A627D"/>
    <w:rsid w:val="009A7CBF"/>
    <w:rsid w:val="009B4335"/>
    <w:rsid w:val="009B7C11"/>
    <w:rsid w:val="009C1648"/>
    <w:rsid w:val="009C2FCD"/>
    <w:rsid w:val="009D18F4"/>
    <w:rsid w:val="009E4D68"/>
    <w:rsid w:val="009E58C7"/>
    <w:rsid w:val="009E77D8"/>
    <w:rsid w:val="009F5E57"/>
    <w:rsid w:val="00A02E28"/>
    <w:rsid w:val="00A11782"/>
    <w:rsid w:val="00A14E1C"/>
    <w:rsid w:val="00A17C25"/>
    <w:rsid w:val="00A263F7"/>
    <w:rsid w:val="00A2724C"/>
    <w:rsid w:val="00A27A09"/>
    <w:rsid w:val="00A350AC"/>
    <w:rsid w:val="00A37D35"/>
    <w:rsid w:val="00A44FC6"/>
    <w:rsid w:val="00A476F1"/>
    <w:rsid w:val="00A532EF"/>
    <w:rsid w:val="00A5488C"/>
    <w:rsid w:val="00A71827"/>
    <w:rsid w:val="00A72AC7"/>
    <w:rsid w:val="00A805B5"/>
    <w:rsid w:val="00A83053"/>
    <w:rsid w:val="00A830EE"/>
    <w:rsid w:val="00A85BBF"/>
    <w:rsid w:val="00A9330E"/>
    <w:rsid w:val="00A958C1"/>
    <w:rsid w:val="00A96397"/>
    <w:rsid w:val="00A965F6"/>
    <w:rsid w:val="00AA40D4"/>
    <w:rsid w:val="00AB1C1A"/>
    <w:rsid w:val="00AB2A66"/>
    <w:rsid w:val="00AB3E66"/>
    <w:rsid w:val="00AB77D8"/>
    <w:rsid w:val="00AC14AC"/>
    <w:rsid w:val="00AC1FD8"/>
    <w:rsid w:val="00AC3752"/>
    <w:rsid w:val="00AC6CA0"/>
    <w:rsid w:val="00AD01D1"/>
    <w:rsid w:val="00AD4984"/>
    <w:rsid w:val="00AD4CCE"/>
    <w:rsid w:val="00AD5138"/>
    <w:rsid w:val="00AE3CD8"/>
    <w:rsid w:val="00AE4365"/>
    <w:rsid w:val="00AE446D"/>
    <w:rsid w:val="00AF43E5"/>
    <w:rsid w:val="00AF67DE"/>
    <w:rsid w:val="00B029BB"/>
    <w:rsid w:val="00B03C19"/>
    <w:rsid w:val="00B042E7"/>
    <w:rsid w:val="00B04F8C"/>
    <w:rsid w:val="00B057E7"/>
    <w:rsid w:val="00B07CCB"/>
    <w:rsid w:val="00B141D2"/>
    <w:rsid w:val="00B145A1"/>
    <w:rsid w:val="00B15270"/>
    <w:rsid w:val="00B162C9"/>
    <w:rsid w:val="00B1727D"/>
    <w:rsid w:val="00B4393A"/>
    <w:rsid w:val="00B4623D"/>
    <w:rsid w:val="00B46ED3"/>
    <w:rsid w:val="00B5227D"/>
    <w:rsid w:val="00B719FE"/>
    <w:rsid w:val="00B75E36"/>
    <w:rsid w:val="00B80017"/>
    <w:rsid w:val="00B81AA7"/>
    <w:rsid w:val="00B83CAB"/>
    <w:rsid w:val="00B85902"/>
    <w:rsid w:val="00B90162"/>
    <w:rsid w:val="00B90F69"/>
    <w:rsid w:val="00B9348A"/>
    <w:rsid w:val="00B938F4"/>
    <w:rsid w:val="00B93FC3"/>
    <w:rsid w:val="00B94D69"/>
    <w:rsid w:val="00BA0A33"/>
    <w:rsid w:val="00BA6C81"/>
    <w:rsid w:val="00BB395F"/>
    <w:rsid w:val="00BB5900"/>
    <w:rsid w:val="00BB5907"/>
    <w:rsid w:val="00BB7E9C"/>
    <w:rsid w:val="00BC6374"/>
    <w:rsid w:val="00BC6777"/>
    <w:rsid w:val="00BD00A1"/>
    <w:rsid w:val="00BD2AFB"/>
    <w:rsid w:val="00BD5C55"/>
    <w:rsid w:val="00BD7724"/>
    <w:rsid w:val="00BE1A1E"/>
    <w:rsid w:val="00BE34DF"/>
    <w:rsid w:val="00C022B3"/>
    <w:rsid w:val="00C02FB8"/>
    <w:rsid w:val="00C046EC"/>
    <w:rsid w:val="00C06989"/>
    <w:rsid w:val="00C06A2C"/>
    <w:rsid w:val="00C0716C"/>
    <w:rsid w:val="00C11CED"/>
    <w:rsid w:val="00C2029B"/>
    <w:rsid w:val="00C22AE8"/>
    <w:rsid w:val="00C23329"/>
    <w:rsid w:val="00C305CD"/>
    <w:rsid w:val="00C33272"/>
    <w:rsid w:val="00C367CE"/>
    <w:rsid w:val="00C465F2"/>
    <w:rsid w:val="00C64230"/>
    <w:rsid w:val="00C670F5"/>
    <w:rsid w:val="00C715CE"/>
    <w:rsid w:val="00C7279D"/>
    <w:rsid w:val="00C73059"/>
    <w:rsid w:val="00C75E84"/>
    <w:rsid w:val="00C8002C"/>
    <w:rsid w:val="00C8116E"/>
    <w:rsid w:val="00C84D79"/>
    <w:rsid w:val="00C87600"/>
    <w:rsid w:val="00C91E1F"/>
    <w:rsid w:val="00C94837"/>
    <w:rsid w:val="00C94B91"/>
    <w:rsid w:val="00C96A05"/>
    <w:rsid w:val="00CA7B9B"/>
    <w:rsid w:val="00CB0CF6"/>
    <w:rsid w:val="00CB1AE9"/>
    <w:rsid w:val="00CB3840"/>
    <w:rsid w:val="00CB6F2A"/>
    <w:rsid w:val="00CC25CD"/>
    <w:rsid w:val="00CC3B24"/>
    <w:rsid w:val="00CC4C28"/>
    <w:rsid w:val="00CD4788"/>
    <w:rsid w:val="00CD5D5F"/>
    <w:rsid w:val="00CE055E"/>
    <w:rsid w:val="00CE3633"/>
    <w:rsid w:val="00CE4A84"/>
    <w:rsid w:val="00CF16C5"/>
    <w:rsid w:val="00CF2CC4"/>
    <w:rsid w:val="00CF3C1E"/>
    <w:rsid w:val="00D0101F"/>
    <w:rsid w:val="00D07D2F"/>
    <w:rsid w:val="00D14FA0"/>
    <w:rsid w:val="00D257E1"/>
    <w:rsid w:val="00D32E0B"/>
    <w:rsid w:val="00D332E5"/>
    <w:rsid w:val="00D33BAE"/>
    <w:rsid w:val="00D34E71"/>
    <w:rsid w:val="00D419CC"/>
    <w:rsid w:val="00D43F90"/>
    <w:rsid w:val="00D54BE5"/>
    <w:rsid w:val="00D56284"/>
    <w:rsid w:val="00D57F17"/>
    <w:rsid w:val="00D71679"/>
    <w:rsid w:val="00D71C9E"/>
    <w:rsid w:val="00D72449"/>
    <w:rsid w:val="00D73C6F"/>
    <w:rsid w:val="00D74F29"/>
    <w:rsid w:val="00D77CCE"/>
    <w:rsid w:val="00D816CA"/>
    <w:rsid w:val="00D877E5"/>
    <w:rsid w:val="00D87A9C"/>
    <w:rsid w:val="00D94A24"/>
    <w:rsid w:val="00D952F6"/>
    <w:rsid w:val="00DA080E"/>
    <w:rsid w:val="00DB5C3A"/>
    <w:rsid w:val="00DD2202"/>
    <w:rsid w:val="00DD460E"/>
    <w:rsid w:val="00DE2B51"/>
    <w:rsid w:val="00DE5BEC"/>
    <w:rsid w:val="00DE5D17"/>
    <w:rsid w:val="00DE6231"/>
    <w:rsid w:val="00DE7972"/>
    <w:rsid w:val="00E00DA7"/>
    <w:rsid w:val="00E03968"/>
    <w:rsid w:val="00E146E2"/>
    <w:rsid w:val="00E15190"/>
    <w:rsid w:val="00E20366"/>
    <w:rsid w:val="00E2715A"/>
    <w:rsid w:val="00E31115"/>
    <w:rsid w:val="00E40755"/>
    <w:rsid w:val="00E43302"/>
    <w:rsid w:val="00E4545E"/>
    <w:rsid w:val="00E47807"/>
    <w:rsid w:val="00E53BED"/>
    <w:rsid w:val="00E543E4"/>
    <w:rsid w:val="00E575E1"/>
    <w:rsid w:val="00E62B01"/>
    <w:rsid w:val="00E657F4"/>
    <w:rsid w:val="00E733F6"/>
    <w:rsid w:val="00E8176B"/>
    <w:rsid w:val="00E82B3F"/>
    <w:rsid w:val="00E96AEE"/>
    <w:rsid w:val="00EA2AD2"/>
    <w:rsid w:val="00EB3AD9"/>
    <w:rsid w:val="00EB4DC0"/>
    <w:rsid w:val="00EB5B4D"/>
    <w:rsid w:val="00EB71DE"/>
    <w:rsid w:val="00EC4114"/>
    <w:rsid w:val="00EC4339"/>
    <w:rsid w:val="00EC6E7D"/>
    <w:rsid w:val="00ED01B9"/>
    <w:rsid w:val="00ED2F93"/>
    <w:rsid w:val="00ED7715"/>
    <w:rsid w:val="00ED792D"/>
    <w:rsid w:val="00EE16B9"/>
    <w:rsid w:val="00EE192C"/>
    <w:rsid w:val="00EE7FC9"/>
    <w:rsid w:val="00EF2AE6"/>
    <w:rsid w:val="00EF330C"/>
    <w:rsid w:val="00EF5F70"/>
    <w:rsid w:val="00F10320"/>
    <w:rsid w:val="00F1082C"/>
    <w:rsid w:val="00F10E9D"/>
    <w:rsid w:val="00F1423B"/>
    <w:rsid w:val="00F2712C"/>
    <w:rsid w:val="00F31C66"/>
    <w:rsid w:val="00F34FBE"/>
    <w:rsid w:val="00F37DA5"/>
    <w:rsid w:val="00F4503B"/>
    <w:rsid w:val="00F53D70"/>
    <w:rsid w:val="00F56E0D"/>
    <w:rsid w:val="00F81D9E"/>
    <w:rsid w:val="00F82905"/>
    <w:rsid w:val="00F84807"/>
    <w:rsid w:val="00F87079"/>
    <w:rsid w:val="00F9098A"/>
    <w:rsid w:val="00F90CD8"/>
    <w:rsid w:val="00FA05E7"/>
    <w:rsid w:val="00FA2DDD"/>
    <w:rsid w:val="00FA4DDC"/>
    <w:rsid w:val="00FA6E15"/>
    <w:rsid w:val="00FB5D5F"/>
    <w:rsid w:val="00FB675C"/>
    <w:rsid w:val="00FB7DD9"/>
    <w:rsid w:val="00FD142E"/>
    <w:rsid w:val="00FD75B1"/>
    <w:rsid w:val="00FD7C60"/>
    <w:rsid w:val="00FE17A9"/>
    <w:rsid w:val="00FE1A38"/>
    <w:rsid w:val="00FF3C30"/>
    <w:rsid w:val="00FF4DEF"/>
    <w:rsid w:val="00FF5C40"/>
    <w:rsid w:val="00FF6764"/>
    <w:rsid w:val="00FF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AC3C9"/>
  <w15:chartTrackingRefBased/>
  <w15:docId w15:val="{282B3B61-DC77-4360-8C1A-EA9FA6C7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BAE"/>
    <w:pPr>
      <w:ind w:left="720"/>
      <w:contextualSpacing/>
    </w:pPr>
  </w:style>
  <w:style w:type="character" w:styleId="CommentReference">
    <w:name w:val="annotation reference"/>
    <w:basedOn w:val="DefaultParagraphFont"/>
    <w:uiPriority w:val="99"/>
    <w:semiHidden/>
    <w:unhideWhenUsed/>
    <w:rsid w:val="00015D8D"/>
    <w:rPr>
      <w:sz w:val="16"/>
      <w:szCs w:val="16"/>
    </w:rPr>
  </w:style>
  <w:style w:type="paragraph" w:styleId="CommentText">
    <w:name w:val="annotation text"/>
    <w:basedOn w:val="Normal"/>
    <w:link w:val="CommentTextChar"/>
    <w:uiPriority w:val="99"/>
    <w:unhideWhenUsed/>
    <w:rsid w:val="00015D8D"/>
    <w:pPr>
      <w:spacing w:line="240" w:lineRule="auto"/>
    </w:pPr>
    <w:rPr>
      <w:sz w:val="20"/>
      <w:szCs w:val="20"/>
    </w:rPr>
  </w:style>
  <w:style w:type="character" w:customStyle="1" w:styleId="CommentTextChar">
    <w:name w:val="Comment Text Char"/>
    <w:basedOn w:val="DefaultParagraphFont"/>
    <w:link w:val="CommentText"/>
    <w:uiPriority w:val="99"/>
    <w:rsid w:val="00015D8D"/>
    <w:rPr>
      <w:sz w:val="20"/>
      <w:szCs w:val="20"/>
    </w:rPr>
  </w:style>
  <w:style w:type="paragraph" w:styleId="CommentSubject">
    <w:name w:val="annotation subject"/>
    <w:basedOn w:val="CommentText"/>
    <w:next w:val="CommentText"/>
    <w:link w:val="CommentSubjectChar"/>
    <w:uiPriority w:val="99"/>
    <w:semiHidden/>
    <w:unhideWhenUsed/>
    <w:rsid w:val="00015D8D"/>
    <w:rPr>
      <w:b/>
      <w:bCs/>
    </w:rPr>
  </w:style>
  <w:style w:type="character" w:customStyle="1" w:styleId="CommentSubjectChar">
    <w:name w:val="Comment Subject Char"/>
    <w:basedOn w:val="CommentTextChar"/>
    <w:link w:val="CommentSubject"/>
    <w:uiPriority w:val="99"/>
    <w:semiHidden/>
    <w:rsid w:val="00015D8D"/>
    <w:rPr>
      <w:b/>
      <w:bCs/>
      <w:sz w:val="20"/>
      <w:szCs w:val="20"/>
    </w:rPr>
  </w:style>
  <w:style w:type="character" w:styleId="Strong">
    <w:name w:val="Strong"/>
    <w:basedOn w:val="DefaultParagraphFont"/>
    <w:uiPriority w:val="22"/>
    <w:qFormat/>
    <w:rsid w:val="002969DE"/>
    <w:rPr>
      <w:b/>
      <w:bCs/>
    </w:rPr>
  </w:style>
  <w:style w:type="paragraph" w:styleId="BalloonText">
    <w:name w:val="Balloon Text"/>
    <w:basedOn w:val="Normal"/>
    <w:link w:val="BalloonTextChar"/>
    <w:uiPriority w:val="99"/>
    <w:semiHidden/>
    <w:unhideWhenUsed/>
    <w:rsid w:val="00AE3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CD8"/>
    <w:rPr>
      <w:rFonts w:ascii="Segoe UI" w:hAnsi="Segoe UI" w:cs="Segoe UI"/>
      <w:sz w:val="18"/>
      <w:szCs w:val="18"/>
    </w:rPr>
  </w:style>
  <w:style w:type="paragraph" w:styleId="NormalWeb">
    <w:name w:val="Normal (Web)"/>
    <w:basedOn w:val="Normal"/>
    <w:uiPriority w:val="99"/>
    <w:unhideWhenUsed/>
    <w:rsid w:val="00BB59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15CE"/>
    <w:rPr>
      <w:color w:val="0563C1" w:themeColor="hyperlink"/>
      <w:u w:val="single"/>
    </w:rPr>
  </w:style>
  <w:style w:type="character" w:styleId="UnresolvedMention">
    <w:name w:val="Unresolved Mention"/>
    <w:basedOn w:val="DefaultParagraphFont"/>
    <w:uiPriority w:val="99"/>
    <w:semiHidden/>
    <w:unhideWhenUsed/>
    <w:rsid w:val="00C715CE"/>
    <w:rPr>
      <w:color w:val="605E5C"/>
      <w:shd w:val="clear" w:color="auto" w:fill="E1DFDD"/>
    </w:rPr>
  </w:style>
  <w:style w:type="table" w:styleId="TableGrid">
    <w:name w:val="Table Grid"/>
    <w:basedOn w:val="TableNormal"/>
    <w:uiPriority w:val="39"/>
    <w:rsid w:val="00142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E6231"/>
  </w:style>
  <w:style w:type="paragraph" w:styleId="Header">
    <w:name w:val="header"/>
    <w:basedOn w:val="Normal"/>
    <w:link w:val="HeaderChar"/>
    <w:uiPriority w:val="99"/>
    <w:unhideWhenUsed/>
    <w:rsid w:val="00E62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B01"/>
  </w:style>
  <w:style w:type="paragraph" w:styleId="Footer">
    <w:name w:val="footer"/>
    <w:basedOn w:val="Normal"/>
    <w:link w:val="FooterChar"/>
    <w:uiPriority w:val="99"/>
    <w:unhideWhenUsed/>
    <w:rsid w:val="00E62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B01"/>
  </w:style>
  <w:style w:type="character" w:styleId="Emphasis">
    <w:name w:val="Emphasis"/>
    <w:basedOn w:val="DefaultParagraphFont"/>
    <w:uiPriority w:val="20"/>
    <w:qFormat/>
    <w:rsid w:val="007D5CD4"/>
    <w:rPr>
      <w:i/>
      <w:iCs/>
    </w:rPr>
  </w:style>
  <w:style w:type="character" w:customStyle="1" w:styleId="cf01">
    <w:name w:val="cf01"/>
    <w:basedOn w:val="DefaultParagraphFont"/>
    <w:rsid w:val="00D72449"/>
    <w:rPr>
      <w:rFonts w:ascii="Segoe UI" w:hAnsi="Segoe UI" w:cs="Segoe UI" w:hint="default"/>
      <w:sz w:val="18"/>
      <w:szCs w:val="18"/>
    </w:rPr>
  </w:style>
  <w:style w:type="paragraph" w:customStyle="1" w:styleId="pf0">
    <w:name w:val="pf0"/>
    <w:basedOn w:val="Normal"/>
    <w:rsid w:val="00D562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5863">
      <w:bodyDiv w:val="1"/>
      <w:marLeft w:val="0"/>
      <w:marRight w:val="0"/>
      <w:marTop w:val="0"/>
      <w:marBottom w:val="0"/>
      <w:divBdr>
        <w:top w:val="none" w:sz="0" w:space="0" w:color="auto"/>
        <w:left w:val="none" w:sz="0" w:space="0" w:color="auto"/>
        <w:bottom w:val="none" w:sz="0" w:space="0" w:color="auto"/>
        <w:right w:val="none" w:sz="0" w:space="0" w:color="auto"/>
      </w:divBdr>
    </w:div>
    <w:div w:id="180048791">
      <w:bodyDiv w:val="1"/>
      <w:marLeft w:val="0"/>
      <w:marRight w:val="0"/>
      <w:marTop w:val="0"/>
      <w:marBottom w:val="0"/>
      <w:divBdr>
        <w:top w:val="none" w:sz="0" w:space="0" w:color="auto"/>
        <w:left w:val="none" w:sz="0" w:space="0" w:color="auto"/>
        <w:bottom w:val="none" w:sz="0" w:space="0" w:color="auto"/>
        <w:right w:val="none" w:sz="0" w:space="0" w:color="auto"/>
      </w:divBdr>
    </w:div>
    <w:div w:id="575019090">
      <w:bodyDiv w:val="1"/>
      <w:marLeft w:val="0"/>
      <w:marRight w:val="0"/>
      <w:marTop w:val="0"/>
      <w:marBottom w:val="0"/>
      <w:divBdr>
        <w:top w:val="none" w:sz="0" w:space="0" w:color="auto"/>
        <w:left w:val="none" w:sz="0" w:space="0" w:color="auto"/>
        <w:bottom w:val="none" w:sz="0" w:space="0" w:color="auto"/>
        <w:right w:val="none" w:sz="0" w:space="0" w:color="auto"/>
      </w:divBdr>
    </w:div>
    <w:div w:id="721443110">
      <w:bodyDiv w:val="1"/>
      <w:marLeft w:val="0"/>
      <w:marRight w:val="0"/>
      <w:marTop w:val="0"/>
      <w:marBottom w:val="0"/>
      <w:divBdr>
        <w:top w:val="none" w:sz="0" w:space="0" w:color="auto"/>
        <w:left w:val="none" w:sz="0" w:space="0" w:color="auto"/>
        <w:bottom w:val="none" w:sz="0" w:space="0" w:color="auto"/>
        <w:right w:val="none" w:sz="0" w:space="0" w:color="auto"/>
      </w:divBdr>
    </w:div>
    <w:div w:id="760953355">
      <w:bodyDiv w:val="1"/>
      <w:marLeft w:val="0"/>
      <w:marRight w:val="0"/>
      <w:marTop w:val="0"/>
      <w:marBottom w:val="0"/>
      <w:divBdr>
        <w:top w:val="none" w:sz="0" w:space="0" w:color="auto"/>
        <w:left w:val="none" w:sz="0" w:space="0" w:color="auto"/>
        <w:bottom w:val="none" w:sz="0" w:space="0" w:color="auto"/>
        <w:right w:val="none" w:sz="0" w:space="0" w:color="auto"/>
      </w:divBdr>
    </w:div>
    <w:div w:id="1016228087">
      <w:bodyDiv w:val="1"/>
      <w:marLeft w:val="0"/>
      <w:marRight w:val="0"/>
      <w:marTop w:val="0"/>
      <w:marBottom w:val="0"/>
      <w:divBdr>
        <w:top w:val="none" w:sz="0" w:space="0" w:color="auto"/>
        <w:left w:val="none" w:sz="0" w:space="0" w:color="auto"/>
        <w:bottom w:val="none" w:sz="0" w:space="0" w:color="auto"/>
        <w:right w:val="none" w:sz="0" w:space="0" w:color="auto"/>
      </w:divBdr>
    </w:div>
    <w:div w:id="1528523984">
      <w:bodyDiv w:val="1"/>
      <w:marLeft w:val="0"/>
      <w:marRight w:val="0"/>
      <w:marTop w:val="0"/>
      <w:marBottom w:val="0"/>
      <w:divBdr>
        <w:top w:val="none" w:sz="0" w:space="0" w:color="auto"/>
        <w:left w:val="none" w:sz="0" w:space="0" w:color="auto"/>
        <w:bottom w:val="none" w:sz="0" w:space="0" w:color="auto"/>
        <w:right w:val="none" w:sz="0" w:space="0" w:color="auto"/>
      </w:divBdr>
    </w:div>
    <w:div w:id="1573738501">
      <w:bodyDiv w:val="1"/>
      <w:marLeft w:val="0"/>
      <w:marRight w:val="0"/>
      <w:marTop w:val="0"/>
      <w:marBottom w:val="0"/>
      <w:divBdr>
        <w:top w:val="none" w:sz="0" w:space="0" w:color="auto"/>
        <w:left w:val="none" w:sz="0" w:space="0" w:color="auto"/>
        <w:bottom w:val="none" w:sz="0" w:space="0" w:color="auto"/>
        <w:right w:val="none" w:sz="0" w:space="0" w:color="auto"/>
      </w:divBdr>
    </w:div>
    <w:div w:id="1600795090">
      <w:bodyDiv w:val="1"/>
      <w:marLeft w:val="0"/>
      <w:marRight w:val="0"/>
      <w:marTop w:val="0"/>
      <w:marBottom w:val="0"/>
      <w:divBdr>
        <w:top w:val="none" w:sz="0" w:space="0" w:color="auto"/>
        <w:left w:val="none" w:sz="0" w:space="0" w:color="auto"/>
        <w:bottom w:val="none" w:sz="0" w:space="0" w:color="auto"/>
        <w:right w:val="none" w:sz="0" w:space="0" w:color="auto"/>
      </w:divBdr>
    </w:div>
    <w:div w:id="1847016557">
      <w:bodyDiv w:val="1"/>
      <w:marLeft w:val="0"/>
      <w:marRight w:val="0"/>
      <w:marTop w:val="0"/>
      <w:marBottom w:val="0"/>
      <w:divBdr>
        <w:top w:val="none" w:sz="0" w:space="0" w:color="auto"/>
        <w:left w:val="none" w:sz="0" w:space="0" w:color="auto"/>
        <w:bottom w:val="none" w:sz="0" w:space="0" w:color="auto"/>
        <w:right w:val="none" w:sz="0" w:space="0" w:color="auto"/>
      </w:divBdr>
    </w:div>
    <w:div w:id="190540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ro@nmsu.ed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FEB9D-CB81-4C2E-AA42-91A072CF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Romero Olivares</dc:creator>
  <cp:keywords/>
  <dc:description/>
  <cp:lastModifiedBy>adrilu.romero@gmail.com</cp:lastModifiedBy>
  <cp:revision>4</cp:revision>
  <dcterms:created xsi:type="dcterms:W3CDTF">2022-03-25T16:34:00Z</dcterms:created>
  <dcterms:modified xsi:type="dcterms:W3CDTF">2022-03-25T16:37:00Z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http://www.zotero.org/styles/ecology</vt:lpwstr>
  </property>
  <property fmtid="{D5CDD505-2E9C-101B-9397-08002B2CF9AE}" pid="5" name="Mendeley Recent Style Name 1_1">
    <vt:lpwstr>Ecology</vt:lpwstr>
  </property>
  <property fmtid="{D5CDD505-2E9C-101B-9397-08002B2CF9AE}" pid="6" name="Mendeley Recent Style Id 2_1">
    <vt:lpwstr>http://www.zotero.org/styles/elementa</vt:lpwstr>
  </property>
  <property fmtid="{D5CDD505-2E9C-101B-9397-08002B2CF9AE}" pid="7" name="Mendeley Recent Style Name 2_1">
    <vt:lpwstr>Elementa</vt:lpwstr>
  </property>
  <property fmtid="{D5CDD505-2E9C-101B-9397-08002B2CF9AE}" pid="8" name="Mendeley Recent Style Id 3_1">
    <vt:lpwstr>http://www.zotero.org/styles/fems-microbiology-ecology</vt:lpwstr>
  </property>
  <property fmtid="{D5CDD505-2E9C-101B-9397-08002B2CF9AE}" pid="9" name="Mendeley Recent Style Name 3_1">
    <vt:lpwstr>FEMS Microbiology Ecology</vt:lpwstr>
  </property>
  <property fmtid="{D5CDD505-2E9C-101B-9397-08002B2CF9AE}" pid="10" name="Mendeley Recent Style Id 4_1">
    <vt:lpwstr>http://www.zotero.org/styles/frontiers</vt:lpwstr>
  </property>
  <property fmtid="{D5CDD505-2E9C-101B-9397-08002B2CF9AE}" pid="11" name="Mendeley Recent Style Name 4_1">
    <vt:lpwstr>Frontiers journals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http://www.zotero.org/styles/plos-computational-biology</vt:lpwstr>
  </property>
  <property fmtid="{D5CDD505-2E9C-101B-9397-08002B2CF9AE}" pid="21" name="Mendeley Recent Style Name 9_1">
    <vt:lpwstr>PLOS Computational Biology</vt:lpwstr>
  </property>
  <property fmtid="{D5CDD505-2E9C-101B-9397-08002B2CF9AE}" pid="22" name="Mendeley Document_1">
    <vt:lpwstr>True</vt:lpwstr>
  </property>
  <property fmtid="{D5CDD505-2E9C-101B-9397-08002B2CF9AE}" pid="23" name="Mendeley Unique User Id_1">
    <vt:lpwstr>b2c0aa79-cbc4-3d7e-9fb7-0c8fb2aafda9</vt:lpwstr>
  </property>
  <property fmtid="{D5CDD505-2E9C-101B-9397-08002B2CF9AE}" pid="24" name="Mendeley Citation Style_1">
    <vt:lpwstr>http://www.zotero.org/styles/elementa</vt:lpwstr>
  </property>
</Properties>
</file>