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172" w:rsidRPr="00013460" w:rsidRDefault="007E7172" w:rsidP="007E7172">
      <w:pPr>
        <w:pStyle w:val="Heading1"/>
        <w:rPr>
          <w:b/>
        </w:rPr>
      </w:pPr>
      <w:r w:rsidRPr="00013460">
        <w:rPr>
          <w:b/>
        </w:rPr>
        <w:t>Text S4: Cleanup and merging operations for land boundary datasets.</w:t>
      </w:r>
    </w:p>
    <w:p w:rsidR="007E7172" w:rsidRPr="00EE1519" w:rsidRDefault="007E7172" w:rsidP="007E7172">
      <w:pPr>
        <w:spacing w:line="360" w:lineRule="auto"/>
        <w:jc w:val="both"/>
        <w:rPr>
          <w:rFonts w:ascii="Times" w:eastAsia="Cambria" w:hAnsi="Times" w:cs="Times New Roman"/>
          <w:lang w:val="en-US"/>
        </w:rPr>
      </w:pPr>
      <w:r>
        <w:rPr>
          <w:rFonts w:ascii="Times" w:eastAsia="Cambria" w:hAnsi="Times" w:cs="Times New Roman"/>
          <w:lang w:val="en-US"/>
        </w:rPr>
        <w:t>The first cleanup operation involved</w:t>
      </w:r>
      <w:r w:rsidRPr="00EE1519">
        <w:rPr>
          <w:rFonts w:ascii="Times" w:eastAsia="Cambria" w:hAnsi="Times" w:cs="Times New Roman"/>
          <w:lang w:val="en-US"/>
        </w:rPr>
        <w:t xml:space="preserve"> intersecting CAR polygons with them</w:t>
      </w:r>
      <w:r>
        <w:rPr>
          <w:rFonts w:ascii="Times" w:eastAsia="Cambria" w:hAnsi="Times" w:cs="Times New Roman"/>
          <w:lang w:val="en-US"/>
        </w:rPr>
        <w:t xml:space="preserve">selves. The second operation involved </w:t>
      </w:r>
      <w:r w:rsidRPr="00EE1519">
        <w:rPr>
          <w:rFonts w:ascii="Times" w:eastAsia="Cambria" w:hAnsi="Times" w:cs="Times New Roman"/>
          <w:lang w:val="en-US"/>
        </w:rPr>
        <w:t xml:space="preserve">deleting repeated polygons. After deleting the repeated polygons, the intersected polygons were used to erase the original dataset without the repeated polygons. After that, the intersected file was merged with the erased one, completing the empty spaces and leaving no overlaps among them. </w:t>
      </w:r>
    </w:p>
    <w:p w:rsidR="007E7172" w:rsidRPr="00EE1519" w:rsidRDefault="007E7172" w:rsidP="007E7172">
      <w:pPr>
        <w:spacing w:line="360" w:lineRule="auto"/>
        <w:jc w:val="both"/>
        <w:rPr>
          <w:rFonts w:ascii="Times" w:eastAsia="Cambria" w:hAnsi="Times" w:cs="Times New Roman"/>
          <w:lang w:val="en-US"/>
        </w:rPr>
      </w:pPr>
      <w:r>
        <w:rPr>
          <w:rFonts w:ascii="Times" w:eastAsia="Cambria" w:hAnsi="Times" w:cs="Times New Roman"/>
          <w:lang w:val="en-US"/>
        </w:rPr>
        <w:t>The second operation involved</w:t>
      </w:r>
      <w:r w:rsidRPr="00EE1519">
        <w:rPr>
          <w:rFonts w:ascii="Times" w:eastAsia="Cambria" w:hAnsi="Times" w:cs="Times New Roman"/>
          <w:lang w:val="en-US"/>
        </w:rPr>
        <w:t xml:space="preserve"> removing overlaps between the datasets and merging them for improved accuracy. For this purpose, a hierarchy among datasets was established. CAR was judged </w:t>
      </w:r>
      <w:r>
        <w:rPr>
          <w:rFonts w:ascii="Times" w:eastAsia="Cambria" w:hAnsi="Times" w:cs="Times New Roman"/>
          <w:lang w:val="en-US"/>
        </w:rPr>
        <w:t xml:space="preserve">to be </w:t>
      </w:r>
      <w:r w:rsidRPr="00EE1519">
        <w:rPr>
          <w:rFonts w:ascii="Times" w:eastAsia="Cambria" w:hAnsi="Times" w:cs="Times New Roman"/>
          <w:lang w:val="en-US"/>
        </w:rPr>
        <w:t>the first dataset to be maintained as it was assumed that l</w:t>
      </w:r>
      <w:r>
        <w:rPr>
          <w:rFonts w:ascii="Times" w:eastAsia="Cambria" w:hAnsi="Times" w:cs="Times New Roman"/>
          <w:lang w:val="en-US"/>
        </w:rPr>
        <w:t xml:space="preserve">andowners who have CAR are more prone to comply with </w:t>
      </w:r>
      <w:r w:rsidRPr="00EE1519">
        <w:rPr>
          <w:rFonts w:ascii="Times" w:eastAsia="Cambria" w:hAnsi="Times" w:cs="Times New Roman"/>
          <w:lang w:val="en-US"/>
        </w:rPr>
        <w:t>environmental legislation, as CAR is the primary monitoring instrument of this legislation. The other datasets are only complements contributing to identify rural properties</w:t>
      </w:r>
      <w:r>
        <w:rPr>
          <w:rFonts w:ascii="Times" w:eastAsia="Cambria" w:hAnsi="Times" w:cs="Times New Roman"/>
          <w:lang w:val="en-US"/>
        </w:rPr>
        <w:t>. M</w:t>
      </w:r>
      <w:r w:rsidRPr="00EE1519">
        <w:rPr>
          <w:rFonts w:ascii="Times" w:eastAsia="Cambria" w:hAnsi="Times" w:cs="Times New Roman"/>
          <w:lang w:val="en-US"/>
        </w:rPr>
        <w:t>any property boundaries identified on other datasets were also on CAR. Tho</w:t>
      </w:r>
      <w:r>
        <w:rPr>
          <w:rFonts w:ascii="Times" w:eastAsia="Cambria" w:hAnsi="Times" w:cs="Times New Roman"/>
          <w:lang w:val="en-US"/>
        </w:rPr>
        <w:t>se properties that</w:t>
      </w:r>
      <w:r w:rsidRPr="00EE1519">
        <w:rPr>
          <w:rFonts w:ascii="Times" w:eastAsia="Cambria" w:hAnsi="Times" w:cs="Times New Roman"/>
          <w:lang w:val="en-US"/>
        </w:rPr>
        <w:t xml:space="preserve"> are in INCRA or Terra Legal, for example, but n</w:t>
      </w:r>
      <w:r>
        <w:rPr>
          <w:rFonts w:ascii="Times" w:eastAsia="Cambria" w:hAnsi="Times" w:cs="Times New Roman"/>
          <w:lang w:val="en-US"/>
        </w:rPr>
        <w:t>ot in CAR, actually will be non</w:t>
      </w:r>
      <w:r w:rsidRPr="00EE1519">
        <w:rPr>
          <w:rFonts w:ascii="Times" w:eastAsia="Cambria" w:hAnsi="Times" w:cs="Times New Roman"/>
          <w:lang w:val="en-US"/>
        </w:rPr>
        <w:t>compliant with the Forest Code if the</w:t>
      </w:r>
      <w:r>
        <w:rPr>
          <w:rFonts w:ascii="Times" w:eastAsia="Cambria" w:hAnsi="Times" w:cs="Times New Roman"/>
          <w:lang w:val="en-US"/>
        </w:rPr>
        <w:t>y do not register with CAR by</w:t>
      </w:r>
      <w:r w:rsidRPr="00EE1519">
        <w:rPr>
          <w:rFonts w:ascii="Times" w:eastAsia="Cambria" w:hAnsi="Times" w:cs="Times New Roman"/>
          <w:lang w:val="en-US"/>
        </w:rPr>
        <w:t xml:space="preserve"> May </w:t>
      </w:r>
      <w:r>
        <w:rPr>
          <w:rFonts w:ascii="Times" w:eastAsia="Cambria" w:hAnsi="Times" w:cs="Times New Roman"/>
          <w:lang w:val="en-US"/>
        </w:rPr>
        <w:t>2016</w:t>
      </w:r>
      <w:r w:rsidRPr="00EE1519">
        <w:rPr>
          <w:rFonts w:ascii="Times" w:eastAsia="Cambria" w:hAnsi="Times" w:cs="Times New Roman"/>
          <w:lang w:val="en-US"/>
        </w:rPr>
        <w:t>. See supplemental tables S1 and S2 for changes in land areas after the cle</w:t>
      </w:r>
      <w:r>
        <w:rPr>
          <w:rFonts w:ascii="Times" w:eastAsia="Cambria" w:hAnsi="Times" w:cs="Times New Roman"/>
          <w:lang w:val="en-US"/>
        </w:rPr>
        <w:t>anup</w:t>
      </w:r>
      <w:r w:rsidRPr="00EE1519">
        <w:rPr>
          <w:rFonts w:ascii="Times" w:eastAsia="Cambria" w:hAnsi="Times" w:cs="Times New Roman"/>
          <w:lang w:val="en-US"/>
        </w:rPr>
        <w:t xml:space="preserve"> operations.</w:t>
      </w:r>
    </w:p>
    <w:p w:rsidR="007E7172" w:rsidRPr="00EE1519" w:rsidRDefault="007E7172" w:rsidP="007E7172">
      <w:pPr>
        <w:spacing w:line="360" w:lineRule="auto"/>
        <w:jc w:val="both"/>
        <w:rPr>
          <w:rFonts w:ascii="Times" w:eastAsia="Cambria" w:hAnsi="Times" w:cs="Times New Roman"/>
          <w:lang w:val="en-US"/>
        </w:rPr>
      </w:pPr>
      <w:r w:rsidRPr="00EE1519">
        <w:rPr>
          <w:rFonts w:ascii="Times" w:eastAsia="Cambria" w:hAnsi="Times" w:cs="Times New Roman"/>
          <w:lang w:val="en-US"/>
        </w:rPr>
        <w:t>As a result, this combined dataset with CAR, LAU, INCRA and Terra Legal sub-datas</w:t>
      </w:r>
      <w:r>
        <w:rPr>
          <w:rFonts w:ascii="Times" w:eastAsia="Cambria" w:hAnsi="Times" w:cs="Times New Roman"/>
          <w:lang w:val="en-US"/>
        </w:rPr>
        <w:t>ets generated an output with 48,909 polygons and 45,605,704 hectares</w:t>
      </w:r>
      <w:r w:rsidRPr="00EE1519">
        <w:rPr>
          <w:rFonts w:ascii="Times" w:eastAsia="Cambria" w:hAnsi="Times" w:cs="Times New Roman"/>
          <w:lang w:val="en-US"/>
        </w:rPr>
        <w:t xml:space="preserve"> without overlaps (Table S3). When comparing these figures with census data for agriculture from the Brazilian Institute of Geography and Statistics (IBGE, 2006),</w:t>
      </w:r>
      <w:r>
        <w:rPr>
          <w:rFonts w:ascii="Times" w:eastAsia="Cambria" w:hAnsi="Times" w:cs="Times New Roman"/>
          <w:lang w:val="en-US"/>
        </w:rPr>
        <w:t xml:space="preserve"> </w:t>
      </w:r>
      <w:proofErr w:type="spellStart"/>
      <w:r>
        <w:rPr>
          <w:rFonts w:ascii="Times" w:eastAsia="Cambria" w:hAnsi="Times" w:cs="Times New Roman"/>
          <w:lang w:val="en-US"/>
        </w:rPr>
        <w:t>Mato</w:t>
      </w:r>
      <w:proofErr w:type="spellEnd"/>
      <w:r>
        <w:rPr>
          <w:rFonts w:ascii="Times" w:eastAsia="Cambria" w:hAnsi="Times" w:cs="Times New Roman"/>
          <w:lang w:val="en-US"/>
        </w:rPr>
        <w:t xml:space="preserve"> </w:t>
      </w:r>
      <w:proofErr w:type="spellStart"/>
      <w:r>
        <w:rPr>
          <w:rFonts w:ascii="Times" w:eastAsia="Cambria" w:hAnsi="Times" w:cs="Times New Roman"/>
          <w:lang w:val="en-US"/>
        </w:rPr>
        <w:t>Grosso</w:t>
      </w:r>
      <w:proofErr w:type="spellEnd"/>
      <w:r>
        <w:rPr>
          <w:rFonts w:ascii="Times" w:eastAsia="Cambria" w:hAnsi="Times" w:cs="Times New Roman"/>
          <w:lang w:val="en-US"/>
        </w:rPr>
        <w:t xml:space="preserve"> has a total of 112,</w:t>
      </w:r>
      <w:r w:rsidRPr="00EE1519">
        <w:rPr>
          <w:rFonts w:ascii="Times" w:eastAsia="Cambria" w:hAnsi="Times" w:cs="Times New Roman"/>
          <w:lang w:val="en-US"/>
        </w:rPr>
        <w:t>987 rural establishments (including properties, settlements and land occup</w:t>
      </w:r>
      <w:r>
        <w:rPr>
          <w:rFonts w:ascii="Times" w:eastAsia="Cambria" w:hAnsi="Times" w:cs="Times New Roman"/>
          <w:lang w:val="en-US"/>
        </w:rPr>
        <w:t>ations) with a total area of 48,688,711 hectares</w:t>
      </w:r>
      <w:r w:rsidRPr="00EE1519">
        <w:rPr>
          <w:rFonts w:ascii="Times" w:eastAsia="Cambria" w:hAnsi="Times" w:cs="Times New Roman"/>
          <w:lang w:val="en-US"/>
        </w:rPr>
        <w:t>. Thus this research identified 43.2% of rural establishments in number and 93.7% in area from IBGE (2006) census data, which is not spatial. This difference clearly demonstrates what is already known: this research did not include settlements and all land occupations, only private properties and land occupations geo-referenced by the Terra Legal pr</w:t>
      </w:r>
      <w:r>
        <w:rPr>
          <w:rFonts w:ascii="Times" w:eastAsia="Cambria" w:hAnsi="Times" w:cs="Times New Roman"/>
          <w:lang w:val="en-US"/>
        </w:rPr>
        <w:t>ogram, which account for only 5,</w:t>
      </w:r>
      <w:r w:rsidRPr="00EE1519">
        <w:rPr>
          <w:rFonts w:ascii="Times" w:eastAsia="Cambria" w:hAnsi="Times" w:cs="Times New Roman"/>
          <w:lang w:val="en-US"/>
        </w:rPr>
        <w:t>496 land occup</w:t>
      </w:r>
      <w:r>
        <w:rPr>
          <w:rFonts w:ascii="Times" w:eastAsia="Cambria" w:hAnsi="Times" w:cs="Times New Roman"/>
          <w:lang w:val="en-US"/>
        </w:rPr>
        <w:t>ations with a total area of 674,022 hectares</w:t>
      </w:r>
      <w:r w:rsidRPr="00EE1519">
        <w:rPr>
          <w:rFonts w:ascii="Times" w:eastAsia="Cambria" w:hAnsi="Times" w:cs="Times New Roman"/>
          <w:lang w:val="en-US"/>
        </w:rPr>
        <w:t xml:space="preserve"> (SERFAL, 2014).</w:t>
      </w:r>
    </w:p>
    <w:p w:rsidR="007E7172" w:rsidRPr="00EE1519" w:rsidRDefault="007E7172" w:rsidP="007E7172">
      <w:pPr>
        <w:spacing w:line="360" w:lineRule="auto"/>
        <w:jc w:val="both"/>
        <w:rPr>
          <w:rFonts w:ascii="Times" w:eastAsia="Cambria" w:hAnsi="Times" w:cs="Times New Roman"/>
          <w:lang w:val="en-US"/>
        </w:rPr>
      </w:pPr>
      <w:r>
        <w:rPr>
          <w:rFonts w:ascii="Times" w:eastAsia="Cambria" w:hAnsi="Times" w:cs="Times New Roman"/>
          <w:lang w:val="en-US"/>
        </w:rPr>
        <w:t>A subsequent operation eliminated</w:t>
      </w:r>
      <w:r w:rsidRPr="00EE1519">
        <w:rPr>
          <w:rFonts w:ascii="Times" w:eastAsia="Cambria" w:hAnsi="Times" w:cs="Times New Roman"/>
          <w:lang w:val="en-US"/>
        </w:rPr>
        <w:t xml:space="preserve"> properties</w:t>
      </w:r>
      <w:r>
        <w:rPr>
          <w:rFonts w:ascii="Times" w:eastAsia="Cambria" w:hAnsi="Times" w:cs="Times New Roman"/>
          <w:lang w:val="en-US"/>
        </w:rPr>
        <w:t xml:space="preserve"> located</w:t>
      </w:r>
      <w:r w:rsidRPr="00EE1519">
        <w:rPr>
          <w:rFonts w:ascii="Times" w:eastAsia="Cambria" w:hAnsi="Times" w:cs="Times New Roman"/>
          <w:lang w:val="en-US"/>
        </w:rPr>
        <w:t xml:space="preserve"> in the </w:t>
      </w:r>
      <w:proofErr w:type="spellStart"/>
      <w:r w:rsidRPr="00EE1519">
        <w:rPr>
          <w:rFonts w:ascii="Times" w:eastAsia="Cambria" w:hAnsi="Times" w:cs="Times New Roman"/>
          <w:lang w:val="en-US"/>
        </w:rPr>
        <w:t>Pantanal</w:t>
      </w:r>
      <w:proofErr w:type="spellEnd"/>
      <w:r w:rsidRPr="00EE1519">
        <w:rPr>
          <w:rFonts w:ascii="Times" w:eastAsia="Cambria" w:hAnsi="Times" w:cs="Times New Roman"/>
          <w:lang w:val="en-US"/>
        </w:rPr>
        <w:t xml:space="preserve"> biome because no significant soy production was f</w:t>
      </w:r>
      <w:r>
        <w:rPr>
          <w:rFonts w:ascii="Times" w:eastAsia="Cambria" w:hAnsi="Times" w:cs="Times New Roman"/>
          <w:lang w:val="en-US"/>
        </w:rPr>
        <w:t>ound there, which represented 1,</w:t>
      </w:r>
      <w:r w:rsidRPr="00EE1519">
        <w:rPr>
          <w:rFonts w:ascii="Times" w:eastAsia="Cambria" w:hAnsi="Times" w:cs="Times New Roman"/>
          <w:lang w:val="en-US"/>
        </w:rPr>
        <w:t xml:space="preserve">527 </w:t>
      </w:r>
      <w:r>
        <w:rPr>
          <w:rFonts w:ascii="Times" w:eastAsia="Cambria" w:hAnsi="Times" w:cs="Times New Roman"/>
          <w:lang w:val="en-US"/>
        </w:rPr>
        <w:t>polygons with a total area of 3,527,138 hectares. As a result, this analysis operated with a total of 47,</w:t>
      </w:r>
      <w:r w:rsidRPr="00EE1519">
        <w:rPr>
          <w:rFonts w:ascii="Times" w:eastAsia="Cambria" w:hAnsi="Times" w:cs="Times New Roman"/>
          <w:lang w:val="en-US"/>
        </w:rPr>
        <w:t xml:space="preserve">382 polygons and </w:t>
      </w:r>
      <w:r>
        <w:rPr>
          <w:rFonts w:ascii="Times" w:eastAsia="Cambria" w:hAnsi="Times" w:cs="Times New Roman"/>
          <w:lang w:val="en-US"/>
        </w:rPr>
        <w:t>a total area of 42,078,</w:t>
      </w:r>
      <w:r w:rsidRPr="00EE1519">
        <w:rPr>
          <w:rFonts w:ascii="Times" w:eastAsia="Cambria" w:hAnsi="Times" w:cs="Times New Roman"/>
          <w:lang w:val="en-US"/>
        </w:rPr>
        <w:t>56</w:t>
      </w:r>
      <w:r>
        <w:rPr>
          <w:rFonts w:ascii="Times" w:eastAsia="Cambria" w:hAnsi="Times" w:cs="Times New Roman"/>
          <w:lang w:val="en-US"/>
        </w:rPr>
        <w:t>6 hectares</w:t>
      </w:r>
      <w:r w:rsidRPr="00EE1519">
        <w:rPr>
          <w:rFonts w:ascii="Times" w:eastAsia="Cambria" w:hAnsi="Times" w:cs="Times New Roman"/>
          <w:lang w:val="en-US"/>
        </w:rPr>
        <w:t xml:space="preserve"> in the Amazon and </w:t>
      </w:r>
      <w:proofErr w:type="spellStart"/>
      <w:r w:rsidRPr="00EE1519">
        <w:rPr>
          <w:rFonts w:ascii="Times" w:eastAsia="Cambria" w:hAnsi="Times" w:cs="Times New Roman"/>
          <w:lang w:val="en-US"/>
        </w:rPr>
        <w:t>Cerrado</w:t>
      </w:r>
      <w:proofErr w:type="spellEnd"/>
      <w:r w:rsidRPr="00EE1519">
        <w:rPr>
          <w:rFonts w:ascii="Times" w:eastAsia="Cambria" w:hAnsi="Times" w:cs="Times New Roman"/>
          <w:lang w:val="en-US"/>
        </w:rPr>
        <w:t xml:space="preserve"> biomes of </w:t>
      </w:r>
      <w:proofErr w:type="spellStart"/>
      <w:r w:rsidRPr="00EE1519">
        <w:rPr>
          <w:rFonts w:ascii="Times" w:eastAsia="Cambria" w:hAnsi="Times" w:cs="Times New Roman"/>
          <w:lang w:val="en-US"/>
        </w:rPr>
        <w:t>Mato</w:t>
      </w:r>
      <w:proofErr w:type="spellEnd"/>
      <w:r w:rsidRPr="00EE1519">
        <w:rPr>
          <w:rFonts w:ascii="Times" w:eastAsia="Cambria" w:hAnsi="Times" w:cs="Times New Roman"/>
          <w:lang w:val="en-US"/>
        </w:rPr>
        <w:t xml:space="preserve"> </w:t>
      </w:r>
      <w:proofErr w:type="spellStart"/>
      <w:r w:rsidRPr="00EE1519">
        <w:rPr>
          <w:rFonts w:ascii="Times" w:eastAsia="Cambria" w:hAnsi="Times" w:cs="Times New Roman"/>
          <w:lang w:val="en-US"/>
        </w:rPr>
        <w:t>Grosso</w:t>
      </w:r>
      <w:proofErr w:type="spellEnd"/>
      <w:r w:rsidRPr="00EE1519">
        <w:rPr>
          <w:rFonts w:ascii="Times" w:eastAsia="Cambria" w:hAnsi="Times" w:cs="Times New Roman"/>
          <w:lang w:val="en-US"/>
        </w:rPr>
        <w:t xml:space="preserve"> (Table S3).</w:t>
      </w:r>
    </w:p>
    <w:p w:rsidR="00430FA0" w:rsidRDefault="00430FA0">
      <w:bookmarkStart w:id="0" w:name="_GoBack"/>
      <w:bookmarkEnd w:id="0"/>
    </w:p>
    <w:sectPr w:rsidR="00430FA0" w:rsidSect="00430FA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172"/>
    <w:rsid w:val="00430FA0"/>
    <w:rsid w:val="007E71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D6A5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72"/>
    <w:pPr>
      <w:spacing w:after="200" w:line="276" w:lineRule="auto"/>
    </w:pPr>
    <w:rPr>
      <w:rFonts w:eastAsiaTheme="minorHAnsi"/>
      <w:sz w:val="22"/>
      <w:szCs w:val="22"/>
      <w:lang w:val="pt-BR"/>
    </w:rPr>
  </w:style>
  <w:style w:type="paragraph" w:styleId="Heading1">
    <w:name w:val="heading 1"/>
    <w:basedOn w:val="Normal"/>
    <w:next w:val="Normal"/>
    <w:link w:val="Heading1Char"/>
    <w:uiPriority w:val="9"/>
    <w:qFormat/>
    <w:rsid w:val="007E7172"/>
    <w:pPr>
      <w:spacing w:before="240" w:after="0" w:line="360" w:lineRule="auto"/>
      <w:outlineLvl w:val="0"/>
    </w:pPr>
    <w:rPr>
      <w:rFonts w:ascii="Times" w:eastAsia="Cambria" w:hAns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172"/>
    <w:rPr>
      <w:rFonts w:ascii="Times" w:eastAsia="Cambria" w:hAnsi="Times" w:cs="Times New Roman"/>
      <w:sz w:val="22"/>
    </w:rPr>
  </w:style>
  <w:style w:type="paragraph" w:styleId="BalloonText">
    <w:name w:val="Balloon Text"/>
    <w:basedOn w:val="Normal"/>
    <w:link w:val="BalloonTextChar"/>
    <w:uiPriority w:val="99"/>
    <w:semiHidden/>
    <w:unhideWhenUsed/>
    <w:rsid w:val="007E71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172"/>
    <w:rPr>
      <w:rFonts w:ascii="Lucida Grande" w:eastAsiaTheme="minorHAnsi" w:hAnsi="Lucida Grande" w:cs="Lucida Grande"/>
      <w:sz w:val="18"/>
      <w:szCs w:val="18"/>
      <w:lang w:val="pt-B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72"/>
    <w:pPr>
      <w:spacing w:after="200" w:line="276" w:lineRule="auto"/>
    </w:pPr>
    <w:rPr>
      <w:rFonts w:eastAsiaTheme="minorHAnsi"/>
      <w:sz w:val="22"/>
      <w:szCs w:val="22"/>
      <w:lang w:val="pt-BR"/>
    </w:rPr>
  </w:style>
  <w:style w:type="paragraph" w:styleId="Heading1">
    <w:name w:val="heading 1"/>
    <w:basedOn w:val="Normal"/>
    <w:next w:val="Normal"/>
    <w:link w:val="Heading1Char"/>
    <w:uiPriority w:val="9"/>
    <w:qFormat/>
    <w:rsid w:val="007E7172"/>
    <w:pPr>
      <w:spacing w:before="240" w:after="0" w:line="360" w:lineRule="auto"/>
      <w:outlineLvl w:val="0"/>
    </w:pPr>
    <w:rPr>
      <w:rFonts w:ascii="Times" w:eastAsia="Cambria" w:hAnsi="Times" w:cs="Times New Roman"/>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7172"/>
    <w:rPr>
      <w:rFonts w:ascii="Times" w:eastAsia="Cambria" w:hAnsi="Times" w:cs="Times New Roman"/>
      <w:sz w:val="22"/>
    </w:rPr>
  </w:style>
  <w:style w:type="paragraph" w:styleId="BalloonText">
    <w:name w:val="Balloon Text"/>
    <w:basedOn w:val="Normal"/>
    <w:link w:val="BalloonTextChar"/>
    <w:uiPriority w:val="99"/>
    <w:semiHidden/>
    <w:unhideWhenUsed/>
    <w:rsid w:val="007E71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7172"/>
    <w:rPr>
      <w:rFonts w:ascii="Lucida Grande" w:eastAsiaTheme="minorHAnsi" w:hAnsi="Lucida Grande" w:cs="Lucida Grande"/>
      <w:sz w:val="18"/>
      <w:szCs w:val="18"/>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385</Words>
  <Characters>2199</Characters>
  <Application>Microsoft Macintosh Word</Application>
  <DocSecurity>0</DocSecurity>
  <Lines>18</Lines>
  <Paragraphs>5</Paragraphs>
  <ScaleCrop>false</ScaleCrop>
  <Company>Dartmouth College</Company>
  <LinksUpToDate>false</LinksUpToDate>
  <CharactersWithSpaces>2579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Hladik</dc:creator>
  <cp:keywords/>
  <dc:description/>
  <cp:lastModifiedBy>Liba Hladik</cp:lastModifiedBy>
  <cp:revision>1</cp:revision>
  <dcterms:created xsi:type="dcterms:W3CDTF">2015-10-30T17:45:00Z</dcterms:created>
  <dcterms:modified xsi:type="dcterms:W3CDTF">2015-10-30T17:46:00Z</dcterms:modified>
</cp:coreProperties>
</file>