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92C12" w14:textId="1ACBE415" w:rsidR="00011E20" w:rsidRDefault="0078349B">
      <w:pPr>
        <w:rPr>
          <w:sz w:val="28"/>
        </w:rPr>
      </w:pPr>
      <w:bookmarkStart w:id="0" w:name="_GoBack"/>
      <w:bookmarkEnd w:id="0"/>
      <w:r>
        <w:rPr>
          <w:sz w:val="28"/>
        </w:rPr>
        <w:t>Supplementary Materials</w:t>
      </w:r>
    </w:p>
    <w:p w14:paraId="6FACB7A8" w14:textId="77777777" w:rsidR="001F2DB4" w:rsidRPr="001F2DB4" w:rsidRDefault="001F2DB4">
      <w:pPr>
        <w:rPr>
          <w:sz w:val="28"/>
        </w:rPr>
      </w:pPr>
    </w:p>
    <w:p w14:paraId="500E9174" w14:textId="77777777" w:rsidR="001F2DB4" w:rsidRPr="00920447" w:rsidRDefault="00385ED5" w:rsidP="001F2DB4">
      <w:pPr>
        <w:spacing w:after="120" w:line="360" w:lineRule="auto"/>
        <w:rPr>
          <w:b/>
        </w:rPr>
      </w:pPr>
      <w:r w:rsidRPr="00F14214">
        <w:rPr>
          <w:b/>
        </w:rPr>
        <w:t>Analysis of non-methane hydrocarbon data from a monitoring station affected by oil and gas development in the Eagle Ford shale, Texas</w:t>
      </w:r>
    </w:p>
    <w:p w14:paraId="59EEFEDC" w14:textId="77777777" w:rsidR="001F2DB4" w:rsidRDefault="001F2DB4" w:rsidP="001F2DB4">
      <w:pPr>
        <w:spacing w:after="120" w:line="360" w:lineRule="auto"/>
      </w:pPr>
      <w:proofErr w:type="gramStart"/>
      <w:r>
        <w:t>by</w:t>
      </w:r>
      <w:proofErr w:type="gramEnd"/>
      <w:r>
        <w:t xml:space="preserve"> Gunnar W. </w:t>
      </w:r>
      <w:proofErr w:type="spellStart"/>
      <w:r>
        <w:t>Schade</w:t>
      </w:r>
      <w:proofErr w:type="spellEnd"/>
      <w:r>
        <w:t xml:space="preserve">* and Geoffrey </w:t>
      </w:r>
      <w:proofErr w:type="spellStart"/>
      <w:r>
        <w:t>Roest</w:t>
      </w:r>
      <w:proofErr w:type="spellEnd"/>
    </w:p>
    <w:p w14:paraId="40B41118" w14:textId="77777777" w:rsidR="009F129B" w:rsidRDefault="009F129B" w:rsidP="009F129B">
      <w:pPr>
        <w:spacing w:after="120" w:line="360" w:lineRule="auto"/>
      </w:pPr>
      <w:r>
        <w:t>Texas A&amp;M University, Department of Atmospheric Sciences, 3150 TAMU, College Station, TX, USA</w:t>
      </w:r>
    </w:p>
    <w:p w14:paraId="57009105" w14:textId="77777777" w:rsidR="009F129B" w:rsidRDefault="009F129B" w:rsidP="001F2DB4">
      <w:pPr>
        <w:spacing w:after="120" w:line="360" w:lineRule="auto"/>
      </w:pPr>
      <w:r>
        <w:t>* gws@geos.tamu.edu</w:t>
      </w:r>
    </w:p>
    <w:p w14:paraId="4BC85BB6" w14:textId="77777777" w:rsidR="001F2DB4" w:rsidRDefault="001F2DB4"/>
    <w:p w14:paraId="6073285C" w14:textId="77777777" w:rsidR="001F2DB4" w:rsidRPr="001F2DB4" w:rsidRDefault="006C6C21">
      <w:pPr>
        <w:rPr>
          <w:b/>
        </w:rPr>
      </w:pPr>
      <w:r>
        <w:rPr>
          <w:b/>
        </w:rPr>
        <w:t xml:space="preserve">Summary </w:t>
      </w:r>
    </w:p>
    <w:p w14:paraId="3CE04A0F" w14:textId="52F277D8" w:rsidR="00007930" w:rsidRDefault="001F2DB4">
      <w:r>
        <w:t xml:space="preserve">This supplementary file consists of </w:t>
      </w:r>
      <w:r w:rsidR="00011E20">
        <w:t>two</w:t>
      </w:r>
      <w:r w:rsidR="00D35D9F">
        <w:t xml:space="preserve"> large Table</w:t>
      </w:r>
      <w:r w:rsidR="00011E20">
        <w:t>s</w:t>
      </w:r>
      <w:r w:rsidR="00D35D9F">
        <w:t xml:space="preserve"> referred to from section</w:t>
      </w:r>
      <w:r w:rsidR="00011E20">
        <w:t>s</w:t>
      </w:r>
      <w:r w:rsidR="00D35D9F">
        <w:t xml:space="preserve"> 3.1</w:t>
      </w:r>
      <w:r w:rsidR="00011E20">
        <w:t xml:space="preserve"> and 3.3, respectively</w:t>
      </w:r>
      <w:r w:rsidR="00D35D9F">
        <w:t xml:space="preserve">, </w:t>
      </w:r>
      <w:r w:rsidR="00F977E4">
        <w:t>three</w:t>
      </w:r>
      <w:r w:rsidR="00D35D9F">
        <w:t xml:space="preserve"> additional Figure</w:t>
      </w:r>
      <w:r w:rsidR="002A6604">
        <w:t>s</w:t>
      </w:r>
      <w:r w:rsidR="00D35D9F">
        <w:t xml:space="preserve"> </w:t>
      </w:r>
      <w:r w:rsidR="00ED2166">
        <w:t xml:space="preserve">(Figures S1-S3) </w:t>
      </w:r>
      <w:r w:rsidR="00D35D9F">
        <w:t>referred to from section</w:t>
      </w:r>
      <w:r w:rsidR="002A6604">
        <w:t xml:space="preserve">s 3.2 and </w:t>
      </w:r>
      <w:r w:rsidR="00D35D9F">
        <w:t xml:space="preserve">3.4, </w:t>
      </w:r>
      <w:r w:rsidR="002A6604">
        <w:t xml:space="preserve">respectively, </w:t>
      </w:r>
      <w:r w:rsidR="00D35D9F">
        <w:t xml:space="preserve">and </w:t>
      </w:r>
      <w:r>
        <w:t xml:space="preserve">four independent files. The first three </w:t>
      </w:r>
      <w:r w:rsidR="00D35D9F">
        <w:t xml:space="preserve">of these </w:t>
      </w:r>
      <w:r w:rsidR="00ED2166">
        <w:t xml:space="preserve">files are animated gif images </w:t>
      </w:r>
      <w:r>
        <w:t xml:space="preserve">of plume dispersion calculations carried out by NOAA’s Air Resources Laboratory (ARL) HYSPLIT dispersion model, available at </w:t>
      </w:r>
      <w:hyperlink r:id="rId5" w:history="1">
        <w:r w:rsidRPr="00D50247">
          <w:rPr>
            <w:rStyle w:val="Hyperlink"/>
          </w:rPr>
          <w:t>http://ready.arl.noaa.gov/HYSPLIT_disp.php</w:t>
        </w:r>
      </w:hyperlink>
      <w:r>
        <w:t>. The model was initially run in fall 2014, but reruns were produced in summer 2015 to achieve a uniform model output and display for this manuscript. The model runs depict plume dispersion calculations for 5-7 March 2014 for south Texas</w:t>
      </w:r>
      <w:r w:rsidR="00007930">
        <w:t xml:space="preserve"> (Figures S</w:t>
      </w:r>
      <w:r w:rsidR="00C277B0">
        <w:t>4</w:t>
      </w:r>
      <w:r w:rsidR="00007930">
        <w:t>-S</w:t>
      </w:r>
      <w:r w:rsidR="00C277B0">
        <w:t>6</w:t>
      </w:r>
      <w:r w:rsidR="00007930">
        <w:t>)</w:t>
      </w:r>
      <w:r>
        <w:t xml:space="preserve">. The model </w:t>
      </w:r>
      <w:r w:rsidR="00A42A6E">
        <w:t xml:space="preserve">runs </w:t>
      </w:r>
      <w:r>
        <w:t xml:space="preserve">used the NAM </w:t>
      </w:r>
      <w:r w:rsidR="00A42A6E">
        <w:t xml:space="preserve">(Eta) </w:t>
      </w:r>
      <w:r>
        <w:t xml:space="preserve">12-km </w:t>
      </w:r>
      <w:r w:rsidR="00A42A6E">
        <w:t xml:space="preserve">Forecast </w:t>
      </w:r>
      <w:r>
        <w:t>data set</w:t>
      </w:r>
      <w:r w:rsidR="00A42A6E">
        <w:t xml:space="preserve"> (</w:t>
      </w:r>
      <w:hyperlink r:id="rId6" w:history="1">
        <w:r w:rsidR="00A42A6E" w:rsidRPr="00D50247">
          <w:rPr>
            <w:rStyle w:val="Hyperlink"/>
          </w:rPr>
          <w:t>http://ready.arl.noaa.gov/data/archives/nam12/README.TXT</w:t>
        </w:r>
      </w:hyperlink>
      <w:r w:rsidR="00A42A6E">
        <w:t xml:space="preserve">) but were also performed using the </w:t>
      </w:r>
      <w:proofErr w:type="spellStart"/>
      <w:r w:rsidR="00A42A6E">
        <w:t>Edas</w:t>
      </w:r>
      <w:proofErr w:type="spellEnd"/>
      <w:r w:rsidR="00A42A6E">
        <w:t xml:space="preserve"> 40-km resolution data sets (</w:t>
      </w:r>
      <w:hyperlink r:id="rId7" w:history="1">
        <w:r w:rsidR="00A42A6E" w:rsidRPr="00D50247">
          <w:rPr>
            <w:rStyle w:val="Hyperlink"/>
          </w:rPr>
          <w:t>http://ready.arl.noaa.gov/edas40.php</w:t>
        </w:r>
      </w:hyperlink>
      <w:r w:rsidR="00A42A6E">
        <w:t xml:space="preserve">) with no significant differences. Release amounts were set to </w:t>
      </w:r>
      <w:r w:rsidR="003D3665">
        <w:t xml:space="preserve">a </w:t>
      </w:r>
      <w:r w:rsidR="00A42A6E">
        <w:t xml:space="preserve">“generic mass” </w:t>
      </w:r>
      <w:r w:rsidR="003D3665">
        <w:t xml:space="preserve">of 1, </w:t>
      </w:r>
      <w:r w:rsidR="00A42A6E">
        <w:t>and the model was run for 24 hours in each case.</w:t>
      </w:r>
      <w:r w:rsidR="00281F06">
        <w:t xml:space="preserve"> All models were started at </w:t>
      </w:r>
      <w:r w:rsidR="00A06B2C">
        <w:t>2000 h UTC, 14</w:t>
      </w:r>
      <w:r w:rsidR="00281F06">
        <w:t>00 h local standard time.</w:t>
      </w:r>
      <w:r w:rsidR="006C38D5">
        <w:t xml:space="preserve"> Release height was set between 10 and 20 m above ground, for 24 hours, and the plumes depict integrated surface layer (0-100 m)</w:t>
      </w:r>
      <w:r w:rsidR="003D3665">
        <w:t xml:space="preserve"> abundances</w:t>
      </w:r>
      <w:r w:rsidR="009F129B">
        <w:t xml:space="preserve">. </w:t>
      </w:r>
      <w:r w:rsidR="001A4390">
        <w:t>Note that the Floresville monitor location is approximately at 29.13 degrees N and 98.15 degrees W, which is 36 km from the presumed source, southeast of San Antonio</w:t>
      </w:r>
      <w:r w:rsidR="00007930">
        <w:t>, and can be found following the depicted road from San Antonio toward the source</w:t>
      </w:r>
      <w:r w:rsidR="001A4390">
        <w:t xml:space="preserve">.  </w:t>
      </w:r>
    </w:p>
    <w:p w14:paraId="0385E5DD" w14:textId="77777777" w:rsidR="001F2DB4" w:rsidRDefault="009F129B">
      <w:r>
        <w:t>A pdf file containing all graphics is available from the corresponding author.</w:t>
      </w:r>
    </w:p>
    <w:p w14:paraId="42CFFC8B" w14:textId="569104CE" w:rsidR="00007930" w:rsidRDefault="009B3A17">
      <w:r>
        <w:t xml:space="preserve">The last </w:t>
      </w:r>
      <w:r w:rsidR="00217F2F">
        <w:t xml:space="preserve">two </w:t>
      </w:r>
      <w:r>
        <w:t>file</w:t>
      </w:r>
      <w:r w:rsidR="00217F2F">
        <w:t>s comprise a photograph (Figure S</w:t>
      </w:r>
      <w:r w:rsidR="00723FC9">
        <w:t>7</w:t>
      </w:r>
      <w:r w:rsidR="00217F2F">
        <w:t>) taken in the vicinity of the presumed emitter site on 6 March 2014, and</w:t>
      </w:r>
      <w:r>
        <w:t xml:space="preserve"> a</w:t>
      </w:r>
      <w:r w:rsidR="006C6C21">
        <w:t xml:space="preserve"> mpeg</w:t>
      </w:r>
      <w:r>
        <w:t>-</w:t>
      </w:r>
      <w:r w:rsidR="006C6C21">
        <w:t>4 video</w:t>
      </w:r>
      <w:r w:rsidR="00217F2F">
        <w:t>, both</w:t>
      </w:r>
      <w:r w:rsidR="006C6C21">
        <w:t xml:space="preserve"> taken by Sharon Wilson, </w:t>
      </w:r>
      <w:r w:rsidR="003A6962">
        <w:t xml:space="preserve">the Texas organizer for </w:t>
      </w:r>
      <w:r w:rsidR="006C6C21">
        <w:t>Earthworks (</w:t>
      </w:r>
      <w:hyperlink r:id="rId8" w:history="1">
        <w:r w:rsidR="006C6C21" w:rsidRPr="00D50247">
          <w:rPr>
            <w:rStyle w:val="Hyperlink"/>
          </w:rPr>
          <w:t>https://www.earthworksaction.org/</w:t>
        </w:r>
      </w:hyperlink>
      <w:r w:rsidR="006C6C21">
        <w:t xml:space="preserve">). </w:t>
      </w:r>
      <w:r w:rsidR="00ED2166">
        <w:t xml:space="preserve">Both the photograph and </w:t>
      </w:r>
      <w:r w:rsidR="006C6C21">
        <w:t xml:space="preserve">video </w:t>
      </w:r>
      <w:r w:rsidR="00ED2166">
        <w:t>illustrate</w:t>
      </w:r>
      <w:r w:rsidR="006C6C21">
        <w:t xml:space="preserve"> local conditions at the time</w:t>
      </w:r>
      <w:r w:rsidR="00ED2166">
        <w:t>. T</w:t>
      </w:r>
      <w:r w:rsidR="006C6C21">
        <w:t xml:space="preserve">he white “haze” </w:t>
      </w:r>
      <w:r w:rsidR="00ED2166">
        <w:t xml:space="preserve">in the video occurs due to </w:t>
      </w:r>
      <w:r w:rsidR="006C6C21">
        <w:t>IR absorbing hydrocarbons</w:t>
      </w:r>
      <w:r w:rsidR="00ED2166">
        <w:t>, and is</w:t>
      </w:r>
      <w:r w:rsidR="006C6C21">
        <w:t xml:space="preserve"> clearly delineated from a dark sky</w:t>
      </w:r>
      <w:r>
        <w:t xml:space="preserve">, which </w:t>
      </w:r>
      <w:r w:rsidR="006C6C21">
        <w:t>ill</w:t>
      </w:r>
      <w:r>
        <w:t xml:space="preserve">ustrates a </w:t>
      </w:r>
      <w:r w:rsidR="00F3532B">
        <w:t>shal</w:t>
      </w:r>
      <w:r>
        <w:t xml:space="preserve">low </w:t>
      </w:r>
      <w:r w:rsidR="00FC095F">
        <w:t xml:space="preserve">atmospheric </w:t>
      </w:r>
      <w:r>
        <w:t>boundary layer restricting the emitted hydrocarbons to the surface air layer.</w:t>
      </w:r>
    </w:p>
    <w:p w14:paraId="14724255" w14:textId="77777777" w:rsidR="00ED2166" w:rsidRDefault="00ED2166"/>
    <w:p w14:paraId="64E25BEA" w14:textId="5AECFC65" w:rsidR="00ED2166" w:rsidRDefault="00ED2166">
      <w:r>
        <w:br w:type="page"/>
      </w:r>
    </w:p>
    <w:p w14:paraId="509B871B" w14:textId="154F328E" w:rsidR="00ED2166" w:rsidRPr="00ED2166" w:rsidRDefault="00ED2166">
      <w:pPr>
        <w:rPr>
          <w:b/>
        </w:rPr>
      </w:pPr>
      <w:r w:rsidRPr="00ED2166">
        <w:rPr>
          <w:b/>
        </w:rPr>
        <w:lastRenderedPageBreak/>
        <w:t xml:space="preserve">References </w:t>
      </w:r>
    </w:p>
    <w:p w14:paraId="48DFF546" w14:textId="1AC078AE" w:rsidR="00ED2166" w:rsidRDefault="00ED2166" w:rsidP="00ED2166">
      <w:r>
        <w:t xml:space="preserve">ENVIRON. 2012. Upstream Oil and Gas Tank Emission Measurements. Novato, CA. TCEQ report: 271. 5820784004FY1025-20100830. Available at </w:t>
      </w:r>
      <w:hyperlink r:id="rId9" w:history="1">
        <w:r w:rsidRPr="000D0FD0">
          <w:rPr>
            <w:rStyle w:val="Hyperlink"/>
          </w:rPr>
          <w:t>https://www.tceq.texas.gov/assets/public/implementation/air/am/contracts/reports/ei/5820784004FY1025-20100830-environ-Oil_Gas_Tank_Emission_Measurements.pdf</w:t>
        </w:r>
      </w:hyperlink>
      <w:r>
        <w:t xml:space="preserve"> .</w:t>
      </w:r>
    </w:p>
    <w:p w14:paraId="52D156D8" w14:textId="74A79689" w:rsidR="00ED2166" w:rsidRDefault="00ED2166" w:rsidP="00ED2166">
      <w:r>
        <w:t xml:space="preserve">Lange B., </w:t>
      </w:r>
      <w:proofErr w:type="spellStart"/>
      <w:r>
        <w:t>Pring</w:t>
      </w:r>
      <w:proofErr w:type="spellEnd"/>
      <w:r>
        <w:t xml:space="preserve"> M., </w:t>
      </w:r>
      <w:proofErr w:type="spellStart"/>
      <w:r>
        <w:t>Treimel</w:t>
      </w:r>
      <w:proofErr w:type="spellEnd"/>
      <w:r>
        <w:t xml:space="preserve"> S. 2014. Specified Oil &amp; Gas Well Activities Emissions Inventory Update. Eastern Research Group Inc.: 56. ERG No. 0292.03.026.001. Available at </w:t>
      </w:r>
      <w:hyperlink r:id="rId10" w:history="1">
        <w:r w:rsidRPr="000D0FD0">
          <w:rPr>
            <w:rStyle w:val="Hyperlink"/>
          </w:rPr>
          <w:t>https://www.tceq.texas.gov/assets/public/implementation/air/am/contracts/reports/ei/5821199776FY1426-20140801-erg-oil_gas_ei_update.pdf</w:t>
        </w:r>
      </w:hyperlink>
      <w:r>
        <w:t xml:space="preserve"> .</w:t>
      </w:r>
    </w:p>
    <w:p w14:paraId="43FD8332" w14:textId="08C1BC58" w:rsidR="00ED2166" w:rsidRDefault="00ED2166" w:rsidP="00ED2166">
      <w:proofErr w:type="spellStart"/>
      <w:r>
        <w:t>Pring</w:t>
      </w:r>
      <w:proofErr w:type="spellEnd"/>
      <w:r>
        <w:t xml:space="preserve"> M. 2012. Condensate Tank Oil and Gas Activities. Eastern Research Group Inc.: 83. 0292.01.011.001. Available at </w:t>
      </w:r>
      <w:hyperlink r:id="rId11" w:history="1">
        <w:r w:rsidRPr="000D0FD0">
          <w:rPr>
            <w:rStyle w:val="Hyperlink"/>
          </w:rPr>
          <w:t>https://www.tceq.texas.gov/assets/public/implementation/air/am/contracts/reports/ei/5821199776FY1211-20121031-ergi-condensate_tank.pdf</w:t>
        </w:r>
      </w:hyperlink>
      <w:r>
        <w:t xml:space="preserve"> .</w:t>
      </w:r>
    </w:p>
    <w:p w14:paraId="21D88374" w14:textId="2F6A87BE" w:rsidR="00516A62" w:rsidRDefault="00516A62"/>
    <w:sectPr w:rsidR="00516A62" w:rsidSect="00E1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ement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wstexr09trd3eedfo5feaxw2p5szfw9w0v&quot;&gt;frackingVOC&lt;record-ids&gt;&lt;item&gt;576&lt;/item&gt;&lt;item&gt;577&lt;/item&gt;&lt;item&gt;678&lt;/item&gt;&lt;/record-ids&gt;&lt;/item&gt;&lt;/Libraries&gt;"/>
  </w:docVars>
  <w:rsids>
    <w:rsidRoot w:val="00573685"/>
    <w:rsid w:val="00007930"/>
    <w:rsid w:val="00011E20"/>
    <w:rsid w:val="00017A5A"/>
    <w:rsid w:val="000B2B09"/>
    <w:rsid w:val="000C27BC"/>
    <w:rsid w:val="00107D1B"/>
    <w:rsid w:val="001A4390"/>
    <w:rsid w:val="001F2DB4"/>
    <w:rsid w:val="00211D65"/>
    <w:rsid w:val="00217F2F"/>
    <w:rsid w:val="00281F06"/>
    <w:rsid w:val="002965D1"/>
    <w:rsid w:val="002A64B9"/>
    <w:rsid w:val="002A6604"/>
    <w:rsid w:val="002A7E8F"/>
    <w:rsid w:val="002E2660"/>
    <w:rsid w:val="002E6154"/>
    <w:rsid w:val="00385ED5"/>
    <w:rsid w:val="00390325"/>
    <w:rsid w:val="003A6962"/>
    <w:rsid w:val="003C4195"/>
    <w:rsid w:val="003D3665"/>
    <w:rsid w:val="0041017A"/>
    <w:rsid w:val="00516A62"/>
    <w:rsid w:val="00573685"/>
    <w:rsid w:val="0059439C"/>
    <w:rsid w:val="0061034B"/>
    <w:rsid w:val="0069076C"/>
    <w:rsid w:val="006B5242"/>
    <w:rsid w:val="006C38D5"/>
    <w:rsid w:val="006C6C21"/>
    <w:rsid w:val="00714839"/>
    <w:rsid w:val="00723FC9"/>
    <w:rsid w:val="007306EF"/>
    <w:rsid w:val="0078349B"/>
    <w:rsid w:val="007C00B1"/>
    <w:rsid w:val="007F5B60"/>
    <w:rsid w:val="00820995"/>
    <w:rsid w:val="008476CE"/>
    <w:rsid w:val="00864367"/>
    <w:rsid w:val="008C4C2A"/>
    <w:rsid w:val="008F34BB"/>
    <w:rsid w:val="009070E4"/>
    <w:rsid w:val="00920D2C"/>
    <w:rsid w:val="00922978"/>
    <w:rsid w:val="00951D42"/>
    <w:rsid w:val="00981755"/>
    <w:rsid w:val="009B3A17"/>
    <w:rsid w:val="009F129B"/>
    <w:rsid w:val="00A06B2C"/>
    <w:rsid w:val="00A42A6E"/>
    <w:rsid w:val="00A772E4"/>
    <w:rsid w:val="00B26630"/>
    <w:rsid w:val="00B76DB1"/>
    <w:rsid w:val="00C277B0"/>
    <w:rsid w:val="00CA07C7"/>
    <w:rsid w:val="00CB0296"/>
    <w:rsid w:val="00D35D9F"/>
    <w:rsid w:val="00D36EC0"/>
    <w:rsid w:val="00E15407"/>
    <w:rsid w:val="00E90269"/>
    <w:rsid w:val="00ED2166"/>
    <w:rsid w:val="00ED6D65"/>
    <w:rsid w:val="00F2735D"/>
    <w:rsid w:val="00F3532B"/>
    <w:rsid w:val="00F977E4"/>
    <w:rsid w:val="00FC095F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99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DB4"/>
    <w:rPr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D35D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34B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34B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F34B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34BB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B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DB4"/>
    <w:rPr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D35D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34B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34B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F34B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34BB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ceq.texas.gov/assets/public/implementation/air/am/contracts/reports/ei/5821199776FY1211-20121031-ergi-condensate_tank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ady.arl.noaa.gov/HYSPLIT_disp.php" TargetMode="External"/><Relationship Id="rId6" Type="http://schemas.openxmlformats.org/officeDocument/2006/relationships/hyperlink" Target="http://ready.arl.noaa.gov/data/archives/nam12/README.TXT" TargetMode="External"/><Relationship Id="rId7" Type="http://schemas.openxmlformats.org/officeDocument/2006/relationships/hyperlink" Target="http://ready.arl.noaa.gov/edas40.php" TargetMode="External"/><Relationship Id="rId8" Type="http://schemas.openxmlformats.org/officeDocument/2006/relationships/hyperlink" Target="https://www.earthworksaction.org/" TargetMode="External"/><Relationship Id="rId9" Type="http://schemas.openxmlformats.org/officeDocument/2006/relationships/hyperlink" Target="https://www.tceq.texas.gov/assets/public/implementation/air/am/contracts/reports/ei/5820784004FY1025-20100830-environ-Oil_Gas_Tank_Emission_Measurements.pdf" TargetMode="External"/><Relationship Id="rId10" Type="http://schemas.openxmlformats.org/officeDocument/2006/relationships/hyperlink" Target="https://www.tceq.texas.gov/assets/public/implementation/air/am/contracts/reports/ei/5821199776FY1426-20140801-erg-oil_gas_ei_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Geosciences - TAMU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GWS</dc:creator>
  <cp:lastModifiedBy>Liba Hladik</cp:lastModifiedBy>
  <cp:revision>2</cp:revision>
  <dcterms:created xsi:type="dcterms:W3CDTF">2016-03-12T01:18:00Z</dcterms:created>
  <dcterms:modified xsi:type="dcterms:W3CDTF">2016-03-12T01:18:00Z</dcterms:modified>
</cp:coreProperties>
</file>