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E" w:rsidRDefault="003A14BE" w:rsidP="003A14BE">
      <w:r>
        <w:t>Supplementary Text S</w:t>
      </w:r>
      <w:r w:rsidR="005001A7">
        <w:t>2</w:t>
      </w:r>
      <w:bookmarkStart w:id="0" w:name="_GoBack"/>
      <w:bookmarkEnd w:id="0"/>
      <w:r>
        <w:t xml:space="preserve">. Concentrations of reactants and phase partitioning </w:t>
      </w:r>
    </w:p>
    <w:p w:rsidR="003A14BE" w:rsidRDefault="003A14BE" w:rsidP="003A14BE">
      <w:pPr>
        <w:rPr>
          <w:rFonts w:cs="Times"/>
        </w:rPr>
      </w:pPr>
      <w:r>
        <w:t>Concentrations of gas-phase and aqueous-phase reactants were estimated with a variety of procedures. For O</w:t>
      </w:r>
      <w:r w:rsidRPr="0006479E">
        <w:rPr>
          <w:vertAlign w:val="subscript"/>
        </w:rPr>
        <w:t>3</w:t>
      </w:r>
      <w:r>
        <w:t>, SO</w:t>
      </w:r>
      <w:r w:rsidRPr="0006479E">
        <w:rPr>
          <w:vertAlign w:val="subscript"/>
        </w:rPr>
        <w:t>2</w:t>
      </w:r>
      <w:r>
        <w:t xml:space="preserve">, and soot, estimates of atmospheric concentrations from a global simulation using the Mozart2 model were used </w:t>
      </w:r>
      <w:r>
        <w:fldChar w:fldCharType="begin">
          <w:fldData xml:space="preserve">PEVuZE5vdGU+PENpdGU+PEF1dGhvcj5SeWFib3NoYXBrbzwvQXV0aG9yPjxZZWFyPjIwMDc8L1ll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</w:fldData>
        </w:fldChar>
      </w:r>
      <w:r w:rsidR="0046739E">
        <w:instrText xml:space="preserve"> ADDIN EN.CITE </w:instrText>
      </w:r>
      <w:r w:rsidR="0046739E">
        <w:fldChar w:fldCharType="begin">
          <w:fldData xml:space="preserve">PEVuZE5vdGU+PENpdGU+PEF1dGhvcj5SeWFib3NoYXBrbzwvQXV0aG9yPjxZZWFyPjIwMDc8L1ll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</w:fldData>
        </w:fldChar>
      </w:r>
      <w:r w:rsidR="0046739E">
        <w:instrText xml:space="preserve"> ADDIN EN.CITE.DATA </w:instrText>
      </w:r>
      <w:r w:rsidR="0046739E">
        <w:fldChar w:fldCharType="end"/>
      </w:r>
      <w:r>
        <w:fldChar w:fldCharType="separate"/>
      </w:r>
      <w:r w:rsidR="0046739E">
        <w:rPr>
          <w:noProof/>
        </w:rPr>
        <w:t>(Horowitz et al., 2003; Ryaboshapko et al., 2007b)</w:t>
      </w:r>
      <w:r>
        <w:fldChar w:fldCharType="end"/>
      </w:r>
      <w:r>
        <w:t>. For OH</w:t>
      </w:r>
      <w:r>
        <w:rPr>
          <w:rFonts w:cs="Times"/>
        </w:rPr>
        <w:t xml:space="preserve">•, global model results from Lu and Khalil </w:t>
      </w:r>
      <w:r>
        <w:rPr>
          <w:rFonts w:cs="Times"/>
        </w:rPr>
        <w:fldChar w:fldCharType="begin"/>
      </w:r>
      <w:r>
        <w:rPr>
          <w:rFonts w:cs="Times"/>
        </w:rPr>
        <w:instrText xml:space="preserve"> ADDIN EN.CITE &lt;EndNote&gt;&lt;Cite ExcludeAuth="1"&gt;&lt;Author&gt;Lu&lt;/Author&gt;&lt;Year&gt;1991&lt;/Year&gt;&lt;RecNum&gt;623&lt;/RecNum&gt;&lt;DisplayText&gt;(1991)&lt;/DisplayText&gt;&lt;record&gt;&lt;rec-number&gt;623&lt;/rec-number&gt;&lt;foreign-keys&gt;&lt;key app="EN" db-id="e52t00ex4ewz0qer2r45xptbezvf200sdf9v" timestamp="1446243151"&gt;623&lt;/key&gt;&lt;/foreign-keys&gt;&lt;ref-type name="Journal Article"&gt;17&lt;/ref-type&gt;&lt;contributors&gt;&lt;authors&gt;&lt;author&gt;Lu, Y.&lt;/author&gt;&lt;author&gt;Khalil, M. A. K.&lt;/author&gt;&lt;/authors&gt;&lt;/contributors&gt;&lt;titles&gt;&lt;title&gt;Tropospheric OH – model calculations of spatial, temporal, and secular variations&lt;/title&gt;&lt;secondary-title&gt;Chemosphere&lt;/secondary-title&gt;&lt;/titles&gt;&lt;periodical&gt;&lt;full-title&gt;Chemosphere&lt;/full-title&gt;&lt;/periodical&gt;&lt;pages&gt;397-444&lt;/pages&gt;&lt;volume&gt;23&lt;/volume&gt;&lt;number&gt;3&lt;/number&gt;&lt;dates&gt;&lt;year&gt;1991&lt;/year&gt;&lt;pub-dates&gt;&lt;date&gt;1991&lt;/date&gt;&lt;/pub-dates&gt;&lt;/dates&gt;&lt;isbn&gt;0045-6535&lt;/isbn&gt;&lt;accession-num&gt;WOS:A1991GL91600014&lt;/accession-num&gt;&lt;urls&gt;&lt;related-urls&gt;&lt;url&gt;&amp;lt;Go to ISI&amp;gt;://WOS:A1991GL91600014&lt;/url&gt;&lt;/related-urls&gt;&lt;/urls&gt;&lt;electronic-resource-num&gt;10.1016/0045-6535(91)90194-i&lt;/electronic-resource-num&gt;&lt;/record&gt;&lt;/Cite&gt;&lt;/EndNote&gt;</w:instrText>
      </w:r>
      <w:r>
        <w:rPr>
          <w:rFonts w:cs="Times"/>
        </w:rPr>
        <w:fldChar w:fldCharType="separate"/>
      </w:r>
      <w:r>
        <w:rPr>
          <w:rFonts w:cs="Times"/>
          <w:noProof/>
        </w:rPr>
        <w:t>(1991)</w:t>
      </w:r>
      <w:r>
        <w:rPr>
          <w:rFonts w:cs="Times"/>
        </w:rPr>
        <w:fldChar w:fldCharType="end"/>
      </w:r>
      <w:r>
        <w:rPr>
          <w:rFonts w:cs="Times"/>
        </w:rPr>
        <w:t xml:space="preserve"> were interpolated to create estimated concentrations dependent on latitude, elevation, month, and time of day. For total </w:t>
      </w:r>
      <w:r w:rsidRPr="007454B6">
        <w:rPr>
          <w:rFonts w:cs="Times"/>
        </w:rPr>
        <w:t>H</w:t>
      </w:r>
      <w:r w:rsidRPr="007454B6">
        <w:rPr>
          <w:rFonts w:cs="Times"/>
          <w:vertAlign w:val="subscript"/>
        </w:rPr>
        <w:t>2</w:t>
      </w:r>
      <w:r w:rsidRPr="007454B6">
        <w:rPr>
          <w:rFonts w:cs="Times"/>
        </w:rPr>
        <w:t>O</w:t>
      </w:r>
      <w:r w:rsidRPr="007454B6">
        <w:rPr>
          <w:rFonts w:cs="Times"/>
          <w:vertAlign w:val="subscript"/>
        </w:rPr>
        <w:t>2</w:t>
      </w:r>
      <w:r>
        <w:rPr>
          <w:rFonts w:cs="Times"/>
        </w:rPr>
        <w:t xml:space="preserve"> and </w:t>
      </w:r>
      <w:proofErr w:type="spellStart"/>
      <w:r>
        <w:rPr>
          <w:rFonts w:cs="Times"/>
        </w:rPr>
        <w:t>HCl</w:t>
      </w:r>
      <w:proofErr w:type="spellEnd"/>
      <w:r>
        <w:rPr>
          <w:rFonts w:cs="Times"/>
        </w:rPr>
        <w:t xml:space="preserve"> concentrations, a constant, typical value equivalent to a gas phase mixing ratio of 1 ppb was used </w:t>
      </w:r>
      <w:r>
        <w:rPr>
          <w:rFonts w:cs="Times"/>
        </w:rPr>
        <w:fldChar w:fldCharType="begin"/>
      </w:r>
      <w:r>
        <w:rPr>
          <w:rFonts w:cs="Times"/>
        </w:rPr>
        <w:instrText xml:space="preserve"> ADDIN EN.CITE &lt;EndNote&gt;&lt;Cite&gt;&lt;Author&gt;Finlayson-Pitts&lt;/Author&gt;&lt;Year&gt;2000&lt;/Year&gt;&lt;RecNum&gt;624&lt;/RecNum&gt;&lt;DisplayText&gt;(Finlayson-Pitts and Pitts, 2000; Graedel and Keene, 1995)&lt;/DisplayText&gt;&lt;record&gt;&lt;rec-number&gt;624&lt;/rec-number&gt;&lt;foreign-keys&gt;&lt;key app="EN" db-id="e52t00ex4ewz0qer2r45xptbezvf200sdf9v" timestamp="1446498158"&gt;624&lt;/key&gt;&lt;/foreign-keys&gt;&lt;ref-type name="Book"&gt;6&lt;/ref-type&gt;&lt;contributors&gt;&lt;authors&gt;&lt;author&gt;Finlayson-Pitts, B.J.&lt;/author&gt;&lt;author&gt;Pitts, J.N.&lt;/author&gt;&lt;/authors&gt;&lt;/contributors&gt;&lt;titles&gt;&lt;title&gt;Chemistry of the Upper and Lower Atmosphere&lt;/title&gt;&lt;/titles&gt;&lt;pages&gt;969&lt;/pages&gt;&lt;dates&gt;&lt;year&gt;2000&lt;/year&gt;&lt;/dates&gt;&lt;pub-location&gt;San Diego&lt;/pub-location&gt;&lt;publisher&gt;Academic Press&lt;/publisher&gt;&lt;isbn&gt;0-12-257060-x&lt;/isbn&gt;&lt;urls&gt;&lt;/urls&gt;&lt;/record&gt;&lt;/Cite&gt;&lt;Cite&gt;&lt;Author&gt;Graedel&lt;/Author&gt;&lt;Year&gt;1995&lt;/Year&gt;&lt;RecNum&gt;628&lt;/RecNum&gt;&lt;record&gt;&lt;rec-number&gt;628&lt;/rec-number&gt;&lt;foreign-keys&gt;&lt;key app="EN" db-id="e52t00ex4ewz0qer2r45xptbezvf200sdf9v" timestamp="1446500721"&gt;628&lt;/key&gt;&lt;/foreign-keys&gt;&lt;ref-type name="Journal Article"&gt;17&lt;/ref-type&gt;&lt;contributors&gt;&lt;authors&gt;&lt;author&gt;Graedel, T. E.&lt;/author&gt;&lt;author&gt;Keene, W. C.&lt;/author&gt;&lt;/authors&gt;&lt;/contributors&gt;&lt;titles&gt;&lt;title&gt;Tropospheric Budget of Reactive Chlorine&lt;/title&gt;&lt;secondary-title&gt;Global Biogeochemical Cycles&lt;/secondary-title&gt;&lt;/titles&gt;&lt;periodical&gt;&lt;full-title&gt;Global Biogeochemical Cycles&lt;/full-title&gt;&lt;/periodical&gt;&lt;pages&gt;47-77&lt;/pages&gt;&lt;volume&gt;9&lt;/volume&gt;&lt;number&gt;1&lt;/number&gt;&lt;dates&gt;&lt;year&gt;1995&lt;/year&gt;&lt;pub-dates&gt;&lt;date&gt;Mar&lt;/date&gt;&lt;/pub-dates&gt;&lt;/dates&gt;&lt;isbn&gt;0886-6236&lt;/isbn&gt;&lt;accession-num&gt;WOS:A1995RB22000005&lt;/accession-num&gt;&lt;urls&gt;&lt;related-urls&gt;&lt;url&gt;&amp;lt;Go to ISI&amp;gt;://WOS:A1995RB22000005&lt;/url&gt;&lt;url&gt;http://onlinelibrary.wiley.com/store/10.1029/94GB03103/asset/gbc276.pdf?v=1&amp;amp;t=igih6r5x&amp;amp;s=1d70019d07008c5532add71c4bd71fdff5c9e7c8&lt;/url&gt;&lt;/related-urls&gt;&lt;/urls&gt;&lt;electronic-resource-num&gt;10.1029/94gb03103&lt;/electronic-resource-num&gt;&lt;/record&gt;&lt;/Cite&gt;&lt;/EndNote&gt;</w:instrText>
      </w:r>
      <w:r>
        <w:rPr>
          <w:rFonts w:cs="Times"/>
        </w:rPr>
        <w:fldChar w:fldCharType="separate"/>
      </w:r>
      <w:r>
        <w:rPr>
          <w:rFonts w:cs="Times"/>
          <w:noProof/>
        </w:rPr>
        <w:t>(Finlayson-Pitts and Pitts, 2000; Graedel and Keene, 1995)</w:t>
      </w:r>
      <w:r>
        <w:rPr>
          <w:rFonts w:cs="Times"/>
        </w:rPr>
        <w:fldChar w:fldCharType="end"/>
      </w:r>
      <w:r>
        <w:rPr>
          <w:rFonts w:cs="Times"/>
        </w:rPr>
        <w:t xml:space="preserve">. For total reactive chlorine, a constant value equivalent to a gas-phase mixing of 100 </w:t>
      </w:r>
      <w:proofErr w:type="spellStart"/>
      <w:r>
        <w:rPr>
          <w:rFonts w:cs="Times"/>
        </w:rPr>
        <w:t>ppt</w:t>
      </w:r>
      <w:proofErr w:type="spellEnd"/>
      <w:r>
        <w:rPr>
          <w:rFonts w:cs="Times"/>
        </w:rPr>
        <w:t xml:space="preserve"> was used for the lowest 100 m in the atmosphere over the ocean at night, following the approach of Bullock and </w:t>
      </w:r>
      <w:proofErr w:type="spellStart"/>
      <w:r>
        <w:rPr>
          <w:rFonts w:cs="Times"/>
        </w:rPr>
        <w:t>Brehme</w:t>
      </w:r>
      <w:proofErr w:type="spellEnd"/>
      <w:r>
        <w:rPr>
          <w:rFonts w:cs="Times"/>
        </w:rPr>
        <w:t xml:space="preserve"> </w:t>
      </w:r>
      <w:r>
        <w:rPr>
          <w:rFonts w:cs="Times"/>
        </w:rPr>
        <w:fldChar w:fldCharType="begin"/>
      </w:r>
      <w:r>
        <w:rPr>
          <w:rFonts w:cs="Times"/>
        </w:rPr>
        <w:instrText xml:space="preserve"> ADDIN EN.CITE &lt;EndNote&gt;&lt;Cite ExcludeAuth="1"&gt;&lt;Author&gt;Bullock&lt;/Author&gt;&lt;Year&gt;2002&lt;/Year&gt;&lt;RecNum&gt;345&lt;/RecNum&gt;&lt;DisplayText&gt;(2002)&lt;/DisplayText&gt;&lt;record&gt;&lt;rec-number&gt;345&lt;/rec-number&gt;&lt;foreign-keys&gt;&lt;key app="EN" db-id="e52t00ex4ewz0qer2r45xptbezvf200sdf9v" timestamp="1428517378"&gt;345&lt;/key&gt;&lt;/foreign-keys&gt;&lt;ref-type name="Journal Article"&gt;17&lt;/ref-type&gt;&lt;contributors&gt;&lt;authors&gt;&lt;author&gt;Bullock, O. R.&lt;/author&gt;&lt;author&gt;Brehme, K. A.&lt;/author&gt;&lt;/authors&gt;&lt;/contributors&gt;&lt;titles&gt;&lt;title&gt;Atmospheric mercury simulation using the CMAQ model: formulation description and analysis of wet deposition results&lt;/title&gt;&lt;secondary-title&gt;Atmospheric Environment&lt;/secondary-title&gt;&lt;/titles&gt;&lt;periodical&gt;&lt;full-title&gt;Atmospheric Environment&lt;/full-title&gt;&lt;/periodical&gt;&lt;pages&gt;2135-2146&lt;/pages&gt;&lt;volume&gt;36&lt;/volume&gt;&lt;number&gt;13&lt;/number&gt;&lt;dates&gt;&lt;year&gt;2002&lt;/year&gt;&lt;pub-dates&gt;&lt;date&gt;May&lt;/date&gt;&lt;/pub-dates&gt;&lt;/dates&gt;&lt;isbn&gt;1352-2310&lt;/isbn&gt;&lt;accession-num&gt;WOS:000176306700005&lt;/accession-num&gt;&lt;urls&gt;&lt;related-urls&gt;&lt;url&gt;&amp;lt;Go to ISI&amp;gt;://WOS:000176306700005&lt;/url&gt;&lt;url&gt;http://ac.els-cdn.com/S1352231002002200/1-s2.0-S1352231002002200-main.pdf?_tid=53786b88-de1c-11e4-b570-00000aacb360&amp;amp;acdnat=1428517577_7c4d1edefb7a9f3397c2d554e45f3e76&lt;/url&gt;&lt;/related-urls&gt;&lt;/urls&gt;&lt;custom7&gt;Pii s1352-2310(02)00220-0&lt;/custom7&gt;&lt;electronic-resource-num&gt;10.1016/s1352-2310(02)00220-0&lt;/electronic-resource-num&gt;&lt;/record&gt;&lt;/Cite&gt;&lt;/EndNote&gt;</w:instrText>
      </w:r>
      <w:r>
        <w:rPr>
          <w:rFonts w:cs="Times"/>
        </w:rPr>
        <w:fldChar w:fldCharType="separate"/>
      </w:r>
      <w:r>
        <w:rPr>
          <w:rFonts w:cs="Times"/>
          <w:noProof/>
        </w:rPr>
        <w:t>(2002)</w:t>
      </w:r>
      <w:r>
        <w:rPr>
          <w:rFonts w:cs="Times"/>
        </w:rPr>
        <w:fldChar w:fldCharType="end"/>
      </w:r>
      <w:r>
        <w:rPr>
          <w:rFonts w:cs="Times"/>
        </w:rPr>
        <w:t xml:space="preserve">, consistent with the findings of </w:t>
      </w:r>
      <w:proofErr w:type="spellStart"/>
      <w:r>
        <w:rPr>
          <w:rFonts w:cs="Times"/>
        </w:rPr>
        <w:t>Graedel</w:t>
      </w:r>
      <w:proofErr w:type="spellEnd"/>
      <w:r>
        <w:rPr>
          <w:rFonts w:cs="Times"/>
        </w:rPr>
        <w:t xml:space="preserve"> and Keene </w:t>
      </w:r>
      <w:r>
        <w:rPr>
          <w:rFonts w:cs="Times"/>
        </w:rPr>
        <w:fldChar w:fldCharType="begin"/>
      </w:r>
      <w:r>
        <w:rPr>
          <w:rFonts w:cs="Times"/>
        </w:rPr>
        <w:instrText xml:space="preserve"> ADDIN EN.CITE &lt;EndNote&gt;&lt;Cite ExcludeAuth="1"&gt;&lt;Author&gt;Graedel&lt;/Author&gt;&lt;Year&gt;1995&lt;/Year&gt;&lt;RecNum&gt;628&lt;/RecNum&gt;&lt;DisplayText&gt;(1995)&lt;/DisplayText&gt;&lt;record&gt;&lt;rec-number&gt;628&lt;/rec-number&gt;&lt;foreign-keys&gt;&lt;key app="EN" db-id="e52t00ex4ewz0qer2r45xptbezvf200sdf9v" timestamp="1446500721"&gt;628&lt;/key&gt;&lt;/foreign-keys&gt;&lt;ref-type name="Journal Article"&gt;17&lt;/ref-type&gt;&lt;contributors&gt;&lt;authors&gt;&lt;author&gt;Graedel, T. E.&lt;/author&gt;&lt;author&gt;Keene, W. C.&lt;/author&gt;&lt;/authors&gt;&lt;/contributors&gt;&lt;titles&gt;&lt;title&gt;Tropospheric Budget of Reactive Chlorine&lt;/title&gt;&lt;secondary-title&gt;Global Biogeochemical Cycles&lt;/secondary-title&gt;&lt;/titles&gt;&lt;periodical&gt;&lt;full-title&gt;Global Biogeochemical Cycles&lt;/full-title&gt;&lt;/periodical&gt;&lt;pages&gt;47-77&lt;/pages&gt;&lt;volume&gt;9&lt;/volume&gt;&lt;number&gt;1&lt;/number&gt;&lt;dates&gt;&lt;year&gt;1995&lt;/year&gt;&lt;pub-dates&gt;&lt;date&gt;Mar&lt;/date&gt;&lt;/pub-dates&gt;&lt;/dates&gt;&lt;isbn&gt;0886-6236&lt;/isbn&gt;&lt;accession-num&gt;WOS:A1995RB22000005&lt;/accession-num&gt;&lt;urls&gt;&lt;related-urls&gt;&lt;url&gt;&amp;lt;Go to ISI&amp;gt;://WOS:A1995RB22000005&lt;/url&gt;&lt;url&gt;http://onlinelibrary.wiley.com/store/10.1029/94GB03103/asset/gbc276.pdf?v=1&amp;amp;t=igih6r5x&amp;amp;s=1d70019d07008c5532add71c4bd71fdff5c9e7c8&lt;/url&gt;&lt;/related-urls&gt;&lt;/urls&gt;&lt;electronic-resource-num&gt;10.1029/94gb03103&lt;/electronic-resource-num&gt;&lt;/record&gt;&lt;/Cite&gt;&lt;/EndNote&gt;</w:instrText>
      </w:r>
      <w:r>
        <w:rPr>
          <w:rFonts w:cs="Times"/>
        </w:rPr>
        <w:fldChar w:fldCharType="separate"/>
      </w:r>
      <w:r>
        <w:rPr>
          <w:rFonts w:cs="Times"/>
          <w:noProof/>
        </w:rPr>
        <w:t>(1995)</w:t>
      </w:r>
      <w:r>
        <w:rPr>
          <w:rFonts w:cs="Times"/>
        </w:rPr>
        <w:fldChar w:fldCharType="end"/>
      </w:r>
      <w:r>
        <w:rPr>
          <w:rFonts w:cs="Times"/>
        </w:rPr>
        <w:t>.</w:t>
      </w:r>
    </w:p>
    <w:p w:rsidR="003A14BE" w:rsidRDefault="003A14BE" w:rsidP="003A14BE">
      <w:pPr>
        <w:rPr>
          <w:rFonts w:cs="Times"/>
        </w:rPr>
      </w:pPr>
      <w:r>
        <w:rPr>
          <w:rFonts w:cs="Times"/>
        </w:rPr>
        <w:t>During each model time step within each grid cell, the liquid water content (LWC, g m</w:t>
      </w:r>
      <w:r>
        <w:rPr>
          <w:rFonts w:cs="Times"/>
          <w:vertAlign w:val="superscript"/>
        </w:rPr>
        <w:t>-3</w:t>
      </w:r>
      <w:r>
        <w:rPr>
          <w:rFonts w:cs="Times"/>
        </w:rPr>
        <w:t xml:space="preserve">) of the atmosphere was estimated based on the relative humidity (RH) using the following approach. For cells with RH less than a threshold </w:t>
      </w:r>
      <w:proofErr w:type="spellStart"/>
      <w:r>
        <w:rPr>
          <w:rFonts w:cs="Times"/>
        </w:rPr>
        <w:t>RH</w:t>
      </w:r>
      <w:r w:rsidRPr="00B556B6">
        <w:rPr>
          <w:rFonts w:cs="Times"/>
          <w:vertAlign w:val="subscript"/>
        </w:rPr>
        <w:t>crit</w:t>
      </w:r>
      <w:proofErr w:type="spellEnd"/>
      <w:r>
        <w:rPr>
          <w:rFonts w:cs="Times"/>
        </w:rPr>
        <w:t xml:space="preserve"> (80%) or with temperature less than 0 </w:t>
      </w:r>
      <w:proofErr w:type="spellStart"/>
      <w:r w:rsidRPr="00DE44BF">
        <w:rPr>
          <w:rFonts w:cs="Times"/>
          <w:vertAlign w:val="superscript"/>
        </w:rPr>
        <w:t>o</w:t>
      </w:r>
      <w:r>
        <w:rPr>
          <w:rFonts w:cs="Times"/>
        </w:rPr>
        <w:t>C</w:t>
      </w:r>
      <w:proofErr w:type="spellEnd"/>
      <w:r>
        <w:rPr>
          <w:rFonts w:cs="Times"/>
        </w:rPr>
        <w:t xml:space="preserve">, LWC was assumed to be zero. For RH &gt; </w:t>
      </w:r>
      <w:proofErr w:type="spellStart"/>
      <w:r>
        <w:rPr>
          <w:rFonts w:cs="Times"/>
        </w:rPr>
        <w:t>RH</w:t>
      </w:r>
      <w:r w:rsidRPr="00B556B6">
        <w:rPr>
          <w:rFonts w:cs="Times"/>
          <w:vertAlign w:val="subscript"/>
        </w:rPr>
        <w:t>crit</w:t>
      </w:r>
      <w:proofErr w:type="spellEnd"/>
      <w:r>
        <w:rPr>
          <w:rFonts w:cs="Times"/>
        </w:rPr>
        <w:t xml:space="preserve"> in all cells above the surface layer, a cloud fraction </w:t>
      </w:r>
      <w:proofErr w:type="spellStart"/>
      <w:r w:rsidRPr="0066778B">
        <w:rPr>
          <w:rFonts w:cs="Times"/>
          <w:i/>
        </w:rPr>
        <w:t>f</w:t>
      </w:r>
      <w:r w:rsidRPr="0066778B">
        <w:rPr>
          <w:rFonts w:cs="Times"/>
          <w:i/>
          <w:vertAlign w:val="subscript"/>
        </w:rPr>
        <w:t>cloud</w:t>
      </w:r>
      <w:proofErr w:type="spellEnd"/>
      <w:r>
        <w:rPr>
          <w:rFonts w:cs="Times"/>
        </w:rPr>
        <w:t xml:space="preserve"> and associated LWC was estimated by </w:t>
      </w:r>
    </w:p>
    <w:p w:rsidR="003A14BE" w:rsidRDefault="003A14BE" w:rsidP="003A14BE">
      <w:pPr>
        <w:jc w:val="center"/>
        <w:rPr>
          <w:rFonts w:cs="Times"/>
        </w:rPr>
      </w:pPr>
      <w:r w:rsidRPr="00B556B6">
        <w:rPr>
          <w:rFonts w:cs="Times"/>
          <w:position w:val="-32"/>
        </w:rPr>
        <w:object w:dxaOrig="4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05pt;height:37.7pt" o:ole="">
            <v:imagedata r:id="rId5" o:title=""/>
          </v:shape>
          <o:OLEObject Type="Embed" ProgID="Equation.3" ShapeID="_x0000_i1025" DrawAspect="Content" ObjectID="_1526480472" r:id="rId6"/>
        </w:object>
      </w:r>
    </w:p>
    <w:p w:rsidR="003A14BE" w:rsidRDefault="003A14BE" w:rsidP="003A14BE">
      <w:pPr>
        <w:rPr>
          <w:rFonts w:cs="Times"/>
        </w:rPr>
      </w:pPr>
      <w:r>
        <w:rPr>
          <w:rFonts w:cs="Times"/>
        </w:rPr>
        <w:t xml:space="preserve">For surface layer cells, LWC was estimated following the methodology outlined by Fitzgerald </w:t>
      </w:r>
      <w:r>
        <w:rPr>
          <w:rFonts w:cs="Times"/>
        </w:rPr>
        <w:fldChar w:fldCharType="begin"/>
      </w:r>
      <w:r>
        <w:rPr>
          <w:rFonts w:cs="Times"/>
        </w:rPr>
        <w:instrText xml:space="preserve"> ADDIN EN.CITE &lt;EndNote&gt;&lt;Cite ExcludeAuth="1"&gt;&lt;Author&gt;Fitzgerald&lt;/Author&gt;&lt;Year&gt;1975&lt;/Year&gt;&lt;RecNum&gt;704&lt;/RecNum&gt;&lt;DisplayText&gt;(1975)&lt;/DisplayText&gt;&lt;record&gt;&lt;rec-number&gt;704&lt;/rec-number&gt;&lt;foreign-keys&gt;&lt;key app="EN" db-id="e52t00ex4ewz0qer2r45xptbezvf200sdf9v" timestamp="1453913996"&gt;704&lt;/key&gt;&lt;/foreign-keys&gt;&lt;ref-type name="Journal Article"&gt;17&lt;/ref-type&gt;&lt;contributors&gt;&lt;authors&gt;&lt;author&gt;Fitzgerald, J. W.&lt;/author&gt;&lt;/authors&gt;&lt;/contributors&gt;&lt;titles&gt;&lt;title&gt;Approximation Formulas for Equilibrium Size of an Aerosol Particle as a Function of its Dry Size and Composition and Ambient Relative Humidity&lt;/title&gt;&lt;secondary-title&gt;Journal of Applied Meteorology&lt;/secondary-title&gt;&lt;/titles&gt;&lt;periodical&gt;&lt;full-title&gt;Journal of Applied Meteorology&lt;/full-title&gt;&lt;/periodical&gt;&lt;pages&gt;1044-1049&lt;/pages&gt;&lt;volume&gt;14&lt;/volume&gt;&lt;number&gt;6&lt;/number&gt;&lt;dates&gt;&lt;year&gt;1975&lt;/year&gt;&lt;/dates&gt;&lt;isbn&gt;0894-8763&lt;/isbn&gt;&lt;accession-num&gt;WOS:A1975AQ30000008&lt;/accession-num&gt;&lt;urls&gt;&lt;related-urls&gt;&lt;url&gt;&amp;lt;Go to ISI&amp;gt;://WOS:A1975AQ30000008&lt;/url&gt;&lt;url&gt;http://journals.ametsoc.org/doi/pdf/10.1175/1520-0450%281975%29014%3C1044%3AAFFTES%3E2.0.CO%3B2&lt;/url&gt;&lt;/related-urls&gt;&lt;/urls&gt;&lt;electronic-resource-num&gt;10.1175/1520-0450(1975)014&amp;lt;1044:afftes&amp;gt;2.0.co;2&lt;/electronic-resource-num&gt;&lt;/record&gt;&lt;/Cite&gt;&lt;/EndNote&gt;</w:instrText>
      </w:r>
      <w:r>
        <w:rPr>
          <w:rFonts w:cs="Times"/>
        </w:rPr>
        <w:fldChar w:fldCharType="separate"/>
      </w:r>
      <w:r>
        <w:rPr>
          <w:rFonts w:cs="Times"/>
          <w:noProof/>
        </w:rPr>
        <w:t>(1975)</w:t>
      </w:r>
      <w:r>
        <w:rPr>
          <w:rFonts w:cs="Times"/>
        </w:rPr>
        <w:fldChar w:fldCharType="end"/>
      </w:r>
      <w:r>
        <w:rPr>
          <w:rFonts w:cs="Times"/>
        </w:rPr>
        <w:t>, assuming the particles were ammonium sulfate, starting with a dry particle size distribution as shown in Figure S1.The procedure essentially estimates the amount of water an ammonium sulfate particle of a given dry mass would have to absorb at a given relative humidity (</w:t>
      </w:r>
      <w:r w:rsidRPr="009E6E72">
        <w:rPr>
          <w:rFonts w:cs="Times"/>
          <w:i/>
        </w:rPr>
        <w:t>RH</w:t>
      </w:r>
      <w:r>
        <w:rPr>
          <w:rFonts w:cs="Times"/>
        </w:rPr>
        <w:t>) for the droplet’s water to be in vapor-liquid thermodynamic equilibrium. If the RH was below the deliquescence RH, the particles were assumed to be dry (i.e., LWC = 0).</w:t>
      </w:r>
    </w:p>
    <w:p w:rsidR="0046739E" w:rsidRDefault="003A14BE" w:rsidP="003A14BE">
      <w:pPr>
        <w:rPr>
          <w:rFonts w:cs="Times"/>
        </w:rPr>
      </w:pPr>
      <w:r>
        <w:rPr>
          <w:rFonts w:cs="Times"/>
        </w:rPr>
        <w:t xml:space="preserve">If no liquid water existed in a given cell, only gas-phase reactions were utilized (reactions 1-5 in Table 1). </w:t>
      </w:r>
      <w:r w:rsidRPr="001D43B9">
        <w:rPr>
          <w:rFonts w:cs="Times"/>
        </w:rPr>
        <w:t>If liquid water was present, then a more complex treatment was utilized. First, the gas-liquid and aqueous phase ionic equilibrium conditions were estimated</w:t>
      </w:r>
      <w:r>
        <w:rPr>
          <w:rFonts w:cs="Times"/>
        </w:rPr>
        <w:t>,</w:t>
      </w:r>
      <w:r w:rsidRPr="001D43B9">
        <w:rPr>
          <w:rFonts w:cs="Times"/>
        </w:rPr>
        <w:t xml:space="preserve"> </w:t>
      </w:r>
      <w:r>
        <w:rPr>
          <w:rFonts w:cs="Times"/>
        </w:rPr>
        <w:t xml:space="preserve">satisfying </w:t>
      </w:r>
      <w:r w:rsidRPr="001D43B9">
        <w:rPr>
          <w:rFonts w:cs="Times"/>
        </w:rPr>
        <w:t xml:space="preserve">the relationships shown in Table </w:t>
      </w:r>
      <w:r>
        <w:rPr>
          <w:rFonts w:cs="Times"/>
        </w:rPr>
        <w:t>S1</w:t>
      </w:r>
      <w:r w:rsidRPr="001D43B9">
        <w:rPr>
          <w:rFonts w:cs="Times"/>
        </w:rPr>
        <w:t xml:space="preserve">, </w:t>
      </w:r>
      <w:r>
        <w:rPr>
          <w:rFonts w:cs="Times"/>
        </w:rPr>
        <w:t xml:space="preserve">along with ionic and mass balances, </w:t>
      </w:r>
      <w:r w:rsidRPr="001D43B9">
        <w:rPr>
          <w:rFonts w:cs="Times"/>
        </w:rPr>
        <w:t>using an iterative Newton-Raphson</w:t>
      </w:r>
      <w:r>
        <w:rPr>
          <w:rFonts w:cs="Times"/>
        </w:rPr>
        <w:t>-</w:t>
      </w:r>
      <w:r w:rsidRPr="001D43B9">
        <w:rPr>
          <w:rFonts w:cs="Times"/>
        </w:rPr>
        <w:t>based approach.</w:t>
      </w:r>
      <w:r>
        <w:rPr>
          <w:rFonts w:cs="Times"/>
        </w:rPr>
        <w:t xml:space="preserve">  In calculating these equilibrium conditions, a constant pH of 4.5 and a constant Cl</w:t>
      </w:r>
      <w:r w:rsidRPr="001D43B9">
        <w:rPr>
          <w:rFonts w:cs="Times"/>
          <w:vertAlign w:val="superscript"/>
        </w:rPr>
        <w:t>-1</w:t>
      </w:r>
      <w:r>
        <w:rPr>
          <w:rFonts w:cs="Times"/>
        </w:rPr>
        <w:t xml:space="preserve"> aqueous phase concentration of 2.5 mg/L was utilized in the simulation, following the approach of </w:t>
      </w:r>
      <w:proofErr w:type="spellStart"/>
      <w:r>
        <w:rPr>
          <w:rFonts w:cs="Times"/>
        </w:rPr>
        <w:t>Ryaboshapko</w:t>
      </w:r>
      <w:proofErr w:type="spellEnd"/>
      <w:r>
        <w:rPr>
          <w:rFonts w:cs="Times"/>
        </w:rPr>
        <w:t xml:space="preserve"> et al. </w:t>
      </w:r>
      <w:r>
        <w:rPr>
          <w:rFonts w:cs="Times"/>
        </w:rPr>
        <w:fldChar w:fldCharType="begin"/>
      </w:r>
      <w:r>
        <w:rPr>
          <w:rFonts w:cs="Times"/>
        </w:rPr>
        <w:instrText xml:space="preserve"> ADDIN EN.CITE &lt;EndNote&gt;&lt;Cite ExcludeAuth="1"&gt;&lt;Author&gt;Ryaboshapko&lt;/Author&gt;&lt;Year&gt;2007&lt;/Year&gt;&lt;RecNum&gt;181&lt;/RecNum&gt;&lt;DisplayText&gt;(2007a)&lt;/DisplayText&gt;&lt;record&gt;&lt;rec-number&gt;181&lt;/rec-number&gt;&lt;foreign-keys&gt;&lt;key app="EN" db-id="e52t00ex4ewz0qer2r45xptbezvf200sdf9v" timestamp="1419012496"&gt;181&lt;/key&gt;&lt;/foreign-keys&gt;&lt;ref-type name="Journal Article"&gt;17&lt;/ref-type&gt;&lt;contributors&gt;&lt;authors&gt;&lt;author&gt;Ryaboshapko, Alexey&lt;/author&gt;&lt;author&gt;Bullock, O. Russell, Jr.&lt;/author&gt;&lt;author&gt;Christensen, Jesper&lt;/author&gt;&lt;author&gt;Cohen, Mark&lt;/author&gt;&lt;author&gt;Dastoor, Ashu&lt;/author&gt;&lt;author&gt;Ilyin, Ilia&lt;/author&gt;&lt;author&gt;Petersen, Gerhard&lt;/author&gt;&lt;author&gt;Syrakov, Dimiter&lt;/author&gt;&lt;author&gt;Artz, Richard S.&lt;/author&gt;&lt;author&gt;Davignon, Didier&lt;/author&gt;&lt;author&gt;Draxler, Roland R.&lt;/author&gt;&lt;author&gt;Munthe, John&lt;/author&gt;&lt;/authors&gt;&lt;/contributors&gt;&lt;titles&gt;&lt;title&gt;Intercomparison study of atmospheric mercury models: 1. Comparison of models with short-term measurements&lt;/title&gt;&lt;secondary-title&gt;Science of the Total Environment&lt;/secondary-title&gt;&lt;/titles&gt;&lt;periodical&gt;&lt;full-title&gt;Science of the Total Environment&lt;/full-title&gt;&lt;/periodical&gt;&lt;pages&gt;228-240&lt;/pages&gt;&lt;volume&gt;376&lt;/volume&gt;&lt;number&gt;1-3&lt;/number&gt;&lt;dates&gt;&lt;year&gt;2007&lt;/year&gt;&lt;pub-dates&gt;&lt;date&gt;Apr 15&lt;/date&gt;&lt;/pub-dates&gt;&lt;/dates&gt;&lt;isbn&gt;0048-9697&lt;/isbn&gt;&lt;accession-num&gt;WOS:000245776400021&lt;/accession-num&gt;&lt;urls&gt;&lt;related-urls&gt;&lt;url&gt;&amp;lt;Go to ISI&amp;gt;://WOS:000245776400021&lt;/url&gt;&lt;url&gt;http://ac.els-cdn.com/S004896970700109X/1-s2.0-S004896970700109X-main.pdf?_tid=9d154a26-7f49-11e5-9cc4-00000aab0f6b&amp;amp;acdnat=1446239165_03705a4b03ccad51a1499f5b928f5436&lt;/url&gt;&lt;/related-urls&gt;&lt;/urls&gt;&lt;electronic-resource-num&gt;10.1016/j.scitotenv.2007.01.072&lt;/electronic-resource-num&gt;&lt;/record&gt;&lt;/Cite&gt;&lt;/EndNote&gt;</w:instrText>
      </w:r>
      <w:r>
        <w:rPr>
          <w:rFonts w:cs="Times"/>
        </w:rPr>
        <w:fldChar w:fldCharType="separate"/>
      </w:r>
      <w:r>
        <w:rPr>
          <w:rFonts w:cs="Times"/>
          <w:noProof/>
        </w:rPr>
        <w:t>(2007a)</w:t>
      </w:r>
      <w:r>
        <w:rPr>
          <w:rFonts w:cs="Times"/>
        </w:rPr>
        <w:fldChar w:fldCharType="end"/>
      </w:r>
      <w:r>
        <w:rPr>
          <w:rFonts w:cs="Times"/>
        </w:rPr>
        <w:t>.</w:t>
      </w:r>
      <w:r w:rsidR="0046739E">
        <w:rPr>
          <w:rFonts w:cs="Times"/>
        </w:rPr>
        <w:t xml:space="preserve"> </w:t>
      </w:r>
      <w:r>
        <w:rPr>
          <w:rFonts w:cs="Times"/>
        </w:rPr>
        <w:t>Then, the gas-phase and aqueous-phase reactions and transformations described in Table 1 were carried out.</w:t>
      </w:r>
    </w:p>
    <w:p w:rsidR="0046739E" w:rsidRDefault="0046739E" w:rsidP="003A14BE">
      <w:pPr>
        <w:rPr>
          <w:rFonts w:cs="Times"/>
        </w:rPr>
      </w:pPr>
    </w:p>
    <w:p w:rsidR="0046739E" w:rsidRPr="0046739E" w:rsidRDefault="0046739E" w:rsidP="0046739E">
      <w:pPr>
        <w:pStyle w:val="EndNoteBibliography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46739E">
        <w:t xml:space="preserve">Bullock OR, Brehme KA. 2002. Atmospheric mercury simulation using the CMAQ model: formulation description and analysis of wet deposition results. </w:t>
      </w:r>
      <w:r w:rsidRPr="0046739E">
        <w:rPr>
          <w:i/>
        </w:rPr>
        <w:t>Atmospheric Environment</w:t>
      </w:r>
      <w:r w:rsidRPr="0046739E">
        <w:t xml:space="preserve"> </w:t>
      </w:r>
      <w:r w:rsidRPr="0046739E">
        <w:rPr>
          <w:b/>
        </w:rPr>
        <w:t>36</w:t>
      </w:r>
      <w:r w:rsidRPr="0046739E">
        <w:t>(13): 2135-2146. doi:10.1016/s1352-2310(02)00220-0.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Finlayson-Pitts BJ, Pitts JN. 2000. </w:t>
      </w:r>
      <w:r w:rsidRPr="0046739E">
        <w:rPr>
          <w:i/>
        </w:rPr>
        <w:t>Chemistry of the Upper and Lower Atmosphere</w:t>
      </w:r>
      <w:r w:rsidRPr="0046739E">
        <w:t>. San Diego: Academic Press.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Fitzgerald JW. 1975. Approximation Formulas for Equilibrium Size of an Aerosol Particle as a Function of its Dry Size and Composition and Ambient Relative Humidity. </w:t>
      </w:r>
      <w:r w:rsidRPr="0046739E">
        <w:rPr>
          <w:i/>
        </w:rPr>
        <w:t>Journal of Applied Meteorology</w:t>
      </w:r>
      <w:r w:rsidRPr="0046739E">
        <w:t xml:space="preserve"> </w:t>
      </w:r>
      <w:r w:rsidRPr="0046739E">
        <w:rPr>
          <w:b/>
        </w:rPr>
        <w:t>14</w:t>
      </w:r>
      <w:r w:rsidRPr="0046739E">
        <w:t>(6): 1044-1049. doi:10.1175/1520-0450(1975)014&lt;1044:afftes&gt;2.0.co;2.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Graedel TE, Keene WC. 1995. Tropospheric Budget of Reactive Chlorine. </w:t>
      </w:r>
      <w:r w:rsidRPr="0046739E">
        <w:rPr>
          <w:i/>
        </w:rPr>
        <w:t>Global Biogeochemical Cycles</w:t>
      </w:r>
      <w:r w:rsidRPr="0046739E">
        <w:t xml:space="preserve"> </w:t>
      </w:r>
      <w:r w:rsidRPr="0046739E">
        <w:rPr>
          <w:b/>
        </w:rPr>
        <w:t>9</w:t>
      </w:r>
      <w:r w:rsidRPr="0046739E">
        <w:t>(1): 47-77. doi:10.1029/94gb03103.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Horowitz LW, Walters S, Mauzerall DL, Emmons LK, Rasch PJ, et al. 2003. A global simulation of tropospheric ozone and related tracers: Description and evaluation of MOZART, version 2. </w:t>
      </w:r>
      <w:r w:rsidRPr="0046739E">
        <w:rPr>
          <w:i/>
        </w:rPr>
        <w:t>Journal of Geophysical Research-Atmospheres</w:t>
      </w:r>
      <w:r w:rsidRPr="0046739E">
        <w:t xml:space="preserve"> </w:t>
      </w:r>
      <w:r w:rsidRPr="0046739E">
        <w:rPr>
          <w:b/>
        </w:rPr>
        <w:t>108</w:t>
      </w:r>
      <w:r w:rsidRPr="0046739E">
        <w:t>(D24). doi:10.1029/2002jd002853.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Lu Y, Khalil MAK. 1991. Tropospheric OH – model calculations of spatial, temporal, and secular variations. </w:t>
      </w:r>
      <w:r w:rsidRPr="0046739E">
        <w:rPr>
          <w:i/>
        </w:rPr>
        <w:t>Chemosphere</w:t>
      </w:r>
      <w:r w:rsidRPr="0046739E">
        <w:t xml:space="preserve"> </w:t>
      </w:r>
      <w:r w:rsidRPr="0046739E">
        <w:rPr>
          <w:b/>
        </w:rPr>
        <w:t>23</w:t>
      </w:r>
      <w:r w:rsidRPr="0046739E">
        <w:t>(3): 397-444. doi:10.1016/0045-6535(91)90194-i.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Ryaboshapko A, Bullock OR, Jr., Christensen J, Cohen M, Dastoor A, et al. 2007a. Intercomparison study of atmospheric mercury models: 1. Comparison of models with short-term measurements. </w:t>
      </w:r>
      <w:r w:rsidRPr="0046739E">
        <w:rPr>
          <w:i/>
        </w:rPr>
        <w:t>Science of the Total Environment</w:t>
      </w:r>
      <w:r w:rsidRPr="0046739E">
        <w:t xml:space="preserve"> </w:t>
      </w:r>
      <w:r w:rsidRPr="0046739E">
        <w:rPr>
          <w:b/>
        </w:rPr>
        <w:t>376</w:t>
      </w:r>
      <w:r w:rsidRPr="0046739E">
        <w:t>(1-3): 228-240. doi:10.1016/j.scitotenv.2007.01.072.</w:t>
      </w:r>
    </w:p>
    <w:p w:rsidR="0046739E" w:rsidRPr="0046739E" w:rsidRDefault="0046739E" w:rsidP="0046739E">
      <w:pPr>
        <w:pStyle w:val="EndNoteBibliography"/>
        <w:spacing w:after="0"/>
      </w:pPr>
    </w:p>
    <w:p w:rsidR="0046739E" w:rsidRPr="0046739E" w:rsidRDefault="0046739E" w:rsidP="0046739E">
      <w:pPr>
        <w:pStyle w:val="EndNoteBibliography"/>
        <w:ind w:left="720" w:hanging="720"/>
      </w:pPr>
      <w:r w:rsidRPr="0046739E">
        <w:t xml:space="preserve">Ryaboshapko A, Bullock OR, Jr., Christensen J, Cohen M, Dastoor A, et al. 2007b. Intercomparison study of atmospheric mercury models: 2. Modelling results vs. long-term observations and comparison of country deposition budgets. </w:t>
      </w:r>
      <w:r w:rsidRPr="0046739E">
        <w:rPr>
          <w:i/>
        </w:rPr>
        <w:t>Science of the Total Environment</w:t>
      </w:r>
      <w:r w:rsidRPr="0046739E">
        <w:t xml:space="preserve"> </w:t>
      </w:r>
      <w:r w:rsidRPr="0046739E">
        <w:rPr>
          <w:b/>
        </w:rPr>
        <w:t>377</w:t>
      </w:r>
      <w:r w:rsidRPr="0046739E">
        <w:t>(2-3): 319-333. doi:10.1016/j.scitotenv.2007.01.071.</w:t>
      </w:r>
    </w:p>
    <w:p w:rsidR="0046739E" w:rsidRPr="0046739E" w:rsidRDefault="0046739E" w:rsidP="0046739E">
      <w:pPr>
        <w:pStyle w:val="EndNoteBibliography"/>
      </w:pPr>
    </w:p>
    <w:p w:rsidR="009B2661" w:rsidRDefault="0046739E" w:rsidP="003A14BE">
      <w:r>
        <w:fldChar w:fldCharType="end"/>
      </w:r>
    </w:p>
    <w:sectPr w:rsidR="009B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menta Copy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2t00ex4ewz0qer2r45xptbezvf200sdf9v&quot;&gt;mark_endnote_library_001&lt;record-ids&gt;&lt;item&gt;180&lt;/item&gt;&lt;item&gt;181&lt;/item&gt;&lt;item&gt;345&lt;/item&gt;&lt;item&gt;617&lt;/item&gt;&lt;item&gt;623&lt;/item&gt;&lt;item&gt;624&lt;/item&gt;&lt;item&gt;628&lt;/item&gt;&lt;item&gt;704&lt;/item&gt;&lt;/record-ids&gt;&lt;/item&gt;&lt;/Libraries&gt;"/>
  </w:docVars>
  <w:rsids>
    <w:rsidRoot w:val="003A14BE"/>
    <w:rsid w:val="000A0E0D"/>
    <w:rsid w:val="002935D8"/>
    <w:rsid w:val="003A14BE"/>
    <w:rsid w:val="00406001"/>
    <w:rsid w:val="0046739E"/>
    <w:rsid w:val="00475222"/>
    <w:rsid w:val="005001A7"/>
    <w:rsid w:val="006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BE"/>
    <w:pPr>
      <w:spacing w:line="360" w:lineRule="auto"/>
    </w:pPr>
    <w:rPr>
      <w:rFonts w:ascii="Times" w:eastAsia="Cambria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6739E"/>
    <w:pPr>
      <w:spacing w:after="0"/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739E"/>
    <w:rPr>
      <w:rFonts w:ascii="Times" w:eastAsia="Cambria" w:hAnsi="Times" w:cs="Times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6739E"/>
    <w:pPr>
      <w:spacing w:line="240" w:lineRule="auto"/>
    </w:pPr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6739E"/>
    <w:rPr>
      <w:rFonts w:ascii="Times" w:eastAsia="Cambria" w:hAnsi="Times" w:cs="Times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BE"/>
    <w:pPr>
      <w:spacing w:line="360" w:lineRule="auto"/>
    </w:pPr>
    <w:rPr>
      <w:rFonts w:ascii="Times" w:eastAsia="Cambria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6739E"/>
    <w:pPr>
      <w:spacing w:after="0"/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739E"/>
    <w:rPr>
      <w:rFonts w:ascii="Times" w:eastAsia="Cambria" w:hAnsi="Times" w:cs="Times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6739E"/>
    <w:pPr>
      <w:spacing w:line="240" w:lineRule="auto"/>
    </w:pPr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6739E"/>
    <w:rPr>
      <w:rFonts w:ascii="Times" w:eastAsia="Cambria" w:hAnsi="Times" w:cs="Times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4</cp:revision>
  <dcterms:created xsi:type="dcterms:W3CDTF">2016-05-28T17:52:00Z</dcterms:created>
  <dcterms:modified xsi:type="dcterms:W3CDTF">2016-06-03T21:35:00Z</dcterms:modified>
</cp:coreProperties>
</file>