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A9" w:rsidRPr="009C0DC9" w:rsidRDefault="00CB3BA9" w:rsidP="00CB3BA9">
      <w:pPr>
        <w:pStyle w:val="Caption"/>
        <w:keepNext/>
        <w:rPr>
          <w:b w:val="0"/>
          <w:sz w:val="24"/>
          <w:szCs w:val="24"/>
        </w:rPr>
      </w:pPr>
      <w:r w:rsidRPr="009C0DC9">
        <w:rPr>
          <w:b w:val="0"/>
          <w:sz w:val="24"/>
          <w:szCs w:val="24"/>
        </w:rPr>
        <w:t xml:space="preserve">Table S1. Gas-liquid partitioning and aqueous </w:t>
      </w:r>
      <w:r w:rsidR="00F3588F">
        <w:rPr>
          <w:b w:val="0"/>
          <w:sz w:val="24"/>
          <w:szCs w:val="24"/>
        </w:rPr>
        <w:t>phase equilibrium relationships</w:t>
      </w:r>
      <w:r w:rsidR="002D1755" w:rsidRPr="002D1755">
        <w:rPr>
          <w:b w:val="0"/>
          <w:sz w:val="24"/>
          <w:szCs w:val="24"/>
          <w:vertAlign w:val="superscript"/>
        </w:rPr>
        <w:t>*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763"/>
        <w:gridCol w:w="2340"/>
        <w:gridCol w:w="1962"/>
      </w:tblGrid>
      <w:tr w:rsidR="00CB3BA9" w:rsidRPr="00B01F5A" w:rsidTr="0083760E">
        <w:tc>
          <w:tcPr>
            <w:tcW w:w="575" w:type="dxa"/>
            <w:shd w:val="clear" w:color="auto" w:fill="auto"/>
          </w:tcPr>
          <w:p w:rsidR="00CB3BA9" w:rsidRPr="00B01F5A" w:rsidRDefault="00CB3BA9" w:rsidP="0083760E">
            <w:pPr>
              <w:spacing w:after="0" w:line="240" w:lineRule="auto"/>
              <w:jc w:val="right"/>
            </w:pPr>
            <w:r>
              <w:t>#</w:t>
            </w:r>
          </w:p>
        </w:tc>
        <w:tc>
          <w:tcPr>
            <w:tcW w:w="3763" w:type="dxa"/>
            <w:shd w:val="clear" w:color="auto" w:fill="auto"/>
          </w:tcPr>
          <w:p w:rsidR="00CB3BA9" w:rsidRPr="00B01F5A" w:rsidRDefault="00CB3BA9" w:rsidP="0083760E">
            <w:pPr>
              <w:spacing w:after="0" w:line="240" w:lineRule="auto"/>
            </w:pPr>
            <w:r>
              <w:t>Equilibrium</w:t>
            </w:r>
          </w:p>
        </w:tc>
        <w:tc>
          <w:tcPr>
            <w:tcW w:w="2340" w:type="dxa"/>
            <w:shd w:val="clear" w:color="auto" w:fill="auto"/>
          </w:tcPr>
          <w:p w:rsidR="00CB3BA9" w:rsidRPr="00B01F5A" w:rsidRDefault="00CB3BA9" w:rsidP="0083760E">
            <w:pPr>
              <w:spacing w:after="0" w:line="240" w:lineRule="auto"/>
            </w:pPr>
            <w:r>
              <w:t>Equilibrium Constant</w:t>
            </w:r>
          </w:p>
        </w:tc>
        <w:tc>
          <w:tcPr>
            <w:tcW w:w="1962" w:type="dxa"/>
          </w:tcPr>
          <w:p w:rsidR="00CB3BA9" w:rsidRPr="00B01F5A" w:rsidRDefault="00CB3BA9" w:rsidP="0083760E">
            <w:pPr>
              <w:spacing w:after="0" w:line="240" w:lineRule="auto"/>
            </w:pPr>
            <w:r>
              <w:t>Units</w:t>
            </w:r>
          </w:p>
        </w:tc>
      </w:tr>
      <w:tr w:rsidR="00CB3BA9" w:rsidRPr="00B01F5A" w:rsidTr="0083760E">
        <w:tc>
          <w:tcPr>
            <w:tcW w:w="8640" w:type="dxa"/>
            <w:gridSpan w:val="4"/>
            <w:shd w:val="clear" w:color="auto" w:fill="auto"/>
          </w:tcPr>
          <w:p w:rsidR="00CB3BA9" w:rsidRPr="00434169" w:rsidRDefault="00CB3BA9" w:rsidP="0083760E">
            <w:pPr>
              <w:spacing w:after="0" w:line="240" w:lineRule="auto"/>
            </w:pPr>
            <w:r>
              <w:t>Gas-liquid partitioning</w:t>
            </w:r>
          </w:p>
        </w:tc>
      </w:tr>
      <w:tr w:rsidR="00CB3BA9" w:rsidRPr="00B01F5A" w:rsidTr="0083760E">
        <w:tc>
          <w:tcPr>
            <w:tcW w:w="575" w:type="dxa"/>
            <w:shd w:val="clear" w:color="auto" w:fill="auto"/>
          </w:tcPr>
          <w:p w:rsidR="00CB3BA9" w:rsidRPr="00B01F5A" w:rsidRDefault="00CB3BA9" w:rsidP="0083760E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763" w:type="dxa"/>
            <w:shd w:val="clear" w:color="auto" w:fill="auto"/>
          </w:tcPr>
          <w:p w:rsidR="00CB3BA9" w:rsidRPr="00434169" w:rsidRDefault="00CB3BA9" w:rsidP="0083760E">
            <w:pPr>
              <w:spacing w:after="0" w:line="240" w:lineRule="auto"/>
            </w:pPr>
            <w:r>
              <w:t>O</w:t>
            </w:r>
            <w:r w:rsidRPr="005D2B86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  <w:r w:rsidRPr="005D2B86">
              <w:rPr>
                <w:vertAlign w:val="superscript"/>
              </w:rPr>
              <w:t>(</w:t>
            </w:r>
            <w:proofErr w:type="spellStart"/>
            <w:r w:rsidRPr="005D2B86">
              <w:rPr>
                <w:vertAlign w:val="superscript"/>
              </w:rPr>
              <w:t>aq</w:t>
            </w:r>
            <w:proofErr w:type="spellEnd"/>
            <w:r w:rsidRPr="005D2B86">
              <w:rPr>
                <w:vertAlign w:val="superscript"/>
              </w:rPr>
              <w:t>)</w:t>
            </w:r>
            <w:r>
              <w:t xml:space="preserve"> </w:t>
            </w:r>
            <w:r>
              <w:rPr>
                <w:rFonts w:cs="Times"/>
              </w:rPr>
              <w:t>↔</w:t>
            </w:r>
            <w:r>
              <w:t xml:space="preserve"> O</w:t>
            </w:r>
            <w:r w:rsidRPr="005D2B86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  <w:r w:rsidRPr="005D2B86">
              <w:rPr>
                <w:vertAlign w:val="superscript"/>
              </w:rPr>
              <w:t>(gas)</w:t>
            </w:r>
          </w:p>
        </w:tc>
        <w:tc>
          <w:tcPr>
            <w:tcW w:w="2340" w:type="dxa"/>
            <w:shd w:val="clear" w:color="auto" w:fill="auto"/>
          </w:tcPr>
          <w:p w:rsidR="00CB3BA9" w:rsidRPr="00434169" w:rsidRDefault="00CB3BA9" w:rsidP="0083760E">
            <w:pPr>
              <w:spacing w:after="0" w:line="240" w:lineRule="auto"/>
            </w:pPr>
            <w:r>
              <w:t>0.0113</w:t>
            </w:r>
            <w:r w:rsidRPr="00262A21">
              <w:rPr>
                <w:vertAlign w:val="superscript"/>
              </w:rPr>
              <w:t>a</w:t>
            </w:r>
          </w:p>
        </w:tc>
        <w:tc>
          <w:tcPr>
            <w:tcW w:w="1962" w:type="dxa"/>
          </w:tcPr>
          <w:p w:rsidR="00CB3BA9" w:rsidRPr="00434169" w:rsidRDefault="00CB3BA9" w:rsidP="0083760E">
            <w:pPr>
              <w:spacing w:after="0" w:line="240" w:lineRule="auto"/>
            </w:pPr>
            <w:r>
              <w:t>molar atm</w:t>
            </w:r>
            <w:r w:rsidRPr="000021FE">
              <w:rPr>
                <w:vertAlign w:val="superscript"/>
              </w:rPr>
              <w:t>-1</w:t>
            </w:r>
          </w:p>
        </w:tc>
      </w:tr>
      <w:tr w:rsidR="00CB3BA9" w:rsidRPr="00B01F5A" w:rsidTr="0083760E">
        <w:tc>
          <w:tcPr>
            <w:tcW w:w="575" w:type="dxa"/>
            <w:shd w:val="clear" w:color="auto" w:fill="auto"/>
          </w:tcPr>
          <w:p w:rsidR="00CB3BA9" w:rsidRPr="00B01F5A" w:rsidRDefault="00CB3BA9" w:rsidP="0083760E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763" w:type="dxa"/>
            <w:shd w:val="clear" w:color="auto" w:fill="auto"/>
          </w:tcPr>
          <w:p w:rsidR="00CB3BA9" w:rsidRPr="00434169" w:rsidRDefault="00CB3BA9" w:rsidP="0083760E">
            <w:pPr>
              <w:spacing w:after="0" w:line="240" w:lineRule="auto"/>
            </w:pPr>
            <w:r>
              <w:t>H</w:t>
            </w:r>
            <w:r w:rsidRPr="005D2B86">
              <w:rPr>
                <w:vertAlign w:val="subscript"/>
              </w:rPr>
              <w:t>2</w:t>
            </w:r>
            <w:r>
              <w:t>O</w:t>
            </w:r>
            <w:r w:rsidRPr="005D2B86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5D2B86">
              <w:rPr>
                <w:vertAlign w:val="superscript"/>
              </w:rPr>
              <w:t>(</w:t>
            </w:r>
            <w:proofErr w:type="spellStart"/>
            <w:r w:rsidRPr="005D2B86">
              <w:rPr>
                <w:vertAlign w:val="superscript"/>
              </w:rPr>
              <w:t>aq</w:t>
            </w:r>
            <w:proofErr w:type="spellEnd"/>
            <w:r w:rsidRPr="005D2B86">
              <w:rPr>
                <w:vertAlign w:val="superscript"/>
              </w:rPr>
              <w:t>)</w:t>
            </w:r>
            <w:r>
              <w:t xml:space="preserve"> </w:t>
            </w:r>
            <w:r>
              <w:rPr>
                <w:rFonts w:cs="Times"/>
              </w:rPr>
              <w:t>↔</w:t>
            </w:r>
            <w:r>
              <w:t xml:space="preserve"> H</w:t>
            </w:r>
            <w:r w:rsidRPr="005D2B86">
              <w:rPr>
                <w:vertAlign w:val="subscript"/>
              </w:rPr>
              <w:t>2</w:t>
            </w:r>
            <w:r>
              <w:t>O</w:t>
            </w:r>
            <w:r w:rsidRPr="005D2B86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5D2B86">
              <w:rPr>
                <w:vertAlign w:val="superscript"/>
              </w:rPr>
              <w:t>(gas)</w:t>
            </w:r>
          </w:p>
        </w:tc>
        <w:tc>
          <w:tcPr>
            <w:tcW w:w="2340" w:type="dxa"/>
            <w:shd w:val="clear" w:color="auto" w:fill="auto"/>
          </w:tcPr>
          <w:p w:rsidR="00CB3BA9" w:rsidRPr="00434169" w:rsidRDefault="00CB3BA9" w:rsidP="0083760E">
            <w:pPr>
              <w:spacing w:after="0" w:line="240" w:lineRule="auto"/>
            </w:pPr>
            <w:r>
              <w:t>7.4E+04</w:t>
            </w:r>
            <w:r>
              <w:rPr>
                <w:vertAlign w:val="superscript"/>
              </w:rPr>
              <w:t>a</w:t>
            </w:r>
          </w:p>
        </w:tc>
        <w:tc>
          <w:tcPr>
            <w:tcW w:w="1962" w:type="dxa"/>
          </w:tcPr>
          <w:p w:rsidR="00CB3BA9" w:rsidRPr="00434169" w:rsidRDefault="00CB3BA9" w:rsidP="0083760E">
            <w:pPr>
              <w:spacing w:after="0" w:line="240" w:lineRule="auto"/>
            </w:pPr>
            <w:r>
              <w:t>molar atm</w:t>
            </w:r>
            <w:r w:rsidRPr="000021FE">
              <w:rPr>
                <w:vertAlign w:val="superscript"/>
              </w:rPr>
              <w:t>-1</w:t>
            </w:r>
          </w:p>
        </w:tc>
      </w:tr>
      <w:tr w:rsidR="00CB3BA9" w:rsidRPr="00B01F5A" w:rsidTr="0083760E">
        <w:tc>
          <w:tcPr>
            <w:tcW w:w="575" w:type="dxa"/>
            <w:shd w:val="clear" w:color="auto" w:fill="auto"/>
          </w:tcPr>
          <w:p w:rsidR="00CB3BA9" w:rsidRPr="00B01F5A" w:rsidRDefault="00CB3BA9" w:rsidP="0083760E">
            <w:pPr>
              <w:spacing w:after="0" w:line="240" w:lineRule="auto"/>
              <w:jc w:val="right"/>
            </w:pPr>
            <w:r w:rsidRPr="00B01F5A">
              <w:t>3</w:t>
            </w:r>
          </w:p>
        </w:tc>
        <w:tc>
          <w:tcPr>
            <w:tcW w:w="3763" w:type="dxa"/>
            <w:shd w:val="clear" w:color="auto" w:fill="auto"/>
          </w:tcPr>
          <w:p w:rsidR="00CB3BA9" w:rsidRPr="00434169" w:rsidRDefault="00CB3BA9" w:rsidP="0083760E">
            <w:pPr>
              <w:spacing w:after="0" w:line="240" w:lineRule="auto"/>
            </w:pPr>
            <w:r>
              <w:t xml:space="preserve">Hg(0) </w:t>
            </w:r>
            <w:r w:rsidRPr="005D2B86">
              <w:rPr>
                <w:vertAlign w:val="superscript"/>
              </w:rPr>
              <w:t>(</w:t>
            </w:r>
            <w:proofErr w:type="spellStart"/>
            <w:r w:rsidRPr="005D2B86">
              <w:rPr>
                <w:vertAlign w:val="superscript"/>
              </w:rPr>
              <w:t>aq</w:t>
            </w:r>
            <w:proofErr w:type="spellEnd"/>
            <w:r w:rsidRPr="005D2B86">
              <w:rPr>
                <w:vertAlign w:val="superscript"/>
              </w:rPr>
              <w:t>)</w:t>
            </w:r>
            <w:r>
              <w:t xml:space="preserve"> </w:t>
            </w:r>
            <w:r>
              <w:rPr>
                <w:rFonts w:cs="Times"/>
              </w:rPr>
              <w:t>↔</w:t>
            </w:r>
            <w:r>
              <w:t xml:space="preserve"> Hg(0) </w:t>
            </w:r>
            <w:r w:rsidRPr="005D2B86">
              <w:rPr>
                <w:vertAlign w:val="superscript"/>
              </w:rPr>
              <w:t>(gas)</w:t>
            </w:r>
          </w:p>
        </w:tc>
        <w:tc>
          <w:tcPr>
            <w:tcW w:w="2340" w:type="dxa"/>
            <w:shd w:val="clear" w:color="auto" w:fill="auto"/>
          </w:tcPr>
          <w:p w:rsidR="00CB3BA9" w:rsidRPr="00434169" w:rsidRDefault="00CB3BA9" w:rsidP="0083760E">
            <w:pPr>
              <w:spacing w:after="0" w:line="240" w:lineRule="auto"/>
            </w:pPr>
            <w:r>
              <w:t>0.11</w:t>
            </w:r>
            <w:r>
              <w:rPr>
                <w:vertAlign w:val="superscript"/>
              </w:rPr>
              <w:t>b</w:t>
            </w:r>
          </w:p>
        </w:tc>
        <w:tc>
          <w:tcPr>
            <w:tcW w:w="1962" w:type="dxa"/>
          </w:tcPr>
          <w:p w:rsidR="00CB3BA9" w:rsidRPr="00434169" w:rsidRDefault="00CB3BA9" w:rsidP="0083760E">
            <w:pPr>
              <w:spacing w:after="0" w:line="240" w:lineRule="auto"/>
            </w:pPr>
            <w:r>
              <w:t>molar atm</w:t>
            </w:r>
            <w:r w:rsidRPr="000021FE">
              <w:rPr>
                <w:vertAlign w:val="superscript"/>
              </w:rPr>
              <w:t>-1</w:t>
            </w:r>
          </w:p>
        </w:tc>
      </w:tr>
      <w:tr w:rsidR="00CB3BA9" w:rsidRPr="00B01F5A" w:rsidTr="0083760E">
        <w:tc>
          <w:tcPr>
            <w:tcW w:w="575" w:type="dxa"/>
            <w:shd w:val="clear" w:color="auto" w:fill="auto"/>
          </w:tcPr>
          <w:p w:rsidR="00CB3BA9" w:rsidRPr="00B01F5A" w:rsidRDefault="00CB3BA9" w:rsidP="0083760E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763" w:type="dxa"/>
            <w:shd w:val="clear" w:color="auto" w:fill="auto"/>
          </w:tcPr>
          <w:p w:rsidR="00CB3BA9" w:rsidRPr="00434169" w:rsidRDefault="00CB3BA9" w:rsidP="0083760E">
            <w:pPr>
              <w:spacing w:after="0" w:line="240" w:lineRule="auto"/>
            </w:pPr>
            <w:r>
              <w:t>Cl</w:t>
            </w:r>
            <w:r w:rsidRPr="005D2B86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5D2B86">
              <w:rPr>
                <w:vertAlign w:val="superscript"/>
              </w:rPr>
              <w:t>(</w:t>
            </w:r>
            <w:proofErr w:type="spellStart"/>
            <w:r w:rsidRPr="005D2B86">
              <w:rPr>
                <w:vertAlign w:val="superscript"/>
              </w:rPr>
              <w:t>aq</w:t>
            </w:r>
            <w:proofErr w:type="spellEnd"/>
            <w:r w:rsidRPr="005D2B86">
              <w:rPr>
                <w:vertAlign w:val="superscript"/>
              </w:rPr>
              <w:t>)</w:t>
            </w:r>
            <w:r>
              <w:t xml:space="preserve"> </w:t>
            </w:r>
            <w:r>
              <w:rPr>
                <w:rFonts w:cs="Times"/>
              </w:rPr>
              <w:t>↔</w:t>
            </w:r>
            <w:r>
              <w:t xml:space="preserve"> Cl</w:t>
            </w:r>
            <w:r w:rsidRPr="005D2B86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5D2B86">
              <w:rPr>
                <w:vertAlign w:val="superscript"/>
              </w:rPr>
              <w:t>(gas)</w:t>
            </w:r>
          </w:p>
        </w:tc>
        <w:tc>
          <w:tcPr>
            <w:tcW w:w="2340" w:type="dxa"/>
            <w:shd w:val="clear" w:color="auto" w:fill="auto"/>
          </w:tcPr>
          <w:p w:rsidR="00CB3BA9" w:rsidRPr="00434169" w:rsidRDefault="00CB3BA9" w:rsidP="0083760E">
            <w:pPr>
              <w:spacing w:after="0" w:line="240" w:lineRule="auto"/>
            </w:pPr>
            <w:r>
              <w:t>0.076</w:t>
            </w:r>
            <w:r>
              <w:rPr>
                <w:vertAlign w:val="superscript"/>
              </w:rPr>
              <w:t>c</w:t>
            </w:r>
          </w:p>
        </w:tc>
        <w:tc>
          <w:tcPr>
            <w:tcW w:w="1962" w:type="dxa"/>
          </w:tcPr>
          <w:p w:rsidR="00CB3BA9" w:rsidRPr="00434169" w:rsidRDefault="00CB3BA9" w:rsidP="0083760E">
            <w:pPr>
              <w:spacing w:after="0" w:line="240" w:lineRule="auto"/>
            </w:pPr>
            <w:r>
              <w:t>molar atm</w:t>
            </w:r>
            <w:r w:rsidRPr="000021FE">
              <w:rPr>
                <w:vertAlign w:val="superscript"/>
              </w:rPr>
              <w:t>-1</w:t>
            </w:r>
          </w:p>
        </w:tc>
      </w:tr>
      <w:tr w:rsidR="00CB3BA9" w:rsidRPr="00B01F5A" w:rsidTr="0083760E">
        <w:tc>
          <w:tcPr>
            <w:tcW w:w="575" w:type="dxa"/>
            <w:shd w:val="clear" w:color="auto" w:fill="auto"/>
          </w:tcPr>
          <w:p w:rsidR="00CB3BA9" w:rsidRPr="00B01F5A" w:rsidRDefault="00CB3BA9" w:rsidP="0083760E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763" w:type="dxa"/>
            <w:shd w:val="clear" w:color="auto" w:fill="auto"/>
          </w:tcPr>
          <w:p w:rsidR="00CB3BA9" w:rsidRPr="00434169" w:rsidRDefault="00CB3BA9" w:rsidP="0083760E">
            <w:pPr>
              <w:spacing w:after="0" w:line="240" w:lineRule="auto"/>
            </w:pPr>
            <w:r>
              <w:t>OH</w:t>
            </w:r>
            <w:r>
              <w:rPr>
                <w:rFonts w:cs="Times"/>
              </w:rPr>
              <w:t>•</w:t>
            </w:r>
            <w:r>
              <w:rPr>
                <w:vertAlign w:val="subscript"/>
              </w:rPr>
              <w:t xml:space="preserve"> </w:t>
            </w:r>
            <w:r w:rsidRPr="005D2B86">
              <w:rPr>
                <w:vertAlign w:val="superscript"/>
              </w:rPr>
              <w:t>(</w:t>
            </w:r>
            <w:proofErr w:type="spellStart"/>
            <w:r w:rsidRPr="005D2B86">
              <w:rPr>
                <w:vertAlign w:val="superscript"/>
              </w:rPr>
              <w:t>aq</w:t>
            </w:r>
            <w:proofErr w:type="spellEnd"/>
            <w:r w:rsidRPr="005D2B86">
              <w:rPr>
                <w:vertAlign w:val="superscript"/>
              </w:rPr>
              <w:t>)</w:t>
            </w:r>
            <w:r>
              <w:t xml:space="preserve"> </w:t>
            </w:r>
            <w:r>
              <w:rPr>
                <w:rFonts w:cs="Times"/>
              </w:rPr>
              <w:t>↔</w:t>
            </w:r>
            <w:r>
              <w:t xml:space="preserve"> OH</w:t>
            </w:r>
            <w:r>
              <w:rPr>
                <w:rFonts w:cs="Times"/>
              </w:rPr>
              <w:t>•</w:t>
            </w:r>
            <w:r>
              <w:rPr>
                <w:vertAlign w:val="subscript"/>
              </w:rPr>
              <w:t xml:space="preserve"> </w:t>
            </w:r>
            <w:r w:rsidRPr="005D2B86">
              <w:rPr>
                <w:vertAlign w:val="superscript"/>
              </w:rPr>
              <w:t>(gas)</w:t>
            </w:r>
          </w:p>
        </w:tc>
        <w:tc>
          <w:tcPr>
            <w:tcW w:w="2340" w:type="dxa"/>
            <w:shd w:val="clear" w:color="auto" w:fill="auto"/>
          </w:tcPr>
          <w:p w:rsidR="00CB3BA9" w:rsidRPr="00434169" w:rsidRDefault="00CB3BA9" w:rsidP="0083760E">
            <w:pPr>
              <w:spacing w:after="0" w:line="240" w:lineRule="auto"/>
            </w:pPr>
            <w:r>
              <w:t>25.0</w:t>
            </w:r>
            <w:r>
              <w:rPr>
                <w:vertAlign w:val="superscript"/>
              </w:rPr>
              <w:t>a</w:t>
            </w:r>
          </w:p>
        </w:tc>
        <w:tc>
          <w:tcPr>
            <w:tcW w:w="1962" w:type="dxa"/>
          </w:tcPr>
          <w:p w:rsidR="00CB3BA9" w:rsidRPr="00434169" w:rsidRDefault="00CB3BA9" w:rsidP="0083760E">
            <w:pPr>
              <w:spacing w:after="0" w:line="240" w:lineRule="auto"/>
            </w:pPr>
            <w:r>
              <w:t>molar atm</w:t>
            </w:r>
            <w:r w:rsidRPr="000021FE">
              <w:rPr>
                <w:vertAlign w:val="superscript"/>
              </w:rPr>
              <w:t>-1</w:t>
            </w:r>
          </w:p>
        </w:tc>
      </w:tr>
      <w:tr w:rsidR="00CB3BA9" w:rsidRPr="00B01F5A" w:rsidTr="0083760E">
        <w:tc>
          <w:tcPr>
            <w:tcW w:w="575" w:type="dxa"/>
            <w:shd w:val="clear" w:color="auto" w:fill="auto"/>
          </w:tcPr>
          <w:p w:rsidR="00CB3BA9" w:rsidRDefault="00CB3BA9" w:rsidP="0083760E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763" w:type="dxa"/>
            <w:shd w:val="clear" w:color="auto" w:fill="auto"/>
          </w:tcPr>
          <w:p w:rsidR="00CB3BA9" w:rsidRPr="00434169" w:rsidRDefault="00CB3BA9" w:rsidP="0083760E">
            <w:pPr>
              <w:spacing w:after="0" w:line="240" w:lineRule="auto"/>
            </w:pPr>
            <w:r>
              <w:t>SO</w:t>
            </w:r>
            <w:r>
              <w:rPr>
                <w:vertAlign w:val="subscript"/>
              </w:rPr>
              <w:t xml:space="preserve">2 </w:t>
            </w:r>
            <w:r w:rsidRPr="005D2B86">
              <w:rPr>
                <w:vertAlign w:val="superscript"/>
              </w:rPr>
              <w:t>(</w:t>
            </w:r>
            <w:proofErr w:type="spellStart"/>
            <w:r w:rsidRPr="005D2B86">
              <w:rPr>
                <w:vertAlign w:val="superscript"/>
              </w:rPr>
              <w:t>aq</w:t>
            </w:r>
            <w:proofErr w:type="spellEnd"/>
            <w:r w:rsidRPr="005D2B86">
              <w:rPr>
                <w:vertAlign w:val="superscript"/>
              </w:rPr>
              <w:t>)</w:t>
            </w:r>
            <w:r>
              <w:t xml:space="preserve"> </w:t>
            </w:r>
            <w:r>
              <w:rPr>
                <w:rFonts w:cs="Times"/>
              </w:rPr>
              <w:t>↔</w:t>
            </w:r>
            <w:r>
              <w:t xml:space="preserve"> SO</w:t>
            </w:r>
            <w:r w:rsidRPr="005D2B86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5D2B86">
              <w:rPr>
                <w:vertAlign w:val="superscript"/>
              </w:rPr>
              <w:t>(gas)</w:t>
            </w:r>
          </w:p>
        </w:tc>
        <w:tc>
          <w:tcPr>
            <w:tcW w:w="2340" w:type="dxa"/>
            <w:shd w:val="clear" w:color="auto" w:fill="auto"/>
          </w:tcPr>
          <w:p w:rsidR="00CB3BA9" w:rsidRPr="00434169" w:rsidRDefault="00CB3BA9" w:rsidP="0083760E">
            <w:pPr>
              <w:spacing w:after="0" w:line="240" w:lineRule="auto"/>
            </w:pPr>
            <w:r>
              <w:t>1.23</w:t>
            </w:r>
            <w:r>
              <w:rPr>
                <w:vertAlign w:val="superscript"/>
              </w:rPr>
              <w:t>a</w:t>
            </w:r>
          </w:p>
        </w:tc>
        <w:tc>
          <w:tcPr>
            <w:tcW w:w="1962" w:type="dxa"/>
          </w:tcPr>
          <w:p w:rsidR="00CB3BA9" w:rsidRPr="00434169" w:rsidRDefault="00CB3BA9" w:rsidP="0083760E">
            <w:pPr>
              <w:spacing w:after="0" w:line="240" w:lineRule="auto"/>
            </w:pPr>
            <w:r>
              <w:t>molar atm</w:t>
            </w:r>
            <w:r w:rsidRPr="000021FE">
              <w:rPr>
                <w:vertAlign w:val="superscript"/>
              </w:rPr>
              <w:t>-1</w:t>
            </w:r>
          </w:p>
        </w:tc>
      </w:tr>
      <w:tr w:rsidR="00CB3BA9" w:rsidRPr="00B01F5A" w:rsidTr="0083760E">
        <w:tc>
          <w:tcPr>
            <w:tcW w:w="575" w:type="dxa"/>
            <w:shd w:val="clear" w:color="auto" w:fill="auto"/>
          </w:tcPr>
          <w:p w:rsidR="00CB3BA9" w:rsidRDefault="00CB3BA9" w:rsidP="0083760E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763" w:type="dxa"/>
            <w:shd w:val="clear" w:color="auto" w:fill="auto"/>
          </w:tcPr>
          <w:p w:rsidR="00CB3BA9" w:rsidRDefault="00CB3BA9" w:rsidP="0083760E">
            <w:pPr>
              <w:spacing w:after="0" w:line="240" w:lineRule="auto"/>
            </w:pPr>
            <w:r>
              <w:t>HgCl</w:t>
            </w:r>
            <w:r w:rsidRPr="005D2B86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5D2B86">
              <w:rPr>
                <w:vertAlign w:val="superscript"/>
              </w:rPr>
              <w:t>(</w:t>
            </w:r>
            <w:proofErr w:type="spellStart"/>
            <w:r w:rsidRPr="005D2B86">
              <w:rPr>
                <w:vertAlign w:val="superscript"/>
              </w:rPr>
              <w:t>aq</w:t>
            </w:r>
            <w:proofErr w:type="spellEnd"/>
            <w:r w:rsidRPr="005D2B86">
              <w:rPr>
                <w:vertAlign w:val="superscript"/>
              </w:rPr>
              <w:t>)</w:t>
            </w:r>
            <w:r>
              <w:t xml:space="preserve"> </w:t>
            </w:r>
            <w:r>
              <w:rPr>
                <w:rFonts w:cs="Times"/>
              </w:rPr>
              <w:t>↔</w:t>
            </w:r>
            <w:r>
              <w:t xml:space="preserve"> HgCl</w:t>
            </w:r>
            <w:r w:rsidRPr="005D2B86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5D2B86">
              <w:rPr>
                <w:vertAlign w:val="superscript"/>
              </w:rPr>
              <w:t>(gas)</w:t>
            </w:r>
          </w:p>
        </w:tc>
        <w:tc>
          <w:tcPr>
            <w:tcW w:w="2340" w:type="dxa"/>
            <w:shd w:val="clear" w:color="auto" w:fill="auto"/>
          </w:tcPr>
          <w:p w:rsidR="00CB3BA9" w:rsidRDefault="00CB3BA9" w:rsidP="0083760E">
            <w:pPr>
              <w:spacing w:after="0" w:line="240" w:lineRule="auto"/>
            </w:pPr>
            <w:r>
              <w:t>1.4E+06</w:t>
            </w:r>
            <w:r>
              <w:rPr>
                <w:vertAlign w:val="superscript"/>
              </w:rPr>
              <w:t>d</w:t>
            </w:r>
          </w:p>
        </w:tc>
        <w:tc>
          <w:tcPr>
            <w:tcW w:w="1962" w:type="dxa"/>
          </w:tcPr>
          <w:p w:rsidR="00CB3BA9" w:rsidRDefault="00CB3BA9" w:rsidP="0083760E">
            <w:pPr>
              <w:spacing w:after="0" w:line="240" w:lineRule="auto"/>
            </w:pPr>
            <w:r>
              <w:t>molar atm</w:t>
            </w:r>
            <w:r w:rsidRPr="000021FE">
              <w:rPr>
                <w:vertAlign w:val="superscript"/>
              </w:rPr>
              <w:t>-1</w:t>
            </w:r>
          </w:p>
        </w:tc>
      </w:tr>
      <w:tr w:rsidR="00CB3BA9" w:rsidRPr="00B01F5A" w:rsidTr="0083760E">
        <w:tc>
          <w:tcPr>
            <w:tcW w:w="575" w:type="dxa"/>
            <w:shd w:val="clear" w:color="auto" w:fill="auto"/>
          </w:tcPr>
          <w:p w:rsidR="00CB3BA9" w:rsidRDefault="00CB3BA9" w:rsidP="0083760E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763" w:type="dxa"/>
            <w:shd w:val="clear" w:color="auto" w:fill="auto"/>
          </w:tcPr>
          <w:p w:rsidR="00CB3BA9" w:rsidRDefault="00CB3BA9" w:rsidP="0083760E">
            <w:pPr>
              <w:spacing w:after="0" w:line="240" w:lineRule="auto"/>
            </w:pPr>
            <w:r>
              <w:t>Hg(OH)</w:t>
            </w:r>
            <w:r w:rsidRPr="005D2B86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5D2B86">
              <w:rPr>
                <w:vertAlign w:val="superscript"/>
              </w:rPr>
              <w:t>(</w:t>
            </w:r>
            <w:proofErr w:type="spellStart"/>
            <w:r w:rsidRPr="005D2B86">
              <w:rPr>
                <w:vertAlign w:val="superscript"/>
              </w:rPr>
              <w:t>aq</w:t>
            </w:r>
            <w:proofErr w:type="spellEnd"/>
            <w:r w:rsidRPr="005D2B86">
              <w:rPr>
                <w:vertAlign w:val="superscript"/>
              </w:rPr>
              <w:t>)</w:t>
            </w:r>
            <w:r>
              <w:t xml:space="preserve"> </w:t>
            </w:r>
            <w:r>
              <w:rPr>
                <w:rFonts w:cs="Times"/>
              </w:rPr>
              <w:t>↔</w:t>
            </w:r>
            <w:r>
              <w:t xml:space="preserve"> Hg(OH)</w:t>
            </w:r>
            <w:r w:rsidRPr="005D2B86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5D2B86">
              <w:rPr>
                <w:vertAlign w:val="superscript"/>
              </w:rPr>
              <w:t>(gas)</w:t>
            </w:r>
          </w:p>
        </w:tc>
        <w:tc>
          <w:tcPr>
            <w:tcW w:w="2340" w:type="dxa"/>
            <w:shd w:val="clear" w:color="auto" w:fill="auto"/>
          </w:tcPr>
          <w:p w:rsidR="00CB3BA9" w:rsidRDefault="00CB3BA9" w:rsidP="0083760E">
            <w:pPr>
              <w:spacing w:after="0" w:line="240" w:lineRule="auto"/>
            </w:pPr>
            <w:r>
              <w:t>1.2E+04</w:t>
            </w:r>
            <w:r>
              <w:rPr>
                <w:vertAlign w:val="superscript"/>
              </w:rPr>
              <w:t>d</w:t>
            </w:r>
          </w:p>
        </w:tc>
        <w:tc>
          <w:tcPr>
            <w:tcW w:w="1962" w:type="dxa"/>
          </w:tcPr>
          <w:p w:rsidR="00CB3BA9" w:rsidRDefault="00CB3BA9" w:rsidP="0083760E">
            <w:pPr>
              <w:spacing w:after="0" w:line="240" w:lineRule="auto"/>
            </w:pPr>
            <w:r>
              <w:t>molar atm</w:t>
            </w:r>
            <w:r w:rsidRPr="000021FE">
              <w:rPr>
                <w:vertAlign w:val="superscript"/>
              </w:rPr>
              <w:t>-1</w:t>
            </w:r>
          </w:p>
        </w:tc>
      </w:tr>
      <w:tr w:rsidR="00CB3BA9" w:rsidRPr="00B01F5A" w:rsidTr="0083760E">
        <w:tc>
          <w:tcPr>
            <w:tcW w:w="8640" w:type="dxa"/>
            <w:gridSpan w:val="4"/>
            <w:shd w:val="clear" w:color="auto" w:fill="auto"/>
          </w:tcPr>
          <w:p w:rsidR="00CB3BA9" w:rsidRPr="00B01F5A" w:rsidRDefault="00CB3BA9" w:rsidP="0083760E">
            <w:pPr>
              <w:spacing w:after="0" w:line="240" w:lineRule="auto"/>
            </w:pPr>
            <w:r>
              <w:t>Aqueous-phase equilibrium relationships</w:t>
            </w:r>
          </w:p>
        </w:tc>
      </w:tr>
      <w:tr w:rsidR="00CB3BA9" w:rsidRPr="00B01F5A" w:rsidTr="0083760E">
        <w:tc>
          <w:tcPr>
            <w:tcW w:w="575" w:type="dxa"/>
            <w:shd w:val="clear" w:color="auto" w:fill="auto"/>
          </w:tcPr>
          <w:p w:rsidR="00CB3BA9" w:rsidRPr="00B01F5A" w:rsidRDefault="00CB3BA9" w:rsidP="0083760E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3763" w:type="dxa"/>
            <w:shd w:val="clear" w:color="auto" w:fill="auto"/>
          </w:tcPr>
          <w:p w:rsidR="00CB3BA9" w:rsidRPr="00127CAB" w:rsidRDefault="00CB3BA9" w:rsidP="0083760E">
            <w:pPr>
              <w:spacing w:after="0" w:line="240" w:lineRule="auto"/>
            </w:pPr>
            <w:r>
              <w:t>SO</w:t>
            </w:r>
            <w:r w:rsidRPr="000021FE"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rFonts w:cs="Times"/>
              </w:rPr>
              <w:t>↔ HSO</w:t>
            </w:r>
            <w:r w:rsidRPr="00C86396">
              <w:rPr>
                <w:rFonts w:cs="Times"/>
                <w:vertAlign w:val="subscript"/>
              </w:rPr>
              <w:t>3</w:t>
            </w:r>
            <w:r>
              <w:rPr>
                <w:rFonts w:cs="Times"/>
                <w:vertAlign w:val="superscript"/>
              </w:rPr>
              <w:t xml:space="preserve">- </w:t>
            </w:r>
            <w:r w:rsidRPr="00127CAB">
              <w:rPr>
                <w:rFonts w:cs="Times"/>
              </w:rPr>
              <w:t>+ H</w:t>
            </w:r>
            <w:r w:rsidRPr="00127CAB">
              <w:rPr>
                <w:rFonts w:cs="Times"/>
                <w:vertAlign w:val="superscript"/>
              </w:rPr>
              <w:t>+</w:t>
            </w:r>
          </w:p>
        </w:tc>
        <w:tc>
          <w:tcPr>
            <w:tcW w:w="2340" w:type="dxa"/>
            <w:shd w:val="clear" w:color="auto" w:fill="auto"/>
          </w:tcPr>
          <w:p w:rsidR="00CB3BA9" w:rsidRPr="00B01F5A" w:rsidRDefault="00CB3BA9" w:rsidP="0083760E">
            <w:pPr>
              <w:spacing w:after="0" w:line="240" w:lineRule="auto"/>
            </w:pPr>
            <w:r>
              <w:t>0.013</w:t>
            </w:r>
            <w:r>
              <w:rPr>
                <w:vertAlign w:val="superscript"/>
              </w:rPr>
              <w:t>a</w:t>
            </w:r>
          </w:p>
        </w:tc>
        <w:tc>
          <w:tcPr>
            <w:tcW w:w="1962" w:type="dxa"/>
          </w:tcPr>
          <w:p w:rsidR="00CB3BA9" w:rsidRPr="00B01F5A" w:rsidRDefault="00CB3BA9" w:rsidP="0083760E">
            <w:pPr>
              <w:spacing w:after="0" w:line="240" w:lineRule="auto"/>
            </w:pPr>
            <w:r>
              <w:t>molar</w:t>
            </w:r>
          </w:p>
        </w:tc>
      </w:tr>
      <w:tr w:rsidR="00CB3BA9" w:rsidRPr="00B01F5A" w:rsidTr="0083760E">
        <w:tc>
          <w:tcPr>
            <w:tcW w:w="575" w:type="dxa"/>
            <w:shd w:val="clear" w:color="auto" w:fill="auto"/>
          </w:tcPr>
          <w:p w:rsidR="00CB3BA9" w:rsidRPr="00B01F5A" w:rsidRDefault="00CB3BA9" w:rsidP="0083760E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3763" w:type="dxa"/>
            <w:shd w:val="clear" w:color="auto" w:fill="auto"/>
          </w:tcPr>
          <w:p w:rsidR="00CB3BA9" w:rsidRPr="00127CAB" w:rsidRDefault="00CB3BA9" w:rsidP="0083760E">
            <w:pPr>
              <w:spacing w:after="0" w:line="240" w:lineRule="auto"/>
            </w:pPr>
            <w:r>
              <w:t>HSO</w:t>
            </w:r>
            <w:r w:rsidRPr="00C86396">
              <w:rPr>
                <w:vertAlign w:val="subscript"/>
              </w:rPr>
              <w:t>3</w:t>
            </w:r>
            <w:r w:rsidRPr="00C86396">
              <w:rPr>
                <w:vertAlign w:val="superscript"/>
              </w:rPr>
              <w:t>-</w:t>
            </w:r>
            <w:r>
              <w:t xml:space="preserve"> </w:t>
            </w:r>
            <w:r>
              <w:rPr>
                <w:rFonts w:cs="Times"/>
              </w:rPr>
              <w:t>↔ SO</w:t>
            </w:r>
            <w:r w:rsidRPr="00C86396">
              <w:rPr>
                <w:rFonts w:cs="Times"/>
                <w:vertAlign w:val="subscript"/>
              </w:rPr>
              <w:t>3</w:t>
            </w:r>
            <w:r w:rsidRPr="00C86396">
              <w:rPr>
                <w:rFonts w:cs="Times"/>
                <w:vertAlign w:val="superscript"/>
              </w:rPr>
              <w:t>2</w:t>
            </w:r>
            <w:r>
              <w:rPr>
                <w:rFonts w:cs="Times"/>
                <w:vertAlign w:val="superscript"/>
              </w:rPr>
              <w:t xml:space="preserve">- </w:t>
            </w:r>
            <w:r w:rsidRPr="00127CAB">
              <w:rPr>
                <w:rFonts w:cs="Times"/>
              </w:rPr>
              <w:t>+ H</w:t>
            </w:r>
            <w:r w:rsidRPr="00127CAB">
              <w:rPr>
                <w:rFonts w:cs="Times"/>
                <w:vertAlign w:val="superscript"/>
              </w:rPr>
              <w:t>+</w:t>
            </w:r>
          </w:p>
        </w:tc>
        <w:tc>
          <w:tcPr>
            <w:tcW w:w="2340" w:type="dxa"/>
            <w:shd w:val="clear" w:color="auto" w:fill="auto"/>
          </w:tcPr>
          <w:p w:rsidR="00CB3BA9" w:rsidRPr="00B01F5A" w:rsidRDefault="00CB3BA9" w:rsidP="0083760E">
            <w:pPr>
              <w:spacing w:after="0" w:line="240" w:lineRule="auto"/>
            </w:pPr>
            <w:r>
              <w:t>6.6E-08</w:t>
            </w:r>
            <w:r>
              <w:rPr>
                <w:vertAlign w:val="superscript"/>
              </w:rPr>
              <w:t>a</w:t>
            </w:r>
          </w:p>
        </w:tc>
        <w:tc>
          <w:tcPr>
            <w:tcW w:w="1962" w:type="dxa"/>
          </w:tcPr>
          <w:p w:rsidR="00CB3BA9" w:rsidRPr="00B01F5A" w:rsidRDefault="00CB3BA9" w:rsidP="0083760E">
            <w:pPr>
              <w:spacing w:after="0" w:line="240" w:lineRule="auto"/>
            </w:pPr>
            <w:r>
              <w:t>molar</w:t>
            </w:r>
          </w:p>
        </w:tc>
      </w:tr>
      <w:tr w:rsidR="00CB3BA9" w:rsidRPr="00B01F5A" w:rsidTr="0083760E">
        <w:tc>
          <w:tcPr>
            <w:tcW w:w="575" w:type="dxa"/>
            <w:shd w:val="clear" w:color="auto" w:fill="auto"/>
          </w:tcPr>
          <w:p w:rsidR="00CB3BA9" w:rsidRPr="00B01F5A" w:rsidRDefault="00CB3BA9" w:rsidP="0083760E">
            <w:pPr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3763" w:type="dxa"/>
            <w:shd w:val="clear" w:color="auto" w:fill="auto"/>
          </w:tcPr>
          <w:p w:rsidR="00CB3BA9" w:rsidRPr="00F715A0" w:rsidRDefault="00CB3BA9" w:rsidP="0083760E">
            <w:pPr>
              <w:spacing w:after="0" w:line="240" w:lineRule="auto"/>
            </w:pPr>
            <w:r>
              <w:t>HgCl</w:t>
            </w:r>
            <w:r w:rsidRPr="00127CAB"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rFonts w:cs="Times"/>
              </w:rPr>
              <w:t>↔ Hg</w:t>
            </w:r>
            <w:r w:rsidRPr="00127CAB">
              <w:rPr>
                <w:rFonts w:cs="Times"/>
                <w:vertAlign w:val="superscript"/>
              </w:rPr>
              <w:t>2</w:t>
            </w:r>
            <w:r>
              <w:rPr>
                <w:rFonts w:cs="Times"/>
                <w:vertAlign w:val="superscript"/>
              </w:rPr>
              <w:t>+</w:t>
            </w:r>
            <w:r>
              <w:rPr>
                <w:rFonts w:cs="Times"/>
              </w:rPr>
              <w:t xml:space="preserve"> + 2 Cl</w:t>
            </w:r>
            <w:r w:rsidRPr="00127CAB">
              <w:rPr>
                <w:rFonts w:cs="Times"/>
                <w:vertAlign w:val="superscript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B3BA9" w:rsidRPr="00B01F5A" w:rsidRDefault="00CB3BA9" w:rsidP="0083760E">
            <w:pPr>
              <w:spacing w:after="0" w:line="240" w:lineRule="auto"/>
            </w:pPr>
            <w:r>
              <w:t>1.0E-14</w:t>
            </w:r>
            <w:r>
              <w:rPr>
                <w:vertAlign w:val="superscript"/>
              </w:rPr>
              <w:t>e</w:t>
            </w:r>
          </w:p>
        </w:tc>
        <w:tc>
          <w:tcPr>
            <w:tcW w:w="1962" w:type="dxa"/>
          </w:tcPr>
          <w:p w:rsidR="00CB3BA9" w:rsidRPr="00B01F5A" w:rsidRDefault="00CB3BA9" w:rsidP="0083760E">
            <w:pPr>
              <w:spacing w:after="0" w:line="240" w:lineRule="auto"/>
            </w:pPr>
            <w:r>
              <w:t>molar</w:t>
            </w:r>
            <w:r w:rsidRPr="00127CAB">
              <w:rPr>
                <w:vertAlign w:val="superscript"/>
              </w:rPr>
              <w:t>2</w:t>
            </w:r>
          </w:p>
        </w:tc>
      </w:tr>
      <w:tr w:rsidR="00CB3BA9" w:rsidRPr="00B01F5A" w:rsidTr="0083760E">
        <w:tc>
          <w:tcPr>
            <w:tcW w:w="575" w:type="dxa"/>
            <w:shd w:val="clear" w:color="auto" w:fill="auto"/>
          </w:tcPr>
          <w:p w:rsidR="00CB3BA9" w:rsidRPr="00B01F5A" w:rsidRDefault="00CB3BA9" w:rsidP="0083760E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3763" w:type="dxa"/>
            <w:shd w:val="clear" w:color="auto" w:fill="auto"/>
          </w:tcPr>
          <w:p w:rsidR="00CB3BA9" w:rsidRPr="00F715A0" w:rsidRDefault="00CB3BA9" w:rsidP="0083760E">
            <w:pPr>
              <w:spacing w:after="0" w:line="240" w:lineRule="auto"/>
            </w:pPr>
            <w:r>
              <w:t>Hg(OH)</w:t>
            </w:r>
            <w:r w:rsidRPr="00127CAB"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rFonts w:cs="Times"/>
              </w:rPr>
              <w:t>↔ Hg</w:t>
            </w:r>
            <w:r w:rsidRPr="00127CAB">
              <w:rPr>
                <w:rFonts w:cs="Times"/>
                <w:vertAlign w:val="superscript"/>
              </w:rPr>
              <w:t>2</w:t>
            </w:r>
            <w:r>
              <w:rPr>
                <w:rFonts w:cs="Times"/>
                <w:vertAlign w:val="superscript"/>
              </w:rPr>
              <w:t>+</w:t>
            </w:r>
            <w:r>
              <w:rPr>
                <w:rFonts w:cs="Times"/>
              </w:rPr>
              <w:t xml:space="preserve"> + 2 OH</w:t>
            </w:r>
            <w:r w:rsidRPr="00127CAB">
              <w:rPr>
                <w:rFonts w:cs="Times"/>
                <w:vertAlign w:val="superscript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B3BA9" w:rsidRPr="00B01F5A" w:rsidRDefault="00CB3BA9" w:rsidP="0083760E">
            <w:pPr>
              <w:spacing w:after="0" w:line="240" w:lineRule="auto"/>
            </w:pPr>
            <w:r>
              <w:t>1.0E-22</w:t>
            </w:r>
            <w:r w:rsidRPr="0010043A">
              <w:rPr>
                <w:vertAlign w:val="superscript"/>
              </w:rPr>
              <w:t>e</w:t>
            </w:r>
          </w:p>
        </w:tc>
        <w:tc>
          <w:tcPr>
            <w:tcW w:w="1962" w:type="dxa"/>
          </w:tcPr>
          <w:p w:rsidR="00CB3BA9" w:rsidRPr="00B01F5A" w:rsidRDefault="00CB3BA9" w:rsidP="0083760E">
            <w:pPr>
              <w:spacing w:after="0" w:line="240" w:lineRule="auto"/>
            </w:pPr>
            <w:r>
              <w:t>molar</w:t>
            </w:r>
            <w:r w:rsidRPr="00127CAB">
              <w:rPr>
                <w:vertAlign w:val="superscript"/>
              </w:rPr>
              <w:t>2</w:t>
            </w:r>
          </w:p>
        </w:tc>
      </w:tr>
      <w:tr w:rsidR="00CB3BA9" w:rsidRPr="00B01F5A" w:rsidTr="0083760E">
        <w:tc>
          <w:tcPr>
            <w:tcW w:w="575" w:type="dxa"/>
            <w:shd w:val="clear" w:color="auto" w:fill="auto"/>
          </w:tcPr>
          <w:p w:rsidR="00CB3BA9" w:rsidRPr="00B01F5A" w:rsidRDefault="00CB3BA9" w:rsidP="0083760E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3763" w:type="dxa"/>
            <w:shd w:val="clear" w:color="auto" w:fill="auto"/>
          </w:tcPr>
          <w:p w:rsidR="00CB3BA9" w:rsidRPr="00F715A0" w:rsidRDefault="00CB3BA9" w:rsidP="0083760E">
            <w:pPr>
              <w:spacing w:after="0" w:line="240" w:lineRule="auto"/>
            </w:pPr>
            <w:r>
              <w:t>Hg</w:t>
            </w:r>
            <w:r w:rsidRPr="001834EE">
              <w:rPr>
                <w:vertAlign w:val="superscript"/>
              </w:rPr>
              <w:t>2</w:t>
            </w:r>
            <w:r>
              <w:rPr>
                <w:vertAlign w:val="superscript"/>
              </w:rPr>
              <w:t>+</w:t>
            </w:r>
            <w:r>
              <w:t xml:space="preserve"> + SO</w:t>
            </w:r>
            <w:r w:rsidRPr="001834EE">
              <w:rPr>
                <w:vertAlign w:val="subscript"/>
              </w:rPr>
              <w:t>3</w:t>
            </w:r>
            <w:r w:rsidRPr="001834EE">
              <w:rPr>
                <w:vertAlign w:val="superscript"/>
              </w:rPr>
              <w:t>2</w:t>
            </w:r>
            <w:r>
              <w:rPr>
                <w:vertAlign w:val="superscript"/>
              </w:rPr>
              <w:t>-</w:t>
            </w:r>
            <w:r>
              <w:t xml:space="preserve"> </w:t>
            </w:r>
            <w:r>
              <w:rPr>
                <w:rFonts w:cs="Times"/>
              </w:rPr>
              <w:t>↔ HgSO</w:t>
            </w:r>
            <w:r w:rsidRPr="001834EE">
              <w:rPr>
                <w:rFonts w:cs="Times"/>
                <w:vertAlign w:val="subscript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CB3BA9" w:rsidRPr="00B01F5A" w:rsidRDefault="00CB3BA9" w:rsidP="0083760E">
            <w:pPr>
              <w:spacing w:after="0" w:line="240" w:lineRule="auto"/>
            </w:pPr>
            <w:r w:rsidRPr="0010043A">
              <w:t>5.0E+12</w:t>
            </w:r>
            <w:r>
              <w:rPr>
                <w:vertAlign w:val="superscript"/>
              </w:rPr>
              <w:t>f</w:t>
            </w:r>
          </w:p>
        </w:tc>
        <w:tc>
          <w:tcPr>
            <w:tcW w:w="1962" w:type="dxa"/>
          </w:tcPr>
          <w:p w:rsidR="00CB3BA9" w:rsidRPr="00B01F5A" w:rsidRDefault="00CB3BA9" w:rsidP="0083760E">
            <w:pPr>
              <w:spacing w:after="0" w:line="240" w:lineRule="auto"/>
            </w:pPr>
            <w:r>
              <w:t>molar</w:t>
            </w:r>
            <w:r w:rsidRPr="000021FE">
              <w:rPr>
                <w:vertAlign w:val="superscript"/>
              </w:rPr>
              <w:t>-1</w:t>
            </w:r>
          </w:p>
        </w:tc>
      </w:tr>
      <w:tr w:rsidR="00CB3BA9" w:rsidRPr="00B01F5A" w:rsidTr="0083760E">
        <w:tc>
          <w:tcPr>
            <w:tcW w:w="575" w:type="dxa"/>
            <w:shd w:val="clear" w:color="auto" w:fill="auto"/>
          </w:tcPr>
          <w:p w:rsidR="00CB3BA9" w:rsidRPr="00B01F5A" w:rsidRDefault="00CB3BA9" w:rsidP="0083760E">
            <w:pPr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3763" w:type="dxa"/>
            <w:shd w:val="clear" w:color="auto" w:fill="auto"/>
          </w:tcPr>
          <w:p w:rsidR="00CB3BA9" w:rsidRPr="00F715A0" w:rsidRDefault="00CB3BA9" w:rsidP="0083760E">
            <w:pPr>
              <w:spacing w:after="0" w:line="240" w:lineRule="auto"/>
            </w:pPr>
            <w:r>
              <w:t>HgSO</w:t>
            </w:r>
            <w:r w:rsidRPr="001834EE">
              <w:rPr>
                <w:vertAlign w:val="subscript"/>
              </w:rPr>
              <w:t>3</w:t>
            </w:r>
            <w:r>
              <w:t xml:space="preserve"> + SO</w:t>
            </w:r>
            <w:r w:rsidRPr="001834EE">
              <w:rPr>
                <w:vertAlign w:val="subscript"/>
              </w:rPr>
              <w:t>3</w:t>
            </w:r>
            <w:r w:rsidRPr="001834EE">
              <w:rPr>
                <w:vertAlign w:val="superscript"/>
              </w:rPr>
              <w:t>2</w:t>
            </w:r>
            <w:r>
              <w:rPr>
                <w:vertAlign w:val="superscript"/>
              </w:rPr>
              <w:t>-</w:t>
            </w:r>
            <w:r>
              <w:t xml:space="preserve">  </w:t>
            </w:r>
            <w:r>
              <w:rPr>
                <w:rFonts w:cs="Times"/>
              </w:rPr>
              <w:t>↔ Hg(SO</w:t>
            </w:r>
            <w:r w:rsidRPr="001834EE">
              <w:rPr>
                <w:rFonts w:cs="Times"/>
                <w:vertAlign w:val="subscript"/>
              </w:rPr>
              <w:t>3</w:t>
            </w:r>
            <w:r>
              <w:rPr>
                <w:rFonts w:cs="Times"/>
              </w:rPr>
              <w:t>)</w:t>
            </w:r>
            <w:r w:rsidRPr="001834EE">
              <w:rPr>
                <w:rFonts w:cs="Times"/>
                <w:vertAlign w:val="subscript"/>
              </w:rPr>
              <w:t>2</w:t>
            </w:r>
            <w:r w:rsidRPr="001834EE">
              <w:rPr>
                <w:rFonts w:cs="Times"/>
                <w:vertAlign w:val="superscript"/>
              </w:rPr>
              <w:t>2</w:t>
            </w:r>
            <w:r>
              <w:rPr>
                <w:rFonts w:cs="Times"/>
                <w:vertAlign w:val="superscript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B3BA9" w:rsidRPr="00B01F5A" w:rsidRDefault="00CB3BA9" w:rsidP="0083760E">
            <w:pPr>
              <w:spacing w:after="0" w:line="240" w:lineRule="auto"/>
            </w:pPr>
            <w:r w:rsidRPr="00E06C9E">
              <w:t>2.5E+11</w:t>
            </w:r>
            <w:r w:rsidRPr="00E06C9E">
              <w:rPr>
                <w:vertAlign w:val="superscript"/>
              </w:rPr>
              <w:t>f</w:t>
            </w:r>
          </w:p>
        </w:tc>
        <w:tc>
          <w:tcPr>
            <w:tcW w:w="1962" w:type="dxa"/>
          </w:tcPr>
          <w:p w:rsidR="00CB3BA9" w:rsidRPr="00B01F5A" w:rsidRDefault="00CB3BA9" w:rsidP="0083760E">
            <w:pPr>
              <w:spacing w:after="0" w:line="240" w:lineRule="auto"/>
            </w:pPr>
            <w:r>
              <w:t>molar</w:t>
            </w:r>
            <w:r w:rsidRPr="000021FE">
              <w:rPr>
                <w:vertAlign w:val="superscript"/>
              </w:rPr>
              <w:t>-1</w:t>
            </w:r>
          </w:p>
        </w:tc>
      </w:tr>
      <w:tr w:rsidR="00CB3BA9" w:rsidRPr="00B01F5A" w:rsidTr="0083760E">
        <w:tc>
          <w:tcPr>
            <w:tcW w:w="575" w:type="dxa"/>
            <w:shd w:val="clear" w:color="auto" w:fill="auto"/>
          </w:tcPr>
          <w:p w:rsidR="00CB3BA9" w:rsidRDefault="00CB3BA9" w:rsidP="0083760E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3763" w:type="dxa"/>
            <w:shd w:val="clear" w:color="auto" w:fill="auto"/>
          </w:tcPr>
          <w:p w:rsidR="00CB3BA9" w:rsidRDefault="00CB3BA9" w:rsidP="0083760E">
            <w:pPr>
              <w:spacing w:after="0" w:line="240" w:lineRule="auto"/>
            </w:pPr>
            <w:r>
              <w:t>Cl</w:t>
            </w:r>
            <w:r w:rsidRPr="00A65101">
              <w:rPr>
                <w:vertAlign w:val="subscript"/>
              </w:rPr>
              <w:t>2</w:t>
            </w:r>
            <w:r>
              <w:t>-H</w:t>
            </w:r>
            <w:r w:rsidRPr="00A65101">
              <w:rPr>
                <w:vertAlign w:val="subscript"/>
              </w:rPr>
              <w:t>2</w:t>
            </w:r>
            <w:r>
              <w:t xml:space="preserve">O  </w:t>
            </w:r>
            <w:r>
              <w:rPr>
                <w:rFonts w:cs="Times"/>
              </w:rPr>
              <w:t xml:space="preserve">↔ </w:t>
            </w:r>
            <w:proofErr w:type="spellStart"/>
            <w:r>
              <w:rPr>
                <w:rFonts w:cs="Times"/>
              </w:rPr>
              <w:t>HOCl</w:t>
            </w:r>
            <w:proofErr w:type="spellEnd"/>
            <w:r>
              <w:rPr>
                <w:rFonts w:cs="Times"/>
              </w:rPr>
              <w:t xml:space="preserve"> + Cl</w:t>
            </w:r>
            <w:r w:rsidRPr="00A65101">
              <w:rPr>
                <w:rFonts w:cs="Times"/>
                <w:vertAlign w:val="superscript"/>
              </w:rPr>
              <w:t>-</w:t>
            </w:r>
            <w:r>
              <w:rPr>
                <w:rFonts w:cs="Times"/>
              </w:rPr>
              <w:t xml:space="preserve"> + H</w:t>
            </w:r>
            <w:r w:rsidRPr="00A65101">
              <w:rPr>
                <w:rFonts w:cs="Times"/>
                <w:vertAlign w:val="superscript"/>
              </w:rPr>
              <w:t>+</w:t>
            </w:r>
          </w:p>
        </w:tc>
        <w:tc>
          <w:tcPr>
            <w:tcW w:w="2340" w:type="dxa"/>
            <w:shd w:val="clear" w:color="auto" w:fill="auto"/>
          </w:tcPr>
          <w:p w:rsidR="00CB3BA9" w:rsidRDefault="00CB3BA9" w:rsidP="00EC2643">
            <w:pPr>
              <w:spacing w:after="0" w:line="240" w:lineRule="auto"/>
            </w:pPr>
            <w:r>
              <w:t>5</w:t>
            </w:r>
            <w:r w:rsidRPr="00E06C9E">
              <w:t>.</w:t>
            </w:r>
            <w:r>
              <w:t>0</w:t>
            </w:r>
            <w:r w:rsidR="00EC2643">
              <w:t>1</w:t>
            </w:r>
            <w:r w:rsidRPr="00E06C9E">
              <w:t>E</w:t>
            </w:r>
            <w:r>
              <w:t>-04</w:t>
            </w:r>
            <w:r>
              <w:rPr>
                <w:vertAlign w:val="superscript"/>
              </w:rPr>
              <w:t>c</w:t>
            </w:r>
          </w:p>
        </w:tc>
        <w:tc>
          <w:tcPr>
            <w:tcW w:w="1962" w:type="dxa"/>
          </w:tcPr>
          <w:p w:rsidR="00CB3BA9" w:rsidRDefault="00CB3BA9" w:rsidP="0083760E">
            <w:pPr>
              <w:spacing w:after="0" w:line="240" w:lineRule="auto"/>
            </w:pPr>
            <w:r>
              <w:t>molar</w:t>
            </w:r>
            <w:r w:rsidRPr="00127CAB">
              <w:rPr>
                <w:vertAlign w:val="superscript"/>
              </w:rPr>
              <w:t>2</w:t>
            </w:r>
          </w:p>
        </w:tc>
      </w:tr>
      <w:tr w:rsidR="00CB3BA9" w:rsidRPr="00B01F5A" w:rsidTr="0083760E">
        <w:tc>
          <w:tcPr>
            <w:tcW w:w="575" w:type="dxa"/>
            <w:shd w:val="clear" w:color="auto" w:fill="auto"/>
          </w:tcPr>
          <w:p w:rsidR="00CB3BA9" w:rsidRDefault="00CB3BA9" w:rsidP="0083760E">
            <w:pPr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3763" w:type="dxa"/>
            <w:shd w:val="clear" w:color="auto" w:fill="auto"/>
          </w:tcPr>
          <w:p w:rsidR="00CB3BA9" w:rsidRDefault="00CB3BA9" w:rsidP="0083760E">
            <w:pPr>
              <w:spacing w:after="0" w:line="240" w:lineRule="auto"/>
            </w:pPr>
            <w:proofErr w:type="spellStart"/>
            <w:r>
              <w:t>HOCl</w:t>
            </w:r>
            <w:proofErr w:type="spellEnd"/>
            <w:r>
              <w:t xml:space="preserve"> </w:t>
            </w:r>
            <w:r>
              <w:rPr>
                <w:rFonts w:cs="Times"/>
              </w:rPr>
              <w:t xml:space="preserve">↔ </w:t>
            </w:r>
            <w:proofErr w:type="spellStart"/>
            <w:r>
              <w:rPr>
                <w:rFonts w:cs="Times"/>
              </w:rPr>
              <w:t>OCl</w:t>
            </w:r>
            <w:proofErr w:type="spellEnd"/>
            <w:r w:rsidRPr="00A65101">
              <w:rPr>
                <w:rFonts w:cs="Times"/>
                <w:vertAlign w:val="superscript"/>
              </w:rPr>
              <w:t>-</w:t>
            </w:r>
            <w:r>
              <w:rPr>
                <w:rFonts w:cs="Times"/>
              </w:rPr>
              <w:t xml:space="preserve"> + H</w:t>
            </w:r>
            <w:r w:rsidRPr="00A65101">
              <w:rPr>
                <w:rFonts w:cs="Times"/>
                <w:vertAlign w:val="superscript"/>
              </w:rPr>
              <w:t>+</w:t>
            </w:r>
          </w:p>
        </w:tc>
        <w:tc>
          <w:tcPr>
            <w:tcW w:w="2340" w:type="dxa"/>
            <w:shd w:val="clear" w:color="auto" w:fill="auto"/>
          </w:tcPr>
          <w:p w:rsidR="00CB3BA9" w:rsidRDefault="00EC2643" w:rsidP="00EC2643">
            <w:pPr>
              <w:spacing w:after="0" w:line="240" w:lineRule="auto"/>
            </w:pPr>
            <w:r>
              <w:t>3.16</w:t>
            </w:r>
            <w:r w:rsidR="00CB3BA9" w:rsidRPr="00E06C9E">
              <w:t>E</w:t>
            </w:r>
            <w:r w:rsidR="00CB3BA9">
              <w:t>-0</w:t>
            </w:r>
            <w:r>
              <w:t>8</w:t>
            </w:r>
            <w:r w:rsidR="00CB3BA9">
              <w:rPr>
                <w:vertAlign w:val="superscript"/>
              </w:rPr>
              <w:t>c</w:t>
            </w:r>
          </w:p>
        </w:tc>
        <w:tc>
          <w:tcPr>
            <w:tcW w:w="1962" w:type="dxa"/>
          </w:tcPr>
          <w:p w:rsidR="00CB3BA9" w:rsidRDefault="00EC2643" w:rsidP="0083760E">
            <w:pPr>
              <w:spacing w:after="0" w:line="240" w:lineRule="auto"/>
            </w:pPr>
            <w:r>
              <w:t>m</w:t>
            </w:r>
            <w:r w:rsidR="00CB3BA9">
              <w:t>olar</w:t>
            </w:r>
          </w:p>
        </w:tc>
      </w:tr>
    </w:tbl>
    <w:p w:rsidR="00CB3BA9" w:rsidRDefault="00CB3BA9" w:rsidP="00CB3BA9">
      <w:pPr>
        <w:pStyle w:val="EndNoteBibliography"/>
        <w:ind w:left="720" w:hanging="720"/>
      </w:pPr>
    </w:p>
    <w:p w:rsidR="002D1755" w:rsidRDefault="002D1755" w:rsidP="00CB3BA9">
      <w:pPr>
        <w:pStyle w:val="EndNoteBibliography"/>
        <w:ind w:left="720" w:hanging="720"/>
      </w:pPr>
      <w:bookmarkStart w:id="0" w:name="_GoBack"/>
      <w:r>
        <w:t xml:space="preserve">* The equilibrium expressions listed in this table are based on aqueous-phase concentrations in units of </w:t>
      </w:r>
      <w:r w:rsidRPr="002D1755">
        <w:rPr>
          <w:i/>
        </w:rPr>
        <w:t>moles liter</w:t>
      </w:r>
      <w:r w:rsidRPr="002D1755">
        <w:rPr>
          <w:i/>
          <w:vertAlign w:val="superscript"/>
        </w:rPr>
        <w:t>-1</w:t>
      </w:r>
      <w:r>
        <w:t xml:space="preserve"> (“molar”) and gas-phase concentrations in units of </w:t>
      </w:r>
      <w:r w:rsidRPr="002D1755">
        <w:rPr>
          <w:i/>
        </w:rPr>
        <w:t>atmospheres</w:t>
      </w:r>
      <w:r>
        <w:t xml:space="preserve"> (“atm”). These relationships are standard equilbrium ratios of the concentrations on the </w:t>
      </w:r>
      <w:r w:rsidRPr="002D1755">
        <w:rPr>
          <w:i/>
        </w:rPr>
        <w:t>right-hand side</w:t>
      </w:r>
      <w:r>
        <w:t xml:space="preserve"> of the relationship divided by the concentrations on the </w:t>
      </w:r>
      <w:r w:rsidRPr="002D1755">
        <w:rPr>
          <w:i/>
        </w:rPr>
        <w:t>left-hand side</w:t>
      </w:r>
      <w:r>
        <w:t xml:space="preserve"> of the relationship. So, for example, for #10, the expression can be written as follows, where all of the aqueous-phase concentrations are expressed in </w:t>
      </w:r>
      <w:r w:rsidRPr="002D1755">
        <w:rPr>
          <w:i/>
        </w:rPr>
        <w:t>molar</w:t>
      </w:r>
      <w:r>
        <w:t xml:space="preserve"> units:</w:t>
      </w:r>
    </w:p>
    <w:p w:rsidR="002D1755" w:rsidRPr="002D1755" w:rsidRDefault="002D1755" w:rsidP="002D1755">
      <w:pPr>
        <w:pStyle w:val="EndNoteBibliography"/>
        <w:ind w:left="720"/>
      </w:pPr>
      <w:r>
        <w:t>[</w:t>
      </w:r>
      <w:r>
        <w:t>SO</w:t>
      </w:r>
      <w:r w:rsidRPr="00C86396">
        <w:rPr>
          <w:vertAlign w:val="subscript"/>
        </w:rPr>
        <w:t>3</w:t>
      </w:r>
      <w:r w:rsidRPr="00C86396">
        <w:rPr>
          <w:vertAlign w:val="superscript"/>
        </w:rPr>
        <w:t>2</w:t>
      </w:r>
      <w:r>
        <w:rPr>
          <w:vertAlign w:val="superscript"/>
        </w:rPr>
        <w:t xml:space="preserve">- </w:t>
      </w:r>
      <w:r>
        <w:t>]</w:t>
      </w:r>
      <w:r w:rsidRPr="00127CAB">
        <w:t xml:space="preserve"> </w:t>
      </w:r>
      <w:r>
        <w:t>[</w:t>
      </w:r>
      <w:r w:rsidRPr="00127CAB">
        <w:t>H</w:t>
      </w:r>
      <w:r w:rsidRPr="00127CAB">
        <w:rPr>
          <w:vertAlign w:val="superscript"/>
        </w:rPr>
        <w:t>+</w:t>
      </w:r>
      <w:r>
        <w:t>] / [</w:t>
      </w:r>
      <w:r>
        <w:t>HSO</w:t>
      </w:r>
      <w:r w:rsidRPr="00C86396">
        <w:rPr>
          <w:vertAlign w:val="subscript"/>
        </w:rPr>
        <w:t>3</w:t>
      </w:r>
      <w:r w:rsidRPr="00C86396">
        <w:rPr>
          <w:vertAlign w:val="superscript"/>
        </w:rPr>
        <w:t>-</w:t>
      </w:r>
      <w:r>
        <w:t>] = 6.6E-08 molar</w:t>
      </w:r>
    </w:p>
    <w:bookmarkEnd w:id="0"/>
    <w:p w:rsidR="00CB3BA9" w:rsidRPr="00E95C61" w:rsidRDefault="00CB3BA9" w:rsidP="00CB3BA9">
      <w:pPr>
        <w:pStyle w:val="EndNoteBibliography"/>
        <w:ind w:left="720" w:hanging="720"/>
      </w:pPr>
      <w:r>
        <w:t xml:space="preserve">a. </w:t>
      </w:r>
      <w:r w:rsidRPr="00E95C61">
        <w:t xml:space="preserve">Seinfeld JH, Pandis SN. 1998. </w:t>
      </w:r>
      <w:r w:rsidRPr="00E95C61">
        <w:rPr>
          <w:i/>
        </w:rPr>
        <w:t>Atmospheric Chemistry and Physics: From Air Pollution to Climate Change</w:t>
      </w:r>
      <w:r w:rsidRPr="00E95C61">
        <w:t>. New York: John Wiley and Sons, Inc.</w:t>
      </w:r>
    </w:p>
    <w:p w:rsidR="00CB3BA9" w:rsidRDefault="00CB3BA9" w:rsidP="00CB3BA9">
      <w:pPr>
        <w:pStyle w:val="EndNoteBibliography"/>
        <w:ind w:left="720" w:hanging="720"/>
      </w:pPr>
      <w:r>
        <w:t xml:space="preserve">b. </w:t>
      </w:r>
      <w:r w:rsidRPr="00E95C61">
        <w:t xml:space="preserve">Clever HL, Johnson SA, Derrick ME. 1985. The solubility of mercury and some sparingly soluble mercury salts in water and aqueous-electrolyte solutions. </w:t>
      </w:r>
      <w:r w:rsidRPr="00E95C61">
        <w:rPr>
          <w:i/>
        </w:rPr>
        <w:t>Journal of Physical and Chemical Reference Data</w:t>
      </w:r>
      <w:r w:rsidRPr="00E95C61">
        <w:t xml:space="preserve"> </w:t>
      </w:r>
      <w:r w:rsidRPr="00E95C61">
        <w:rPr>
          <w:b/>
        </w:rPr>
        <w:t>14</w:t>
      </w:r>
      <w:r w:rsidRPr="00E95C61">
        <w:t>(3): 631-681.</w:t>
      </w:r>
    </w:p>
    <w:p w:rsidR="00CB3BA9" w:rsidRDefault="00CB3BA9" w:rsidP="00CB3BA9">
      <w:pPr>
        <w:pStyle w:val="EndNoteBibliography"/>
        <w:ind w:left="720" w:hanging="720"/>
      </w:pPr>
      <w:r>
        <w:t xml:space="preserve">c. </w:t>
      </w:r>
      <w:r w:rsidRPr="00E95C61">
        <w:t xml:space="preserve">Lin CJ, Pehkonen SO. 1998. Oxidation of elemental mercury by aqueous chlorine (HOCl/OCl-): Implications for tropospheric mercury chemistry. </w:t>
      </w:r>
      <w:r w:rsidRPr="00E95C61">
        <w:rPr>
          <w:i/>
        </w:rPr>
        <w:t>Journal of Geophysical Research-Atmospheres</w:t>
      </w:r>
      <w:r w:rsidRPr="00E95C61">
        <w:t xml:space="preserve"> </w:t>
      </w:r>
      <w:r w:rsidRPr="00E95C61">
        <w:rPr>
          <w:b/>
        </w:rPr>
        <w:t>103</w:t>
      </w:r>
      <w:r w:rsidRPr="00E95C61">
        <w:t>(D21): 28093-28102. doi:10.1029/98jd02304.</w:t>
      </w:r>
    </w:p>
    <w:p w:rsidR="00CB3BA9" w:rsidRPr="00E95C61" w:rsidRDefault="00CB3BA9" w:rsidP="00CB3BA9">
      <w:pPr>
        <w:pStyle w:val="EndNoteBibliography"/>
        <w:ind w:left="720" w:hanging="720"/>
      </w:pPr>
      <w:r>
        <w:t xml:space="preserve">d. </w:t>
      </w:r>
      <w:r w:rsidRPr="00E95C61">
        <w:t xml:space="preserve">Lindqvist O, Rodhe H. 1985. Atmospheric mercury - a review. </w:t>
      </w:r>
      <w:r w:rsidRPr="00E95C61">
        <w:rPr>
          <w:i/>
        </w:rPr>
        <w:t>Tellus Series B-Chemical and Physical Meteorology</w:t>
      </w:r>
      <w:r w:rsidRPr="00E95C61">
        <w:t xml:space="preserve"> </w:t>
      </w:r>
      <w:r w:rsidRPr="00E95C61">
        <w:rPr>
          <w:b/>
        </w:rPr>
        <w:t>37</w:t>
      </w:r>
      <w:r w:rsidRPr="00E95C61">
        <w:t>(3): 136-159.</w:t>
      </w:r>
    </w:p>
    <w:p w:rsidR="00CB3BA9" w:rsidRPr="00E95C61" w:rsidRDefault="00CB3BA9" w:rsidP="00CB3BA9">
      <w:pPr>
        <w:pStyle w:val="EndNoteBibliography"/>
        <w:ind w:left="720" w:hanging="720"/>
      </w:pPr>
      <w:r>
        <w:t xml:space="preserve">e. </w:t>
      </w:r>
      <w:r w:rsidRPr="00E95C61">
        <w:t xml:space="preserve">Lin CJ, Pehkonen SO. 1999. The chemistry of atmospheric mercury: a review. </w:t>
      </w:r>
      <w:r w:rsidRPr="00E95C61">
        <w:rPr>
          <w:i/>
        </w:rPr>
        <w:t>Atmospheric Environment</w:t>
      </w:r>
      <w:r w:rsidRPr="00E95C61">
        <w:t xml:space="preserve"> </w:t>
      </w:r>
      <w:r w:rsidRPr="00E95C61">
        <w:rPr>
          <w:b/>
        </w:rPr>
        <w:t>33</w:t>
      </w:r>
      <w:r w:rsidRPr="00E95C61">
        <w:t>(13): 2067-2079. doi:10.1016/s1352-2310(98)00387-2.</w:t>
      </w:r>
    </w:p>
    <w:p w:rsidR="0083760E" w:rsidRDefault="00CB3BA9" w:rsidP="00CB3BA9">
      <w:pPr>
        <w:pStyle w:val="EndNoteBibliography"/>
        <w:ind w:left="720" w:hanging="720"/>
      </w:pPr>
      <w:r>
        <w:t xml:space="preserve">f. </w:t>
      </w:r>
      <w:r w:rsidRPr="00E95C61">
        <w:t xml:space="preserve">Munthe J, Xiao ZF, Lindqvist O. 1991. The </w:t>
      </w:r>
      <w:r>
        <w:t>a</w:t>
      </w:r>
      <w:r w:rsidRPr="00E95C61">
        <w:t xml:space="preserve">queous </w:t>
      </w:r>
      <w:r>
        <w:t>r</w:t>
      </w:r>
      <w:r w:rsidRPr="00E95C61">
        <w:t xml:space="preserve">eduction </w:t>
      </w:r>
      <w:r>
        <w:t>o</w:t>
      </w:r>
      <w:r w:rsidRPr="00E95C61">
        <w:t xml:space="preserve">f </w:t>
      </w:r>
      <w:r>
        <w:t>d</w:t>
      </w:r>
      <w:r w:rsidRPr="00E95C61">
        <w:t xml:space="preserve">ivalent </w:t>
      </w:r>
      <w:r>
        <w:t>m</w:t>
      </w:r>
      <w:r w:rsidRPr="00E95C61">
        <w:t xml:space="preserve">ercury </w:t>
      </w:r>
      <w:r>
        <w:t>b</w:t>
      </w:r>
      <w:r w:rsidRPr="00E95C61">
        <w:t xml:space="preserve">y </w:t>
      </w:r>
      <w:r>
        <w:t>s</w:t>
      </w:r>
      <w:r w:rsidRPr="00E95C61">
        <w:t xml:space="preserve">ulfite. </w:t>
      </w:r>
      <w:r w:rsidRPr="00E95C61">
        <w:rPr>
          <w:i/>
        </w:rPr>
        <w:t>Water Air and Soil Pollution</w:t>
      </w:r>
      <w:r w:rsidRPr="00E95C61">
        <w:t xml:space="preserve"> </w:t>
      </w:r>
      <w:r w:rsidRPr="00E95C61">
        <w:rPr>
          <w:b/>
        </w:rPr>
        <w:t>56</w:t>
      </w:r>
      <w:r w:rsidRPr="00E95C61">
        <w:t>: 621-630. doi:10.1007/bf00342304.</w:t>
      </w:r>
    </w:p>
    <w:sectPr w:rsidR="0083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A9"/>
    <w:rsid w:val="000A0E0D"/>
    <w:rsid w:val="002935D8"/>
    <w:rsid w:val="002D1755"/>
    <w:rsid w:val="003D7343"/>
    <w:rsid w:val="00406001"/>
    <w:rsid w:val="006C199F"/>
    <w:rsid w:val="00773613"/>
    <w:rsid w:val="0083760E"/>
    <w:rsid w:val="009C0DC9"/>
    <w:rsid w:val="00C043DB"/>
    <w:rsid w:val="00CB3BA9"/>
    <w:rsid w:val="00EC2643"/>
    <w:rsid w:val="00F3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A9"/>
    <w:pPr>
      <w:spacing w:after="200" w:line="360" w:lineRule="auto"/>
    </w:pPr>
    <w:rPr>
      <w:rFonts w:ascii="Times" w:eastAsia="Cambria" w:hAnsi="Time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qFormat/>
    <w:rsid w:val="00CB3BA9"/>
    <w:rPr>
      <w:b/>
      <w:bCs/>
      <w:sz w:val="20"/>
      <w:szCs w:val="20"/>
    </w:rPr>
  </w:style>
  <w:style w:type="character" w:customStyle="1" w:styleId="CaptionChar">
    <w:name w:val="Caption Char"/>
    <w:link w:val="Caption"/>
    <w:uiPriority w:val="35"/>
    <w:rsid w:val="00CB3BA9"/>
    <w:rPr>
      <w:rFonts w:ascii="Times" w:eastAsia="Cambria" w:hAnsi="Times" w:cs="Times New Roman"/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CB3BA9"/>
    <w:pPr>
      <w:spacing w:line="240" w:lineRule="auto"/>
    </w:pPr>
    <w:rPr>
      <w:rFonts w:cs="Times"/>
      <w:noProof/>
    </w:rPr>
  </w:style>
  <w:style w:type="character" w:customStyle="1" w:styleId="EndNoteBibliographyChar">
    <w:name w:val="EndNote Bibliography Char"/>
    <w:link w:val="EndNoteBibliography"/>
    <w:rsid w:val="00CB3BA9"/>
    <w:rPr>
      <w:rFonts w:ascii="Times" w:eastAsia="Cambria" w:hAnsi="Times" w:cs="Times"/>
      <w:noProof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A9"/>
    <w:pPr>
      <w:spacing w:after="200" w:line="360" w:lineRule="auto"/>
    </w:pPr>
    <w:rPr>
      <w:rFonts w:ascii="Times" w:eastAsia="Cambria" w:hAnsi="Time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qFormat/>
    <w:rsid w:val="00CB3BA9"/>
    <w:rPr>
      <w:b/>
      <w:bCs/>
      <w:sz w:val="20"/>
      <w:szCs w:val="20"/>
    </w:rPr>
  </w:style>
  <w:style w:type="character" w:customStyle="1" w:styleId="CaptionChar">
    <w:name w:val="Caption Char"/>
    <w:link w:val="Caption"/>
    <w:uiPriority w:val="35"/>
    <w:rsid w:val="00CB3BA9"/>
    <w:rPr>
      <w:rFonts w:ascii="Times" w:eastAsia="Cambria" w:hAnsi="Times" w:cs="Times New Roman"/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CB3BA9"/>
    <w:pPr>
      <w:spacing w:line="240" w:lineRule="auto"/>
    </w:pPr>
    <w:rPr>
      <w:rFonts w:cs="Times"/>
      <w:noProof/>
    </w:rPr>
  </w:style>
  <w:style w:type="character" w:customStyle="1" w:styleId="EndNoteBibliographyChar">
    <w:name w:val="EndNote Bibliography Char"/>
    <w:link w:val="EndNoteBibliography"/>
    <w:rsid w:val="00CB3BA9"/>
    <w:rPr>
      <w:rFonts w:ascii="Times" w:eastAsia="Cambria" w:hAnsi="Times" w:cs="Times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Cohen</dc:creator>
  <cp:lastModifiedBy>Mark Cohen</cp:lastModifiedBy>
  <cp:revision>5</cp:revision>
  <cp:lastPrinted>2016-05-21T12:47:00Z</cp:lastPrinted>
  <dcterms:created xsi:type="dcterms:W3CDTF">2016-05-21T12:51:00Z</dcterms:created>
  <dcterms:modified xsi:type="dcterms:W3CDTF">2016-05-27T21:30:00Z</dcterms:modified>
</cp:coreProperties>
</file>