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5" w:rsidRPr="007829EF" w:rsidRDefault="00A268F5" w:rsidP="00797573">
      <w:pPr>
        <w:spacing w:after="60" w:line="240" w:lineRule="auto"/>
        <w:rPr>
          <w:sz w:val="24"/>
        </w:rPr>
      </w:pPr>
      <w:r w:rsidRPr="007829EF">
        <w:rPr>
          <w:sz w:val="24"/>
        </w:rPr>
        <w:t xml:space="preserve">Table S5. </w:t>
      </w:r>
      <w:proofErr w:type="spellStart"/>
      <w:r w:rsidRPr="007829EF">
        <w:rPr>
          <w:sz w:val="24"/>
        </w:rPr>
        <w:t>Bias</w:t>
      </w:r>
      <w:r w:rsidRPr="007829EF">
        <w:rPr>
          <w:sz w:val="24"/>
          <w:vertAlign w:val="superscript"/>
        </w:rPr>
        <w:t>a</w:t>
      </w:r>
      <w:proofErr w:type="spellEnd"/>
      <w:r w:rsidRPr="007829EF">
        <w:rPr>
          <w:sz w:val="24"/>
        </w:rPr>
        <w:t xml:space="preserve"> between average </w:t>
      </w:r>
      <w:proofErr w:type="gramStart"/>
      <w:r w:rsidRPr="007829EF">
        <w:rPr>
          <w:sz w:val="24"/>
        </w:rPr>
        <w:t>Hg(</w:t>
      </w:r>
      <w:proofErr w:type="gramEnd"/>
      <w:r w:rsidRPr="007829EF">
        <w:rPr>
          <w:sz w:val="24"/>
        </w:rPr>
        <w:t>0) or TGM concentrations measured during 2005 and corresponding average modeled Hg(0) concentrations</w:t>
      </w:r>
    </w:p>
    <w:p w:rsidR="00A268F5" w:rsidRDefault="00A268F5" w:rsidP="00797573">
      <w:pPr>
        <w:spacing w:after="60" w:line="240" w:lineRule="auto"/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72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4"/>
      </w:tblGrid>
      <w:tr w:rsidR="00797573" w:rsidTr="00797573">
        <w:tc>
          <w:tcPr>
            <w:tcW w:w="1072" w:type="dxa"/>
            <w:vMerge w:val="restart"/>
            <w:shd w:val="clear" w:color="auto" w:fill="auto"/>
            <w:vAlign w:val="bottom"/>
          </w:tcPr>
          <w:p w:rsidR="00797573" w:rsidRPr="003E7188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sz w:val="18"/>
                <w:szCs w:val="18"/>
              </w:rPr>
              <w:t>Site</w:t>
            </w:r>
            <w:r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737" w:type="dxa"/>
            <w:gridSpan w:val="11"/>
            <w:shd w:val="clear" w:color="auto" w:fill="auto"/>
            <w:vAlign w:val="center"/>
          </w:tcPr>
          <w:p w:rsidR="00797573" w:rsidRPr="003E7188" w:rsidRDefault="00797573" w:rsidP="00797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Model Configuration</w:t>
            </w:r>
          </w:p>
        </w:tc>
      </w:tr>
      <w:bookmarkEnd w:id="0"/>
      <w:tr w:rsidR="00797573" w:rsidTr="003C0A9E">
        <w:tc>
          <w:tcPr>
            <w:tcW w:w="1072" w:type="dxa"/>
            <w:vMerge/>
            <w:shd w:val="clear" w:color="auto" w:fill="auto"/>
            <w:vAlign w:val="center"/>
          </w:tcPr>
          <w:p w:rsidR="00797573" w:rsidRPr="003E7188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1B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1C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2B</w:t>
            </w:r>
          </w:p>
        </w:tc>
        <w:tc>
          <w:tcPr>
            <w:tcW w:w="704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2C</w:t>
            </w:r>
          </w:p>
        </w:tc>
        <w:tc>
          <w:tcPr>
            <w:tcW w:w="703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3A</w:t>
            </w:r>
          </w:p>
        </w:tc>
        <w:tc>
          <w:tcPr>
            <w:tcW w:w="703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3B</w:t>
            </w:r>
          </w:p>
        </w:tc>
        <w:tc>
          <w:tcPr>
            <w:tcW w:w="704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3C</w:t>
            </w:r>
          </w:p>
        </w:tc>
        <w:tc>
          <w:tcPr>
            <w:tcW w:w="703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2D</w:t>
            </w:r>
          </w:p>
        </w:tc>
        <w:tc>
          <w:tcPr>
            <w:tcW w:w="704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3D</w:t>
            </w:r>
          </w:p>
        </w:tc>
      </w:tr>
      <w:tr w:rsidR="00797573" w:rsidTr="003C0A9E">
        <w:trPr>
          <w:trHeight w:val="432"/>
        </w:trPr>
        <w:tc>
          <w:tcPr>
            <w:tcW w:w="1072" w:type="dxa"/>
            <w:vMerge/>
            <w:shd w:val="clear" w:color="auto" w:fill="auto"/>
            <w:vAlign w:val="bottom"/>
          </w:tcPr>
          <w:p w:rsidR="00797573" w:rsidRPr="003E7188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Base case: O-20, R-0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 R-33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R-67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R-33</w:t>
            </w:r>
          </w:p>
        </w:tc>
        <w:tc>
          <w:tcPr>
            <w:tcW w:w="704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R-67</w:t>
            </w:r>
          </w:p>
        </w:tc>
        <w:tc>
          <w:tcPr>
            <w:tcW w:w="703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 xml:space="preserve">O-10, R-0 </w:t>
            </w:r>
          </w:p>
        </w:tc>
        <w:tc>
          <w:tcPr>
            <w:tcW w:w="703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R-33</w:t>
            </w:r>
          </w:p>
        </w:tc>
        <w:tc>
          <w:tcPr>
            <w:tcW w:w="704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R-67</w:t>
            </w:r>
          </w:p>
        </w:tc>
        <w:tc>
          <w:tcPr>
            <w:tcW w:w="703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base emit</w:t>
            </w:r>
          </w:p>
        </w:tc>
        <w:tc>
          <w:tcPr>
            <w:tcW w:w="704" w:type="dxa"/>
            <w:vAlign w:val="center"/>
          </w:tcPr>
          <w:p w:rsidR="00797573" w:rsidRPr="003E7188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base emit</w:t>
            </w:r>
          </w:p>
        </w:tc>
      </w:tr>
      <w:tr w:rsidR="0079757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797573" w:rsidRPr="00DE30FC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9%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10%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-14%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30%</w:t>
            </w:r>
          </w:p>
        </w:tc>
      </w:tr>
      <w:tr w:rsidR="0079757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797573" w:rsidRPr="00DE30FC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BTL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-14%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27%</w:t>
            </w:r>
          </w:p>
        </w:tc>
      </w:tr>
      <w:tr w:rsidR="0079757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797573" w:rsidRPr="00DE30FC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-16%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25%</w:t>
            </w:r>
          </w:p>
        </w:tc>
      </w:tr>
      <w:tr w:rsidR="0079757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797573" w:rsidRPr="00DE30FC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EGB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-17%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25%</w:t>
            </w:r>
          </w:p>
        </w:tc>
      </w:tr>
      <w:tr w:rsidR="0079757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797573" w:rsidRPr="00DE30FC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KEJ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-11%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-10%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-10%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-9%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-11%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-9%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-8%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-29%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10%</w:t>
            </w:r>
          </w:p>
        </w:tc>
      </w:tr>
      <w:tr w:rsidR="0079757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797573" w:rsidRPr="00DE30FC" w:rsidRDefault="0079757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0%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1%</w:t>
            </w:r>
          </w:p>
        </w:tc>
        <w:tc>
          <w:tcPr>
            <w:tcW w:w="703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-21%</w:t>
            </w:r>
          </w:p>
        </w:tc>
        <w:tc>
          <w:tcPr>
            <w:tcW w:w="704" w:type="dxa"/>
            <w:vAlign w:val="center"/>
          </w:tcPr>
          <w:p w:rsidR="00797573" w:rsidRPr="00A70BE1" w:rsidRDefault="0079757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19%</w:t>
            </w:r>
          </w:p>
        </w:tc>
      </w:tr>
      <w:tr w:rsidR="005E25E3" w:rsidTr="005E25E3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of above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5%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4%</w:t>
            </w:r>
          </w:p>
        </w:tc>
        <w:tc>
          <w:tcPr>
            <w:tcW w:w="704" w:type="dxa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5%</w:t>
            </w:r>
          </w:p>
        </w:tc>
        <w:tc>
          <w:tcPr>
            <w:tcW w:w="704" w:type="dxa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7%</w:t>
            </w:r>
          </w:p>
        </w:tc>
        <w:tc>
          <w:tcPr>
            <w:tcW w:w="703" w:type="dxa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-17%</w:t>
            </w:r>
          </w:p>
        </w:tc>
        <w:tc>
          <w:tcPr>
            <w:tcW w:w="704" w:type="dxa"/>
            <w:vAlign w:val="center"/>
          </w:tcPr>
          <w:p w:rsidR="005E25E3" w:rsidRPr="005E25E3" w:rsidRDefault="005E25E3" w:rsidP="005E25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E25E3">
              <w:rPr>
                <w:sz w:val="18"/>
                <w:szCs w:val="18"/>
              </w:rPr>
              <w:t>25%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-11%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-10%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-11%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-10%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-10%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-8%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-7%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-30%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11%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11%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11%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12%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10%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12%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-11%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34%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(L3)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9%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-15%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30%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(L4)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21%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21%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21%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44%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(L5)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12%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10%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11%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11%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-12%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36%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(L6)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0%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10%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-21%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28%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PTD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-32%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-31%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-30%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-34%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-32%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-31%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-45%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-19%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-34%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-33%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-31%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-32%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-31%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-34%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-32%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-31%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-45%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-21%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40%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 (L3)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3%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7%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9%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-16%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26%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-24%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-23%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-24%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-23%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-22%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-25%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-23%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-22%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-35%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-11%</w:t>
            </w:r>
          </w:p>
        </w:tc>
      </w:tr>
      <w:tr w:rsidR="005E25E3" w:rsidTr="003C0A9E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Pr="00DE30FC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-7%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-6%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-5%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-5%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-4%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-8%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-6%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-5%</w:t>
            </w:r>
          </w:p>
        </w:tc>
        <w:tc>
          <w:tcPr>
            <w:tcW w:w="703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-20%</w:t>
            </w:r>
          </w:p>
        </w:tc>
        <w:tc>
          <w:tcPr>
            <w:tcW w:w="704" w:type="dxa"/>
            <w:vAlign w:val="center"/>
          </w:tcPr>
          <w:p w:rsidR="005E25E3" w:rsidRPr="00A70BE1" w:rsidRDefault="005E25E3" w:rsidP="003C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8%</w:t>
            </w:r>
          </w:p>
        </w:tc>
      </w:tr>
      <w:tr w:rsidR="005E25E3" w:rsidTr="009B1CFF">
        <w:trPr>
          <w:trHeight w:val="360"/>
        </w:trPr>
        <w:tc>
          <w:tcPr>
            <w:tcW w:w="1072" w:type="dxa"/>
            <w:shd w:val="clear" w:color="auto" w:fill="auto"/>
            <w:vAlign w:val="center"/>
          </w:tcPr>
          <w:p w:rsidR="005E25E3" w:rsidRDefault="005E25E3" w:rsidP="0079757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 (all)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5%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4%</w:t>
            </w:r>
          </w:p>
        </w:tc>
        <w:tc>
          <w:tcPr>
            <w:tcW w:w="704" w:type="dxa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5%</w:t>
            </w:r>
          </w:p>
        </w:tc>
        <w:tc>
          <w:tcPr>
            <w:tcW w:w="703" w:type="dxa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4%</w:t>
            </w:r>
          </w:p>
        </w:tc>
        <w:tc>
          <w:tcPr>
            <w:tcW w:w="703" w:type="dxa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6%</w:t>
            </w:r>
          </w:p>
        </w:tc>
        <w:tc>
          <w:tcPr>
            <w:tcW w:w="704" w:type="dxa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8%</w:t>
            </w:r>
          </w:p>
        </w:tc>
        <w:tc>
          <w:tcPr>
            <w:tcW w:w="703" w:type="dxa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-17%</w:t>
            </w:r>
          </w:p>
        </w:tc>
        <w:tc>
          <w:tcPr>
            <w:tcW w:w="704" w:type="dxa"/>
            <w:vAlign w:val="center"/>
          </w:tcPr>
          <w:p w:rsidR="005E25E3" w:rsidRPr="009B1CFF" w:rsidRDefault="005E25E3" w:rsidP="009B1C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1CFF">
              <w:rPr>
                <w:sz w:val="18"/>
                <w:szCs w:val="18"/>
              </w:rPr>
              <w:t>26%</w:t>
            </w:r>
          </w:p>
        </w:tc>
      </w:tr>
    </w:tbl>
    <w:p w:rsidR="00797573" w:rsidRDefault="00797573" w:rsidP="00797573">
      <w:pPr>
        <w:spacing w:after="0"/>
      </w:pPr>
    </w:p>
    <w:p w:rsidR="00797573" w:rsidRDefault="00797573" w:rsidP="00797573">
      <w:pPr>
        <w:spacing w:after="60" w:line="240" w:lineRule="auto"/>
      </w:pPr>
      <w:r>
        <w:t xml:space="preserve">a. </w:t>
      </w:r>
      <w:r w:rsidRPr="00E129E6">
        <w:rPr>
          <w:i/>
        </w:rPr>
        <w:t>Bias</w:t>
      </w:r>
      <w:r>
        <w:t xml:space="preserve"> = (modeled concentration / measured concentration) – 1.0. Bias is expressed as a percentage, i.e., a bias value of 0.20 is shown as 20% in the above table.</w:t>
      </w:r>
    </w:p>
    <w:p w:rsidR="00797573" w:rsidRDefault="007000A1" w:rsidP="00356F9A">
      <w:pPr>
        <w:spacing w:after="60" w:line="240" w:lineRule="auto"/>
      </w:pPr>
      <w:r>
        <w:t xml:space="preserve">b. Definitions of site abbreviations and specifications of measurements made at each site -- e.g., </w:t>
      </w:r>
      <w:proofErr w:type="gramStart"/>
      <w:r>
        <w:t>Hg(</w:t>
      </w:r>
      <w:proofErr w:type="gramEnd"/>
      <w:r>
        <w:t xml:space="preserve">0) or Total Gaseous Mercury (TGM) -- are given in Table 2 of the main paper. All model results represent model output for the first surface level (L2) unless otherwise indicated (e.g., L3). </w:t>
      </w:r>
    </w:p>
    <w:sectPr w:rsidR="00797573" w:rsidSect="005E25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73"/>
    <w:rsid w:val="000A0E0D"/>
    <w:rsid w:val="002935D8"/>
    <w:rsid w:val="00356F9A"/>
    <w:rsid w:val="003C0A9E"/>
    <w:rsid w:val="00406001"/>
    <w:rsid w:val="005E25E3"/>
    <w:rsid w:val="006662B8"/>
    <w:rsid w:val="006C199F"/>
    <w:rsid w:val="007000A1"/>
    <w:rsid w:val="007829EF"/>
    <w:rsid w:val="00797573"/>
    <w:rsid w:val="009B1CFF"/>
    <w:rsid w:val="00A268F5"/>
    <w:rsid w:val="00D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73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73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9</cp:revision>
  <dcterms:created xsi:type="dcterms:W3CDTF">2016-05-21T12:53:00Z</dcterms:created>
  <dcterms:modified xsi:type="dcterms:W3CDTF">2016-05-29T19:31:00Z</dcterms:modified>
</cp:coreProperties>
</file>