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8EBD8" w14:textId="77777777" w:rsidR="00E73589" w:rsidRDefault="00003D60">
      <w:pPr>
        <w:spacing w:line="360" w:lineRule="auto"/>
        <w:jc w:val="center"/>
      </w:pPr>
      <w:r>
        <w:rPr>
          <w:rFonts w:ascii="Times New Roman" w:hAnsi="Times New Roman"/>
          <w:b/>
        </w:rPr>
        <w:t>Supplementary Information</w:t>
      </w:r>
    </w:p>
    <w:p w14:paraId="653C943C" w14:textId="77777777" w:rsidR="00E73589" w:rsidRDefault="00003D60">
      <w:pPr>
        <w:numPr>
          <w:ilvl w:val="1"/>
          <w:numId w:val="1"/>
        </w:numPr>
        <w:spacing w:line="360" w:lineRule="auto"/>
        <w:jc w:val="center"/>
      </w:pPr>
      <w:r>
        <w:rPr>
          <w:rFonts w:ascii="Times New Roman" w:hAnsi="Times New Roman"/>
          <w:b/>
          <w:bCs/>
        </w:rPr>
        <w:t xml:space="preserve">Assessment of the sea-ice carbon pump: Insights from </w:t>
      </w:r>
      <w:r>
        <w:rPr>
          <w:rFonts w:ascii="Times New Roman" w:hAnsi="Times New Roman"/>
          <w:b/>
          <w:bCs/>
        </w:rPr>
        <w:br/>
        <w:t>a three-dimensional ocean-sea-ice-biogeochemical model (MPIOM/HAMOCC)</w:t>
      </w:r>
    </w:p>
    <w:p w14:paraId="600FA8AC" w14:textId="77777777" w:rsidR="00E73589" w:rsidRDefault="00003D60">
      <w:pPr>
        <w:spacing w:line="360" w:lineRule="auto"/>
        <w:jc w:val="center"/>
      </w:pPr>
      <w:r>
        <w:rPr>
          <w:rFonts w:ascii="Times New Roman" w:hAnsi="Times New Roman"/>
        </w:rPr>
        <w:t>R. Grimm, D. Notz, R.N. Glud, S. Rysgaard, K.D. Six</w:t>
      </w:r>
    </w:p>
    <w:p w14:paraId="53C6B762" w14:textId="77777777" w:rsidR="00E73589" w:rsidRDefault="00E73589">
      <w:pPr>
        <w:spacing w:line="360" w:lineRule="auto"/>
        <w:jc w:val="both"/>
      </w:pPr>
    </w:p>
    <w:p w14:paraId="09760FD5" w14:textId="77777777" w:rsidR="00E73589" w:rsidRDefault="00E73589">
      <w:pPr>
        <w:spacing w:line="360" w:lineRule="auto"/>
        <w:jc w:val="both"/>
      </w:pPr>
    </w:p>
    <w:p w14:paraId="114A2111" w14:textId="77777777" w:rsidR="00E73589" w:rsidRDefault="00003D60">
      <w:pPr>
        <w:spacing w:line="360" w:lineRule="auto"/>
        <w:jc w:val="both"/>
      </w:pPr>
      <w:r>
        <w:rPr>
          <w:rFonts w:ascii="Times New Roman" w:hAnsi="Times New Roman"/>
          <w:b/>
          <w:bCs/>
        </w:rPr>
        <w:t xml:space="preserve">Supplementary Text S1: Changes in the biological </w:t>
      </w:r>
      <w:r>
        <w:rPr>
          <w:rFonts w:ascii="Times New Roman" w:hAnsi="Times New Roman"/>
          <w:b/>
          <w:bCs/>
        </w:rPr>
        <w:t>production</w:t>
      </w:r>
    </w:p>
    <w:p w14:paraId="63E355FA" w14:textId="77777777" w:rsidR="00E73589" w:rsidRDefault="00E73589">
      <w:pPr>
        <w:spacing w:line="360" w:lineRule="auto"/>
        <w:jc w:val="both"/>
      </w:pPr>
    </w:p>
    <w:p w14:paraId="236638A1" w14:textId="77777777" w:rsidR="00E73589" w:rsidRDefault="00003D60">
      <w:pPr>
        <w:spacing w:line="360" w:lineRule="auto"/>
        <w:jc w:val="both"/>
      </w:pPr>
      <w:r>
        <w:rPr>
          <w:rFonts w:ascii="Times New Roman" w:hAnsi="Times New Roman"/>
        </w:rPr>
        <w:t>The simulated biological production is driven by the availability of nutrients and light, neither of which is affected by the applied changes in the sea-ice chemistry. Consequently, within each idealized climate scenario, no changes in the biol</w:t>
      </w:r>
      <w:r>
        <w:rPr>
          <w:rFonts w:ascii="Times New Roman" w:hAnsi="Times New Roman"/>
        </w:rPr>
        <w:t xml:space="preserve">ogical production are expected. Nevertheless, we find within each climate scenario that the SICP experiments induce changes in the sediment pore-water pH, which influences remineralisation of POC in the sediment, and correspondingly leads to small changes </w:t>
      </w:r>
      <w:r>
        <w:rPr>
          <w:rFonts w:ascii="Times New Roman" w:hAnsi="Times New Roman"/>
        </w:rPr>
        <w:t xml:space="preserve">in the oceanic nutrient cycling, </w:t>
      </w:r>
      <w:r>
        <w:rPr>
          <w:rFonts w:ascii="Times New Roman" w:hAnsi="Times New Roman"/>
          <w:shd w:val="clear" w:color="auto" w:fill="FFFFFF"/>
        </w:rPr>
        <w:t>and hence the biological carbon pump. These changes in the biological carbon pump (Supplementary Figure S1), however, are up to three orders of magnitude smaller than the effects of the SICP</w:t>
      </w:r>
      <w:r>
        <w:rPr>
          <w:rFonts w:ascii="Times New Roman" w:hAnsi="Times New Roman"/>
        </w:rPr>
        <w:t xml:space="preserve"> on the air-sea </w:t>
      </w:r>
      <w:r>
        <w:rPr>
          <w:rFonts w:ascii="Times New Roman" w:hAnsi="Times New Roman"/>
          <w:shd w:val="clear" w:color="auto" w:fill="FFFFFF"/>
        </w:rPr>
        <w:t>CO</w:t>
      </w:r>
      <w:r>
        <w:rPr>
          <w:rFonts w:ascii="Times New Roman" w:hAnsi="Times New Roman"/>
          <w:shd w:val="clear" w:color="auto" w:fill="FFFFFF"/>
          <w:vertAlign w:val="subscript"/>
        </w:rPr>
        <w:t>2</w:t>
      </w:r>
      <w:r>
        <w:rPr>
          <w:rFonts w:ascii="Times New Roman" w:hAnsi="Times New Roman"/>
        </w:rPr>
        <w:t xml:space="preserve"> flux (Supplem</w:t>
      </w:r>
      <w:r>
        <w:rPr>
          <w:rFonts w:ascii="Times New Roman" w:hAnsi="Times New Roman"/>
        </w:rPr>
        <w:t>entary Fig. S4, S5). Thus, these biologically driven changes are insignificant compared to the effects of the SICP; consequently we can clearly separate the effect of the SICP on the air-sea CO</w:t>
      </w:r>
      <w:r>
        <w:rPr>
          <w:rFonts w:ascii="Times New Roman" w:hAnsi="Times New Roman"/>
          <w:vertAlign w:val="subscript"/>
        </w:rPr>
        <w:t>2</w:t>
      </w:r>
      <w:r>
        <w:rPr>
          <w:rFonts w:ascii="Times New Roman" w:hAnsi="Times New Roman"/>
        </w:rPr>
        <w:t xml:space="preserve"> flux within each climate scenario. </w:t>
      </w:r>
    </w:p>
    <w:p w14:paraId="1E689BCB" w14:textId="5E30D6D9" w:rsidR="00E73589" w:rsidRDefault="00E73589">
      <w:pPr>
        <w:spacing w:after="200" w:line="360" w:lineRule="auto"/>
        <w:jc w:val="both"/>
      </w:pPr>
      <w:bookmarkStart w:id="0" w:name="_GoBack"/>
      <w:bookmarkEnd w:id="0"/>
    </w:p>
    <w:sectPr w:rsidR="00E73589">
      <w:footerReference w:type="default" r:id="rId7"/>
      <w:pgSz w:w="12240" w:h="15840"/>
      <w:pgMar w:top="1134" w:right="1134" w:bottom="1693" w:left="1134" w:header="0" w:footer="1134" w:gutter="0"/>
      <w:lnNumType w:countBy="5" w:distance="283" w:restart="continuous"/>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C00CF" w14:textId="77777777" w:rsidR="00003D60" w:rsidRDefault="00003D60">
      <w:r>
        <w:separator/>
      </w:r>
    </w:p>
  </w:endnote>
  <w:endnote w:type="continuationSeparator" w:id="0">
    <w:p w14:paraId="4402B9CF" w14:textId="77777777" w:rsidR="00003D60" w:rsidRDefault="0000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A1B5" w14:textId="77777777" w:rsidR="00E73589" w:rsidRDefault="00003D60">
    <w:pPr>
      <w:pStyle w:val="Footer"/>
      <w:jc w:val="right"/>
    </w:pPr>
    <w:r>
      <w:fldChar w:fldCharType="begin"/>
    </w:r>
    <w:r>
      <w:instrText>PAGE</w:instrText>
    </w:r>
    <w:r>
      <w:fldChar w:fldCharType="separate"/>
    </w:r>
    <w:r w:rsidR="005D518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2C535" w14:textId="77777777" w:rsidR="00003D60" w:rsidRDefault="00003D60">
      <w:r>
        <w:separator/>
      </w:r>
    </w:p>
  </w:footnote>
  <w:footnote w:type="continuationSeparator" w:id="0">
    <w:p w14:paraId="4E9C869D" w14:textId="77777777" w:rsidR="00003D60" w:rsidRDefault="00003D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B044A"/>
    <w:multiLevelType w:val="multilevel"/>
    <w:tmpl w:val="593824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D75F29"/>
    <w:multiLevelType w:val="multilevel"/>
    <w:tmpl w:val="FDCE95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89"/>
    <w:rsid w:val="00003D60"/>
    <w:rsid w:val="000475F3"/>
    <w:rsid w:val="005D518C"/>
    <w:rsid w:val="00E7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BBD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overflowPunct w:val="0"/>
    </w:pPr>
    <w:rPr>
      <w:rFonts w:ascii="Liberation Serif" w:eastAsia="WenQuanYi Micro Hei" w:hAnsi="Liberation Serif" w:cs="Lohit Hindi"/>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rechblasentextZchn">
    <w:name w:val="Sprechblasentext Zchn"/>
    <w:basedOn w:val="DefaultParagraphFont"/>
    <w:rPr>
      <w:rFonts w:ascii="Lucida Grande" w:eastAsia="WenQuanYi Micro Hei" w:hAnsi="Lucida Grande" w:cs="Lucida Grande"/>
      <w:color w:val="00000A"/>
      <w:sz w:val="18"/>
      <w:szCs w:val="18"/>
      <w:lang w:eastAsia="zh-CN" w:bidi="hi-IN"/>
    </w:rPr>
  </w:style>
  <w:style w:type="character" w:styleId="LineNumber">
    <w:name w:val="line number"/>
    <w:basedOn w:val="DefaultParagraphFont"/>
  </w:style>
  <w:style w:type="character" w:customStyle="1" w:styleId="KopfzeileZchn">
    <w:name w:val="Kopfzeile Zchn"/>
    <w:basedOn w:val="DefaultParagraphFont"/>
    <w:rPr>
      <w:rFonts w:ascii="Liberation Serif" w:eastAsia="WenQuanYi Micro Hei" w:hAnsi="Liberation Serif" w:cs="Mangal"/>
      <w:color w:val="00000A"/>
      <w:szCs w:val="21"/>
      <w:lang w:eastAsia="zh-CN" w:bidi="hi-IN"/>
    </w:rPr>
  </w:style>
  <w:style w:type="character" w:customStyle="1" w:styleId="Linenumbering">
    <w:name w:val="Line numbering"/>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suppressLineNumbers/>
      <w:tabs>
        <w:tab w:val="center" w:pos="4536"/>
        <w:tab w:val="right" w:pos="9072"/>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1079</Characters>
  <Application>Microsoft Macintosh Word</Application>
  <DocSecurity>0</DocSecurity>
  <Lines>14</Lines>
  <Paragraphs>3</Paragraphs>
  <ScaleCrop>false</ScaleCrop>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Liba F. Hladik</cp:lastModifiedBy>
  <cp:revision>3</cp:revision>
  <dcterms:created xsi:type="dcterms:W3CDTF">2016-10-17T01:41:00Z</dcterms:created>
  <dcterms:modified xsi:type="dcterms:W3CDTF">2016-10-17T01:41:00Z</dcterms:modified>
</cp:coreProperties>
</file>