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74CD" w14:textId="77777777" w:rsidR="007F4655" w:rsidRPr="00C44EC4" w:rsidRDefault="007F4655" w:rsidP="001E6098">
      <w:pPr>
        <w:pStyle w:val="EDFLetterText"/>
      </w:pPr>
      <w:r w:rsidRPr="008D2AE9">
        <w:rPr>
          <w:noProof/>
        </w:rPr>
        <w:drawing>
          <wp:inline distT="0" distB="0" distL="0" distR="0" wp14:anchorId="51EBF6B2" wp14:editId="6463F73C">
            <wp:extent cx="5058481" cy="5515745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Flow proportional loss rate 4 panel histo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AFDF" w14:textId="093F7B00" w:rsidR="007F4655" w:rsidRDefault="007F4655" w:rsidP="007F4655">
      <w:pPr>
        <w:pStyle w:val="EDFLetterText"/>
        <w:rPr>
          <w:szCs w:val="22"/>
        </w:rPr>
      </w:pPr>
      <w:r w:rsidRPr="00C44EC4">
        <w:rPr>
          <w:szCs w:val="22"/>
        </w:rPr>
        <w:t>Figure S</w:t>
      </w:r>
      <w:r w:rsidR="00C44EC4" w:rsidRPr="00C44EC4">
        <w:rPr>
          <w:szCs w:val="22"/>
        </w:rPr>
        <w:t>3</w:t>
      </w:r>
      <w:r w:rsidRPr="00C44EC4">
        <w:rPr>
          <w:szCs w:val="22"/>
        </w:rPr>
        <w:t>.  Histogram</w:t>
      </w:r>
      <w:r w:rsidR="008D2AE9">
        <w:rPr>
          <w:szCs w:val="22"/>
        </w:rPr>
        <w:t>s</w:t>
      </w:r>
      <w:r w:rsidRPr="00C44EC4">
        <w:rPr>
          <w:szCs w:val="22"/>
        </w:rPr>
        <w:t xml:space="preserve"> of EL proportional loss rates at low % CH</w:t>
      </w:r>
      <w:r w:rsidRPr="00C44EC4">
        <w:rPr>
          <w:szCs w:val="22"/>
          <w:vertAlign w:val="subscript"/>
        </w:rPr>
        <w:t xml:space="preserve">4 </w:t>
      </w:r>
      <w:r w:rsidRPr="00C44EC4">
        <w:rPr>
          <w:szCs w:val="22"/>
        </w:rPr>
        <w:t>vs. high % CH</w:t>
      </w:r>
      <w:r w:rsidRPr="00C44EC4">
        <w:rPr>
          <w:szCs w:val="22"/>
          <w:vertAlign w:val="subscript"/>
        </w:rPr>
        <w:t xml:space="preserve">4 </w:t>
      </w:r>
      <w:r w:rsidRPr="00C44EC4">
        <w:rPr>
          <w:szCs w:val="22"/>
        </w:rPr>
        <w:t>sites</w:t>
      </w:r>
      <w:r w:rsidR="0084049B">
        <w:rPr>
          <w:szCs w:val="22"/>
        </w:rPr>
        <w:t xml:space="preserve"> (paired comparisons are stacked vertically)</w:t>
      </w:r>
      <w:r w:rsidRPr="00C44EC4">
        <w:rPr>
          <w:szCs w:val="22"/>
        </w:rPr>
        <w:t>:  A. &gt;91% CH</w:t>
      </w:r>
      <w:r w:rsidRPr="00C44EC4">
        <w:rPr>
          <w:szCs w:val="22"/>
          <w:vertAlign w:val="subscript"/>
        </w:rPr>
        <w:t>4</w:t>
      </w:r>
      <w:r w:rsidR="00CC3C15">
        <w:rPr>
          <w:szCs w:val="22"/>
        </w:rPr>
        <w:t>;</w:t>
      </w:r>
      <w:r w:rsidRPr="00C44EC4">
        <w:rPr>
          <w:szCs w:val="22"/>
        </w:rPr>
        <w:t xml:space="preserve"> B. &lt;91% CH4</w:t>
      </w:r>
      <w:r w:rsidR="00CC3C15">
        <w:rPr>
          <w:szCs w:val="22"/>
        </w:rPr>
        <w:t>;</w:t>
      </w:r>
      <w:r w:rsidRPr="00C44EC4">
        <w:rPr>
          <w:szCs w:val="22"/>
        </w:rPr>
        <w:t xml:space="preserve"> C. &gt;97% CH</w:t>
      </w:r>
      <w:r w:rsidRPr="00C44EC4">
        <w:rPr>
          <w:szCs w:val="22"/>
          <w:vertAlign w:val="subscript"/>
        </w:rPr>
        <w:t>4</w:t>
      </w:r>
      <w:r w:rsidR="00CC3C15">
        <w:rPr>
          <w:szCs w:val="22"/>
        </w:rPr>
        <w:t>;</w:t>
      </w:r>
      <w:r w:rsidRPr="00C44EC4">
        <w:rPr>
          <w:szCs w:val="22"/>
        </w:rPr>
        <w:t xml:space="preserve"> D. &lt;97% CH</w:t>
      </w:r>
      <w:r w:rsidRPr="008D2AE9">
        <w:rPr>
          <w:szCs w:val="22"/>
          <w:vertAlign w:val="subscript"/>
        </w:rPr>
        <w:t>4</w:t>
      </w:r>
      <w:r w:rsidRPr="00C44EC4">
        <w:rPr>
          <w:szCs w:val="22"/>
        </w:rPr>
        <w:t>.</w:t>
      </w:r>
      <w:r>
        <w:rPr>
          <w:szCs w:val="22"/>
        </w:rPr>
        <w:t xml:space="preserve">  </w:t>
      </w:r>
    </w:p>
    <w:p w14:paraId="20EC27D6" w14:textId="77777777" w:rsidR="00D56BB9" w:rsidRPr="008C1DD3" w:rsidRDefault="00D56BB9" w:rsidP="001E6098">
      <w:pPr>
        <w:pStyle w:val="EDFLetterText"/>
      </w:pPr>
      <w:bookmarkStart w:id="0" w:name="_GoBack"/>
      <w:bookmarkEnd w:id="0"/>
    </w:p>
    <w:sectPr w:rsidR="00D56BB9" w:rsidRPr="008C1DD3" w:rsidSect="001E6098"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50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C944" w14:textId="77777777" w:rsidR="00226852" w:rsidRDefault="00226852">
      <w:pPr>
        <w:spacing w:line="240" w:lineRule="auto"/>
      </w:pPr>
      <w:r>
        <w:separator/>
      </w:r>
    </w:p>
  </w:endnote>
  <w:endnote w:type="continuationSeparator" w:id="0">
    <w:p w14:paraId="205BB17C" w14:textId="77777777" w:rsidR="00226852" w:rsidRDefault="0022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aslon 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D1C7" w14:textId="77777777" w:rsidR="00226852" w:rsidRDefault="00226852">
      <w:pPr>
        <w:spacing w:line="240" w:lineRule="auto"/>
      </w:pPr>
      <w:r>
        <w:separator/>
      </w:r>
    </w:p>
  </w:footnote>
  <w:footnote w:type="continuationSeparator" w:id="0">
    <w:p w14:paraId="08107F07" w14:textId="77777777" w:rsidR="00226852" w:rsidRDefault="0022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A22F" w14:textId="77777777" w:rsidR="001E6098" w:rsidRPr="005824B1" w:rsidRDefault="001E6098" w:rsidP="001E6098">
    <w:pPr>
      <w:pStyle w:val="Header"/>
      <w:framePr w:w="0" w:hSpace="0" w:vSpace="0" w:wrap="auto" w:vAnchor="margin" w:yAlign="inli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25C7" w14:textId="77777777" w:rsidR="001E6098" w:rsidRPr="001103E7" w:rsidRDefault="001E6098" w:rsidP="001E6098">
    <w:pPr>
      <w:pStyle w:val="Header"/>
      <w:framePr w:w="0" w:hSpace="0" w:vSpace="0" w:wrap="auto" w:vAnchor="margin" w:yAlign="inli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84D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00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52B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7E64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0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AC9C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EAF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CE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2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C87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D73CBD58"/>
    <w:lvl w:ilvl="0">
      <w:numFmt w:val="bullet"/>
      <w:lvlText w:val="*"/>
      <w:lvlJc w:val="left"/>
      <w:pPr>
        <w:ind w:left="0" w:firstLine="0"/>
      </w:pPr>
    </w:lvl>
  </w:abstractNum>
  <w:abstractNum w:abstractNumId="12">
    <w:nsid w:val="03A32FD5"/>
    <w:multiLevelType w:val="hybridMultilevel"/>
    <w:tmpl w:val="6D9A16B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891277"/>
    <w:multiLevelType w:val="multilevel"/>
    <w:tmpl w:val="09F8D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0D1ECE"/>
    <w:multiLevelType w:val="hybridMultilevel"/>
    <w:tmpl w:val="1DBE8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AF38B3"/>
    <w:multiLevelType w:val="hybridMultilevel"/>
    <w:tmpl w:val="E8383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8961B7"/>
    <w:multiLevelType w:val="hybridMultilevel"/>
    <w:tmpl w:val="01440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367D4D"/>
    <w:multiLevelType w:val="multilevel"/>
    <w:tmpl w:val="01AC8CF6"/>
    <w:lvl w:ilvl="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015F3E"/>
    <w:multiLevelType w:val="hybridMultilevel"/>
    <w:tmpl w:val="2E62C34A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3A0DFC"/>
    <w:multiLevelType w:val="hybridMultilevel"/>
    <w:tmpl w:val="82322EE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82685A"/>
    <w:multiLevelType w:val="hybridMultilevel"/>
    <w:tmpl w:val="A37AE98C"/>
    <w:lvl w:ilvl="0" w:tplc="C31C1D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70FC4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C378F"/>
    <w:multiLevelType w:val="hybridMultilevel"/>
    <w:tmpl w:val="3140B5BC"/>
    <w:lvl w:ilvl="0" w:tplc="2A6852B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1103F"/>
    <w:multiLevelType w:val="hybridMultilevel"/>
    <w:tmpl w:val="CC7EB0CE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014952"/>
    <w:multiLevelType w:val="hybridMultilevel"/>
    <w:tmpl w:val="5EB6E374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066A8"/>
    <w:multiLevelType w:val="hybridMultilevel"/>
    <w:tmpl w:val="1EDE93CC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045AF"/>
    <w:multiLevelType w:val="multilevel"/>
    <w:tmpl w:val="9BFEE7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7339D"/>
    <w:multiLevelType w:val="multilevel"/>
    <w:tmpl w:val="15E66FC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7505D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71461"/>
    <w:multiLevelType w:val="hybridMultilevel"/>
    <w:tmpl w:val="01AC8CF6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45206"/>
    <w:multiLevelType w:val="hybridMultilevel"/>
    <w:tmpl w:val="CE98285E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748B6"/>
    <w:multiLevelType w:val="hybridMultilevel"/>
    <w:tmpl w:val="6F963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15"/>
  </w:num>
  <w:num w:numId="17">
    <w:abstractNumId w:val="16"/>
  </w:num>
  <w:num w:numId="18">
    <w:abstractNumId w:val="14"/>
  </w:num>
  <w:num w:numId="19">
    <w:abstractNumId w:val="25"/>
  </w:num>
  <w:num w:numId="20">
    <w:abstractNumId w:val="23"/>
  </w:num>
  <w:num w:numId="21">
    <w:abstractNumId w:val="19"/>
  </w:num>
  <w:num w:numId="22">
    <w:abstractNumId w:val="30"/>
  </w:num>
  <w:num w:numId="23">
    <w:abstractNumId w:val="29"/>
  </w:num>
  <w:num w:numId="24">
    <w:abstractNumId w:val="17"/>
  </w:num>
  <w:num w:numId="25">
    <w:abstractNumId w:val="18"/>
  </w:num>
  <w:num w:numId="26">
    <w:abstractNumId w:val="24"/>
  </w:num>
  <w:num w:numId="27">
    <w:abstractNumId w:val="20"/>
  </w:num>
  <w:num w:numId="28">
    <w:abstractNumId w:val="13"/>
  </w:num>
  <w:num w:numId="29">
    <w:abstractNumId w:val="27"/>
  </w:num>
  <w:num w:numId="30">
    <w:abstractNumId w:val="26"/>
  </w:num>
  <w:num w:numId="31">
    <w:abstractNumId w:val="21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5"/>
    <w:rsid w:val="00053B13"/>
    <w:rsid w:val="000C423A"/>
    <w:rsid w:val="000E4A22"/>
    <w:rsid w:val="00126D3C"/>
    <w:rsid w:val="00195F77"/>
    <w:rsid w:val="001B7345"/>
    <w:rsid w:val="001C0768"/>
    <w:rsid w:val="001E6098"/>
    <w:rsid w:val="00226852"/>
    <w:rsid w:val="00232C0C"/>
    <w:rsid w:val="00272D4D"/>
    <w:rsid w:val="002B3994"/>
    <w:rsid w:val="003763D9"/>
    <w:rsid w:val="00391B2E"/>
    <w:rsid w:val="0042145F"/>
    <w:rsid w:val="00425818"/>
    <w:rsid w:val="0043228E"/>
    <w:rsid w:val="004C2C16"/>
    <w:rsid w:val="00524B63"/>
    <w:rsid w:val="006E1AA0"/>
    <w:rsid w:val="00761F47"/>
    <w:rsid w:val="00790049"/>
    <w:rsid w:val="007C5227"/>
    <w:rsid w:val="007D7471"/>
    <w:rsid w:val="007F4655"/>
    <w:rsid w:val="0084049B"/>
    <w:rsid w:val="00882198"/>
    <w:rsid w:val="008B416F"/>
    <w:rsid w:val="008C0BB5"/>
    <w:rsid w:val="008D2AE9"/>
    <w:rsid w:val="00911215"/>
    <w:rsid w:val="0092777C"/>
    <w:rsid w:val="009465EB"/>
    <w:rsid w:val="009579AF"/>
    <w:rsid w:val="00963582"/>
    <w:rsid w:val="00997942"/>
    <w:rsid w:val="009E44B5"/>
    <w:rsid w:val="009E63E1"/>
    <w:rsid w:val="00A93616"/>
    <w:rsid w:val="00AA799B"/>
    <w:rsid w:val="00AE6FCD"/>
    <w:rsid w:val="00B27B8F"/>
    <w:rsid w:val="00B90ABB"/>
    <w:rsid w:val="00BA28E2"/>
    <w:rsid w:val="00C115B1"/>
    <w:rsid w:val="00C44EC4"/>
    <w:rsid w:val="00CC3C15"/>
    <w:rsid w:val="00D14D0E"/>
    <w:rsid w:val="00D2566A"/>
    <w:rsid w:val="00D37864"/>
    <w:rsid w:val="00D56BB9"/>
    <w:rsid w:val="00D95339"/>
    <w:rsid w:val="00DA1792"/>
    <w:rsid w:val="00DC6D98"/>
    <w:rsid w:val="00DD3E75"/>
    <w:rsid w:val="00DE6C02"/>
    <w:rsid w:val="00E33D84"/>
    <w:rsid w:val="00E347B9"/>
    <w:rsid w:val="00E37A20"/>
    <w:rsid w:val="00F85693"/>
    <w:rsid w:val="00FB3FEB"/>
    <w:rsid w:val="00FC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90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15"/>
    <w:pPr>
      <w:spacing w:line="276" w:lineRule="auto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7A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1CDA"/>
    <w:pPr>
      <w:keepNext/>
      <w:outlineLvl w:val="3"/>
    </w:pPr>
    <w:rPr>
      <w:rFonts w:ascii="ACaslon Regular" w:eastAsia="Times New Roman" w:hAnsi="ACaslon 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61CDA"/>
    <w:rPr>
      <w:rFonts w:ascii="ACaslon Regular" w:eastAsia="Times New Roman" w:hAnsi="ACaslon Regular"/>
      <w:b/>
      <w:bCs/>
      <w:sz w:val="24"/>
      <w:szCs w:val="24"/>
    </w:rPr>
  </w:style>
  <w:style w:type="paragraph" w:styleId="Header">
    <w:name w:val="header"/>
    <w:basedOn w:val="Normal"/>
    <w:link w:val="HeaderChar"/>
    <w:rsid w:val="00BE700D"/>
    <w:pPr>
      <w:framePr w:w="7560" w:hSpace="187" w:vSpace="1296" w:wrap="around" w:vAnchor="text" w:hAnchor="text" w:y="1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00D"/>
    <w:rPr>
      <w:sz w:val="24"/>
      <w:szCs w:val="24"/>
    </w:rPr>
  </w:style>
  <w:style w:type="paragraph" w:styleId="Footer">
    <w:name w:val="footer"/>
    <w:basedOn w:val="Normal"/>
    <w:link w:val="FooterChar"/>
    <w:rsid w:val="00BC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3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24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1"/>
    <w:rPr>
      <w:rFonts w:ascii="Courier" w:eastAsia="Cambria" w:hAnsi="Courier" w:cs="Times New Roman"/>
      <w:sz w:val="21"/>
      <w:szCs w:val="21"/>
    </w:rPr>
  </w:style>
  <w:style w:type="paragraph" w:customStyle="1" w:styleId="EDFFooterURL">
    <w:name w:val="EDF_Footer URL"/>
    <w:link w:val="EDFFooterURLChar"/>
    <w:qFormat/>
    <w:rsid w:val="00F34DFA"/>
    <w:pPr>
      <w:jc w:val="center"/>
    </w:pPr>
    <w:rPr>
      <w:rFonts w:ascii="Arial" w:hAnsi="Arial"/>
      <w:b/>
      <w:color w:val="08346E"/>
      <w:sz w:val="24"/>
      <w:szCs w:val="24"/>
    </w:rPr>
  </w:style>
  <w:style w:type="character" w:customStyle="1" w:styleId="EDFFooterURLChar">
    <w:name w:val="EDF_Footer URL Char"/>
    <w:basedOn w:val="DefaultParagraphFont"/>
    <w:link w:val="EDFFooterURL"/>
    <w:rsid w:val="00F34DFA"/>
    <w:rPr>
      <w:rFonts w:ascii="Arial" w:hAnsi="Arial"/>
      <w:b/>
      <w:color w:val="08346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5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FFooterAddress">
    <w:name w:val="EDF_Footer Address"/>
    <w:basedOn w:val="PlainText"/>
    <w:link w:val="EDFFooterAddressChar"/>
    <w:qFormat/>
    <w:rsid w:val="00123F44"/>
    <w:pPr>
      <w:framePr w:w="10440" w:hSpace="187" w:vSpace="259" w:wrap="around" w:vAnchor="text" w:hAnchor="text" w:y="1"/>
      <w:tabs>
        <w:tab w:val="right" w:pos="10440"/>
      </w:tabs>
      <w:spacing w:line="220" w:lineRule="exact"/>
    </w:pPr>
    <w:rPr>
      <w:rFonts w:ascii="Arial" w:hAnsi="Arial"/>
      <w:sz w:val="13"/>
    </w:rPr>
  </w:style>
  <w:style w:type="character" w:customStyle="1" w:styleId="EDFFooterAddressChar">
    <w:name w:val="EDF_Footer Address Char"/>
    <w:basedOn w:val="PlainTextChar"/>
    <w:link w:val="EDFFooterAddress"/>
    <w:rsid w:val="00123F44"/>
    <w:rPr>
      <w:rFonts w:ascii="Arial" w:eastAsia="Cambria" w:hAnsi="Arial" w:cs="Times New Roman"/>
      <w:sz w:val="13"/>
      <w:szCs w:val="21"/>
    </w:rPr>
  </w:style>
  <w:style w:type="paragraph" w:customStyle="1" w:styleId="TOCHeading1">
    <w:name w:val="TOC Heading1"/>
    <w:basedOn w:val="Heading1"/>
    <w:next w:val="Normal"/>
    <w:rsid w:val="00417A6B"/>
    <w:pPr>
      <w:keepNext w:val="0"/>
      <w:spacing w:before="0" w:after="0"/>
      <w:outlineLvl w:val="9"/>
    </w:pPr>
    <w:rPr>
      <w:rFonts w:ascii="Cambria" w:eastAsia="Cambria" w:hAnsi="Cambria"/>
      <w:b w:val="0"/>
      <w:bCs w:val="0"/>
      <w:kern w:val="0"/>
      <w:sz w:val="24"/>
      <w:szCs w:val="24"/>
    </w:rPr>
  </w:style>
  <w:style w:type="paragraph" w:customStyle="1" w:styleId="Heading">
    <w:name w:val="Heading"/>
    <w:basedOn w:val="Normal"/>
    <w:next w:val="BodyText"/>
    <w:rsid w:val="00361CD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61CD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361CDA"/>
    <w:rPr>
      <w:rFonts w:ascii="Times New Roman" w:eastAsia="Arial Unicode MS" w:hAnsi="Times New Roman"/>
      <w:kern w:val="1"/>
      <w:sz w:val="24"/>
      <w:szCs w:val="24"/>
    </w:rPr>
  </w:style>
  <w:style w:type="paragraph" w:styleId="List">
    <w:name w:val="List"/>
    <w:basedOn w:val="BodyText"/>
    <w:rsid w:val="00361CDA"/>
    <w:rPr>
      <w:rFonts w:cs="Tahoma"/>
    </w:rPr>
  </w:style>
  <w:style w:type="paragraph" w:styleId="Caption">
    <w:name w:val="caption"/>
    <w:basedOn w:val="Normal"/>
    <w:qFormat/>
    <w:rsid w:val="00361CDA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</w:rPr>
  </w:style>
  <w:style w:type="paragraph" w:customStyle="1" w:styleId="Index">
    <w:name w:val="Index"/>
    <w:basedOn w:val="Normal"/>
    <w:rsid w:val="00361CDA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</w:rPr>
  </w:style>
  <w:style w:type="character" w:styleId="Strong">
    <w:name w:val="Strong"/>
    <w:basedOn w:val="DefaultParagraphFont"/>
    <w:qFormat/>
    <w:rsid w:val="00361CDA"/>
    <w:rPr>
      <w:b/>
      <w:bCs/>
    </w:rPr>
  </w:style>
  <w:style w:type="paragraph" w:styleId="BalloonText">
    <w:name w:val="Balloon Text"/>
    <w:basedOn w:val="Normal"/>
    <w:link w:val="BalloonTextChar"/>
    <w:rsid w:val="00361CDA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DA"/>
    <w:rPr>
      <w:rFonts w:ascii="Tahoma" w:eastAsia="Arial Unicode MS" w:hAnsi="Tahoma" w:cs="Tahoma"/>
      <w:kern w:val="1"/>
      <w:sz w:val="16"/>
      <w:szCs w:val="16"/>
    </w:rPr>
  </w:style>
  <w:style w:type="character" w:styleId="PageNumber">
    <w:name w:val="page number"/>
    <w:basedOn w:val="DefaultParagraphFont"/>
    <w:rsid w:val="00361CDA"/>
  </w:style>
  <w:style w:type="paragraph" w:styleId="NormalWeb">
    <w:name w:val="Normal (Web)"/>
    <w:basedOn w:val="Normal"/>
    <w:rsid w:val="00361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361CDA"/>
    <w:rPr>
      <w:rFonts w:ascii="ACaslon Regular" w:eastAsia="Times New Roman" w:hAnsi="ACaslo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CDA"/>
    <w:rPr>
      <w:rFonts w:ascii="ACaslon Regular" w:eastAsia="Times New Roman" w:hAnsi="ACaslon Regular"/>
    </w:rPr>
  </w:style>
  <w:style w:type="character" w:styleId="CommentReference">
    <w:name w:val="annotation reference"/>
    <w:basedOn w:val="DefaultParagraphFont"/>
    <w:rsid w:val="00361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1CDA"/>
    <w:pPr>
      <w:widowControl w:val="0"/>
      <w:suppressAutoHyphens/>
    </w:pPr>
    <w:rPr>
      <w:rFonts w:ascii="Times New Roman" w:eastAsia="Arial Unicode MS" w:hAnsi="Times New Roman"/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rsid w:val="00361CDA"/>
    <w:rPr>
      <w:rFonts w:ascii="Times New Roman" w:eastAsia="Arial Unicode MS" w:hAnsi="Times New Roman"/>
      <w:b/>
      <w:bCs/>
      <w:kern w:val="1"/>
    </w:rPr>
  </w:style>
  <w:style w:type="paragraph" w:styleId="ListBullet">
    <w:name w:val="List Bullet"/>
    <w:basedOn w:val="Normal"/>
    <w:rsid w:val="00361CDA"/>
    <w:pPr>
      <w:widowControl w:val="0"/>
      <w:tabs>
        <w:tab w:val="num" w:pos="360"/>
      </w:tabs>
      <w:suppressAutoHyphens/>
      <w:ind w:left="360" w:hanging="360"/>
    </w:pPr>
    <w:rPr>
      <w:rFonts w:ascii="Times New Roman" w:eastAsia="Arial Unicode MS" w:hAnsi="Times New Roman"/>
      <w:kern w:val="1"/>
    </w:rPr>
  </w:style>
  <w:style w:type="paragraph" w:styleId="ListBullet2">
    <w:name w:val="List Bullet 2"/>
    <w:basedOn w:val="Normal"/>
    <w:rsid w:val="00361CDA"/>
    <w:pPr>
      <w:widowControl w:val="0"/>
      <w:tabs>
        <w:tab w:val="num" w:pos="720"/>
      </w:tabs>
      <w:suppressAutoHyphens/>
      <w:ind w:left="720" w:hanging="360"/>
    </w:pPr>
    <w:rPr>
      <w:rFonts w:ascii="Times New Roman" w:eastAsia="Arial Unicode MS" w:hAnsi="Times New Roman"/>
      <w:kern w:val="1"/>
    </w:rPr>
  </w:style>
  <w:style w:type="paragraph" w:styleId="Title">
    <w:name w:val="Title"/>
    <w:basedOn w:val="Normal"/>
    <w:link w:val="TitleChar"/>
    <w:qFormat/>
    <w:rsid w:val="00361CDA"/>
    <w:pPr>
      <w:widowControl w:val="0"/>
      <w:suppressAutoHyphens/>
      <w:spacing w:before="240" w:after="60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CDA"/>
    <w:rPr>
      <w:rFonts w:ascii="Arial" w:eastAsia="Arial Unicode MS" w:hAnsi="Arial" w:cs="Arial"/>
      <w:b/>
      <w:bCs/>
      <w:kern w:val="28"/>
      <w:sz w:val="32"/>
      <w:szCs w:val="32"/>
    </w:rPr>
  </w:style>
  <w:style w:type="paragraph" w:customStyle="1" w:styleId="EDFAddressFooter">
    <w:name w:val="EDF_Address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-4"/>
      <w:sz w:val="14"/>
      <w:szCs w:val="14"/>
    </w:rPr>
  </w:style>
  <w:style w:type="character" w:customStyle="1" w:styleId="EDFAddressTFFooter">
    <w:name w:val="EDF_Address TF Footer"/>
    <w:uiPriority w:val="99"/>
    <w:rsid w:val="008A4974"/>
    <w:rPr>
      <w:rFonts w:ascii="Arial" w:hAnsi="Arial" w:cs="Swiss721BT-Bold"/>
      <w:b/>
      <w:bCs/>
      <w:caps/>
      <w:color w:val="004E94"/>
      <w:sz w:val="14"/>
      <w:szCs w:val="14"/>
    </w:rPr>
  </w:style>
  <w:style w:type="paragraph" w:customStyle="1" w:styleId="EDFOrgFooter">
    <w:name w:val="EDF_Org Footer"/>
    <w:basedOn w:val="Normal"/>
    <w:uiPriority w:val="99"/>
    <w:rsid w:val="0050412A"/>
    <w:pPr>
      <w:widowControl w:val="0"/>
      <w:suppressAutoHyphens/>
      <w:autoSpaceDE w:val="0"/>
      <w:autoSpaceDN w:val="0"/>
      <w:adjustRightInd w:val="0"/>
      <w:spacing w:line="215" w:lineRule="atLeast"/>
      <w:textAlignment w:val="center"/>
    </w:pPr>
    <w:rPr>
      <w:rFonts w:ascii="Arial" w:hAnsi="Arial" w:cs="Swiss721BT-Bold"/>
      <w:b/>
      <w:bCs/>
      <w:color w:val="004E94"/>
      <w:sz w:val="16"/>
      <w:szCs w:val="16"/>
    </w:rPr>
  </w:style>
  <w:style w:type="paragraph" w:customStyle="1" w:styleId="EDFPaperFooter">
    <w:name w:val="EDF_Paper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1"/>
      <w:sz w:val="10"/>
      <w:szCs w:val="10"/>
    </w:rPr>
  </w:style>
  <w:style w:type="paragraph" w:customStyle="1" w:styleId="EDFURLFooter">
    <w:name w:val="EDF_URL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Bold"/>
      <w:b/>
      <w:bCs/>
      <w:color w:val="004E94"/>
      <w:spacing w:val="-2"/>
      <w:sz w:val="16"/>
      <w:szCs w:val="16"/>
    </w:rPr>
  </w:style>
  <w:style w:type="paragraph" w:customStyle="1" w:styleId="EDFLetterText">
    <w:name w:val="EDF_LetterText"/>
    <w:basedOn w:val="Normal"/>
    <w:qFormat/>
    <w:rsid w:val="001E0025"/>
  </w:style>
  <w:style w:type="paragraph" w:styleId="ListParagraph">
    <w:name w:val="List Paragraph"/>
    <w:basedOn w:val="Normal"/>
    <w:uiPriority w:val="34"/>
    <w:qFormat/>
    <w:rsid w:val="00D56BB9"/>
    <w:pPr>
      <w:spacing w:line="240" w:lineRule="auto"/>
      <w:ind w:left="720"/>
    </w:pPr>
    <w:rPr>
      <w:rFonts w:ascii="Calibri" w:eastAsia="Times New Roman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DF">
      <a:dk1>
        <a:sysClr val="windowText" lastClr="000000"/>
      </a:dk1>
      <a:lt1>
        <a:sysClr val="window" lastClr="FFFFFF"/>
      </a:lt1>
      <a:dk2>
        <a:srgbClr val="00338D"/>
      </a:dk2>
      <a:lt2>
        <a:srgbClr val="00985F"/>
      </a:lt2>
      <a:accent1>
        <a:srgbClr val="C9DD53"/>
      </a:accent1>
      <a:accent2>
        <a:srgbClr val="009FDA"/>
      </a:accent2>
      <a:accent3>
        <a:srgbClr val="59595B"/>
      </a:accent3>
      <a:accent4>
        <a:srgbClr val="FFFFFF"/>
      </a:accent4>
      <a:accent5>
        <a:srgbClr val="FFFFFF"/>
      </a:accent5>
      <a:accent6>
        <a:srgbClr val="FFFFFF"/>
      </a:accent6>
      <a:hlink>
        <a:srgbClr val="00338D"/>
      </a:hlink>
      <a:folHlink>
        <a:srgbClr val="59595B"/>
      </a:folHlink>
    </a:clrScheme>
    <a:fontScheme name="ED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C6C-C71F-7043-BF66-5114102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Alvarez</dc:creator>
  <cp:lastModifiedBy>Liba F. Hladik</cp:lastModifiedBy>
  <cp:revision>2</cp:revision>
  <cp:lastPrinted>2009-12-18T15:00:00Z</cp:lastPrinted>
  <dcterms:created xsi:type="dcterms:W3CDTF">2016-11-02T19:41:00Z</dcterms:created>
  <dcterms:modified xsi:type="dcterms:W3CDTF">2016-11-02T19:41:00Z</dcterms:modified>
</cp:coreProperties>
</file>