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15FD" w14:textId="77777777" w:rsidR="006C5C65" w:rsidRDefault="006C5C65" w:rsidP="006C5C65">
      <w:pPr>
        <w:pStyle w:val="Heading1"/>
        <w:numPr>
          <w:ilvl w:val="0"/>
          <w:numId w:val="0"/>
        </w:numPr>
        <w:ind w:left="432" w:hanging="432"/>
      </w:pPr>
      <w:bookmarkStart w:id="0" w:name="_GoBack"/>
      <w:bookmarkEnd w:id="0"/>
      <w:r>
        <w:t>Supplementary Material</w:t>
      </w:r>
    </w:p>
    <w:p w14:paraId="4A3D4880" w14:textId="77777777" w:rsidR="00073137" w:rsidRDefault="00073137" w:rsidP="00073137"/>
    <w:p w14:paraId="2C133C2E" w14:textId="77777777" w:rsidR="00073137" w:rsidRPr="00073137" w:rsidRDefault="00073137" w:rsidP="00073137">
      <w:pPr>
        <w:tabs>
          <w:tab w:val="left" w:pos="2160"/>
        </w:tabs>
        <w:spacing w:after="200" w:line="240" w:lineRule="auto"/>
        <w:rPr>
          <w:rFonts w:ascii="Times" w:hAnsi="Times"/>
          <w:sz w:val="32"/>
          <w:szCs w:val="24"/>
        </w:rPr>
      </w:pPr>
      <w:r w:rsidRPr="00073137">
        <w:rPr>
          <w:rFonts w:ascii="Times" w:hAnsi="Times"/>
          <w:sz w:val="32"/>
          <w:szCs w:val="24"/>
        </w:rPr>
        <w:t xml:space="preserve">Background concentrations of mercury in Australian freshwater sediments: the role of catchment’s </w:t>
      </w:r>
      <w:proofErr w:type="spellStart"/>
      <w:r w:rsidRPr="00073137">
        <w:rPr>
          <w:rFonts w:ascii="Times" w:hAnsi="Times"/>
          <w:sz w:val="32"/>
          <w:szCs w:val="24"/>
        </w:rPr>
        <w:t>physico</w:t>
      </w:r>
      <w:proofErr w:type="spellEnd"/>
      <w:r w:rsidRPr="00073137">
        <w:rPr>
          <w:rFonts w:ascii="Times" w:hAnsi="Times"/>
          <w:sz w:val="32"/>
          <w:szCs w:val="24"/>
        </w:rPr>
        <w:t xml:space="preserve">-chemical parameters on mercury deposition </w:t>
      </w:r>
    </w:p>
    <w:p w14:paraId="78F876D7" w14:textId="77777777" w:rsidR="00073137" w:rsidRPr="00073137" w:rsidRDefault="00073137" w:rsidP="00073137">
      <w:pPr>
        <w:spacing w:after="200" w:line="360" w:lineRule="auto"/>
        <w:jc w:val="center"/>
        <w:rPr>
          <w:rFonts w:ascii="Times" w:hAnsi="Times"/>
          <w:sz w:val="24"/>
          <w:szCs w:val="24"/>
          <w:vertAlign w:val="superscript"/>
          <w:lang w:val="de-DE"/>
        </w:rPr>
      </w:pPr>
      <w:r w:rsidRPr="00073137">
        <w:rPr>
          <w:rFonts w:ascii="Times" w:hAnsi="Times"/>
          <w:sz w:val="24"/>
          <w:szCs w:val="24"/>
          <w:lang w:val="de-DE"/>
        </w:rPr>
        <w:t>A. Lintern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1,2,3</w:t>
      </w:r>
      <w:r w:rsidRPr="00073137">
        <w:rPr>
          <w:rFonts w:ascii="Times" w:hAnsi="Times"/>
          <w:sz w:val="24"/>
          <w:szCs w:val="24"/>
          <w:lang w:val="de-DE"/>
        </w:rPr>
        <w:t>, L. Schneider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2,4*</w:t>
      </w:r>
      <w:r w:rsidRPr="00073137">
        <w:rPr>
          <w:rFonts w:ascii="Times" w:hAnsi="Times"/>
          <w:sz w:val="24"/>
          <w:szCs w:val="24"/>
          <w:lang w:val="de-DE"/>
        </w:rPr>
        <w:t>, K. Beck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8</w:t>
      </w:r>
      <w:r w:rsidRPr="00073137">
        <w:rPr>
          <w:rFonts w:ascii="Times" w:hAnsi="Times"/>
          <w:sz w:val="24"/>
          <w:szCs w:val="24"/>
          <w:lang w:val="de-DE"/>
        </w:rPr>
        <w:t>, M. Mariani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2,6</w:t>
      </w:r>
      <w:r w:rsidRPr="00073137">
        <w:rPr>
          <w:rFonts w:ascii="Times" w:hAnsi="Times"/>
          <w:sz w:val="24"/>
          <w:szCs w:val="24"/>
          <w:lang w:val="de-DE"/>
        </w:rPr>
        <w:t>, M-S. Fletcher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2,5</w:t>
      </w:r>
      <w:r w:rsidRPr="00073137">
        <w:rPr>
          <w:rFonts w:ascii="Times" w:hAnsi="Times"/>
          <w:sz w:val="24"/>
          <w:szCs w:val="24"/>
          <w:lang w:val="de-DE"/>
        </w:rPr>
        <w:t>, P. Gell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7</w:t>
      </w:r>
      <w:r w:rsidRPr="00073137">
        <w:rPr>
          <w:rFonts w:ascii="Times" w:hAnsi="Times"/>
          <w:sz w:val="24"/>
          <w:szCs w:val="24"/>
          <w:lang w:val="de-DE"/>
        </w:rPr>
        <w:t>, S. Haberle</w:t>
      </w:r>
      <w:r w:rsidRPr="00073137">
        <w:rPr>
          <w:rFonts w:ascii="Times" w:hAnsi="Times"/>
          <w:sz w:val="24"/>
          <w:szCs w:val="24"/>
          <w:vertAlign w:val="superscript"/>
          <w:lang w:val="de-DE"/>
        </w:rPr>
        <w:t>2,4</w:t>
      </w:r>
    </w:p>
    <w:p w14:paraId="6EF416E8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 xml:space="preserve">1 </w:t>
      </w:r>
      <w:r w:rsidRPr="00073137">
        <w:rPr>
          <w:rFonts w:ascii="Times" w:hAnsi="Times"/>
          <w:sz w:val="20"/>
          <w:szCs w:val="24"/>
        </w:rPr>
        <w:t>Department of Civil Engineering, Monash University, Victoria, Australia.</w:t>
      </w:r>
    </w:p>
    <w:p w14:paraId="251FA56A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 xml:space="preserve">2 </w:t>
      </w:r>
      <w:r w:rsidRPr="00073137">
        <w:rPr>
          <w:rFonts w:ascii="Times" w:hAnsi="Times"/>
          <w:sz w:val="20"/>
          <w:szCs w:val="24"/>
        </w:rPr>
        <w:t>ARC Centre of Excellence for Australian Biodiversity and Heritage, Australian National University, Australian Capital Territory, Australia.</w:t>
      </w:r>
    </w:p>
    <w:p w14:paraId="4A1992F9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>3</w:t>
      </w:r>
      <w:r w:rsidRPr="00073137">
        <w:rPr>
          <w:rFonts w:ascii="Times" w:hAnsi="Times"/>
          <w:sz w:val="20"/>
          <w:szCs w:val="24"/>
        </w:rPr>
        <w:t xml:space="preserve"> Department of Infrastructure Engineering, University of Melbourne, Victoria, Australia. </w:t>
      </w:r>
    </w:p>
    <w:p w14:paraId="52282E87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>4</w:t>
      </w:r>
      <w:r w:rsidRPr="00073137">
        <w:rPr>
          <w:rFonts w:ascii="Times" w:hAnsi="Times"/>
          <w:sz w:val="20"/>
          <w:szCs w:val="24"/>
        </w:rPr>
        <w:t xml:space="preserve"> School of Culture, History and Language, College of Asia and the Pacific, Australian National University, Australian Capital Territory, Australia. </w:t>
      </w:r>
    </w:p>
    <w:p w14:paraId="6A8DC33D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>5</w:t>
      </w:r>
      <w:r w:rsidRPr="00073137">
        <w:rPr>
          <w:rFonts w:ascii="Times" w:hAnsi="Times"/>
          <w:sz w:val="20"/>
          <w:szCs w:val="24"/>
        </w:rPr>
        <w:t xml:space="preserve"> School of Geography, University of Melbourne, Victoria, Australia. </w:t>
      </w:r>
    </w:p>
    <w:p w14:paraId="5B87DEF7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>6</w:t>
      </w:r>
      <w:r w:rsidRPr="00073137">
        <w:rPr>
          <w:rFonts w:ascii="Times" w:hAnsi="Times"/>
          <w:sz w:val="20"/>
          <w:szCs w:val="24"/>
        </w:rPr>
        <w:t xml:space="preserve"> School of Geography, University of Nottingham, United Kingdom. </w:t>
      </w:r>
    </w:p>
    <w:p w14:paraId="0681817A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>7</w:t>
      </w:r>
      <w:r w:rsidRPr="00073137">
        <w:rPr>
          <w:rFonts w:ascii="Times" w:hAnsi="Times"/>
          <w:sz w:val="20"/>
          <w:szCs w:val="24"/>
        </w:rPr>
        <w:t xml:space="preserve"> School of Health and Life Sciences, Federation University, Victoria, Australia.</w:t>
      </w:r>
    </w:p>
    <w:p w14:paraId="3150CD55" w14:textId="77777777" w:rsidR="00073137" w:rsidRPr="00073137" w:rsidRDefault="00073137" w:rsidP="00073137">
      <w:pPr>
        <w:spacing w:after="120" w:line="240" w:lineRule="auto"/>
        <w:jc w:val="both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  <w:vertAlign w:val="superscript"/>
        </w:rPr>
        <w:t xml:space="preserve">8 </w:t>
      </w:r>
      <w:r w:rsidRPr="00073137">
        <w:rPr>
          <w:rFonts w:ascii="Times" w:hAnsi="Times"/>
          <w:sz w:val="20"/>
          <w:szCs w:val="24"/>
        </w:rPr>
        <w:t>Lincoln Centre for Water and</w:t>
      </w:r>
      <w:r w:rsidRPr="00073137">
        <w:rPr>
          <w:rFonts w:ascii="Times" w:hAnsi="Times"/>
          <w:sz w:val="20"/>
          <w:szCs w:val="24"/>
          <w:vertAlign w:val="superscript"/>
        </w:rPr>
        <w:t xml:space="preserve"> </w:t>
      </w:r>
      <w:r w:rsidRPr="00073137">
        <w:rPr>
          <w:rFonts w:ascii="Times" w:hAnsi="Times"/>
          <w:sz w:val="20"/>
          <w:szCs w:val="24"/>
        </w:rPr>
        <w:t xml:space="preserve">Planetary Health, School of Geography, University of Lincoln, United Kingdom. </w:t>
      </w:r>
    </w:p>
    <w:p w14:paraId="03E20F92" w14:textId="77777777" w:rsidR="00073137" w:rsidRPr="00073137" w:rsidRDefault="00073137" w:rsidP="00073137">
      <w:pPr>
        <w:spacing w:after="120" w:line="240" w:lineRule="auto"/>
        <w:rPr>
          <w:rFonts w:ascii="Times" w:hAnsi="Times"/>
          <w:sz w:val="20"/>
          <w:szCs w:val="24"/>
        </w:rPr>
      </w:pPr>
      <w:r w:rsidRPr="00073137">
        <w:rPr>
          <w:rFonts w:ascii="Times" w:hAnsi="Times"/>
          <w:sz w:val="20"/>
          <w:szCs w:val="24"/>
        </w:rPr>
        <w:t>*Corresponding author’s email address: Larissa.Schneider@anu.edu.au</w:t>
      </w:r>
    </w:p>
    <w:p w14:paraId="127C17C7" w14:textId="77777777" w:rsidR="00073137" w:rsidRPr="00073137" w:rsidRDefault="00073137" w:rsidP="00073137"/>
    <w:p w14:paraId="3DA8E890" w14:textId="77777777" w:rsidR="006C5C65" w:rsidRDefault="006C5C65" w:rsidP="006C5C65"/>
    <w:p w14:paraId="13EEA9CB" w14:textId="77777777" w:rsidR="008F78B9" w:rsidRDefault="008F78B9" w:rsidP="008F78B9">
      <w:r>
        <w:t>Table S1: Background mercury concentrations used to calculate median and range of background mercury concentrations, and other metals measures in 21 lake sediments in Australia.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19"/>
        <w:gridCol w:w="1412"/>
        <w:gridCol w:w="1053"/>
        <w:gridCol w:w="804"/>
        <w:gridCol w:w="804"/>
        <w:gridCol w:w="804"/>
        <w:gridCol w:w="804"/>
        <w:gridCol w:w="804"/>
        <w:gridCol w:w="804"/>
      </w:tblGrid>
      <w:tr w:rsidR="00476FF0" w:rsidRPr="00050D06" w14:paraId="06B942D8" w14:textId="77777777" w:rsidTr="00476FF0">
        <w:trPr>
          <w:trHeight w:val="450"/>
        </w:trPr>
        <w:tc>
          <w:tcPr>
            <w:tcW w:w="1971" w:type="dxa"/>
            <w:vMerge w:val="restart"/>
            <w:shd w:val="clear" w:color="000000" w:fill="D9D9D9"/>
            <w:vAlign w:val="center"/>
            <w:hideMark/>
          </w:tcPr>
          <w:p w14:paraId="45F47D2E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Site</w:t>
            </w:r>
          </w:p>
        </w:tc>
        <w:tc>
          <w:tcPr>
            <w:tcW w:w="819" w:type="dxa"/>
            <w:vMerge w:val="restart"/>
            <w:shd w:val="clear" w:color="000000" w:fill="D9D9D9"/>
            <w:vAlign w:val="center"/>
            <w:hideMark/>
          </w:tcPr>
          <w:p w14:paraId="4F731C89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Core Depth (cm)</w:t>
            </w:r>
          </w:p>
        </w:tc>
        <w:tc>
          <w:tcPr>
            <w:tcW w:w="1412" w:type="dxa"/>
            <w:vMerge w:val="restart"/>
            <w:shd w:val="clear" w:color="000000" w:fill="D9D9D9"/>
            <w:vAlign w:val="center"/>
            <w:hideMark/>
          </w:tcPr>
          <w:p w14:paraId="0E1A90E9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Approximate age</w:t>
            </w:r>
          </w:p>
        </w:tc>
        <w:tc>
          <w:tcPr>
            <w:tcW w:w="1053" w:type="dxa"/>
            <w:vMerge w:val="restart"/>
            <w:shd w:val="clear" w:color="000000" w:fill="D9D9D9"/>
            <w:vAlign w:val="center"/>
            <w:hideMark/>
          </w:tcPr>
          <w:p w14:paraId="2C35E5A8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Mercury</w:t>
            </w: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 xml:space="preserve"> ng/g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2AB81B8D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As mg/kg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7405A891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Cr mg/kg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1820B34C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Cu mg/kg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398B1E63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Ni mg/kg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29198326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proofErr w:type="spellStart"/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Pb</w:t>
            </w:r>
            <w:proofErr w:type="spellEnd"/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 xml:space="preserve"> mg/kg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52C911B6" w14:textId="77777777" w:rsidR="00AC1B64" w:rsidRPr="00050D06" w:rsidRDefault="00AC1B64" w:rsidP="00D7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  <w:t>Zn mg/kg</w:t>
            </w:r>
          </w:p>
        </w:tc>
      </w:tr>
      <w:tr w:rsidR="00AC1B64" w:rsidRPr="00050D06" w14:paraId="08212900" w14:textId="77777777" w:rsidTr="00476FF0">
        <w:trPr>
          <w:trHeight w:val="450"/>
        </w:trPr>
        <w:tc>
          <w:tcPr>
            <w:tcW w:w="1971" w:type="dxa"/>
            <w:vMerge/>
            <w:vAlign w:val="center"/>
            <w:hideMark/>
          </w:tcPr>
          <w:p w14:paraId="0C461623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14:paraId="77CC02FF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689BD902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14:paraId="3DE122FA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0107B754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2010B136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3B6B3817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1B5396AC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70C80B37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456328CD" w14:textId="77777777" w:rsidR="00AC1B64" w:rsidRPr="00050D06" w:rsidRDefault="00AC1B64" w:rsidP="00D70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AC1B64" w:rsidRPr="00050D06" w14:paraId="6D32B8E5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B2EA76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Owen Tarn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7D8584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51-53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1BEA6F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18BE35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44.3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245B49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72F088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267424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E66040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B4FB1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C10D7C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22E5DE04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DEC0D9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Owen Tarn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3D2695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67-69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A2028BD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C7B77E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27.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ED75EF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764512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E8A0A0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0AF859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8A58E1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247ADD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49430F8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782F40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Vera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25D9843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87-90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B1341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289D4A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52.4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A27038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5BF8EF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0DB63C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B90AEC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88DD31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3E73E0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</w:tr>
      <w:tr w:rsidR="00AC1B64" w:rsidRPr="00050D06" w14:paraId="5448536B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CB83D8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Square Tarn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31C814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27-30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98BE4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C8DE8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A0D72A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0F43E7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50C63B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75A6E8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34FCF7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7D7FE6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</w:t>
            </w:r>
          </w:p>
        </w:tc>
      </w:tr>
      <w:tr w:rsidR="00AC1B64" w:rsidRPr="00050D06" w14:paraId="36A14C4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5B5161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Square Tarn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F1CA77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87-90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950CAC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B812D7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50.1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5BAB00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6010A4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0F38BE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A49DA8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E524CA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65499E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</w:t>
            </w:r>
          </w:p>
        </w:tc>
      </w:tr>
      <w:tr w:rsidR="00AC1B64" w:rsidRPr="00050D06" w14:paraId="175E25CE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4F8D27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Square Tarn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8AF8E7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131-134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1F9B75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3FB2FF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52.6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66CDD4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9716A2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F02E63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D458ED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0867C7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260D1D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</w:t>
            </w:r>
          </w:p>
        </w:tc>
      </w:tr>
      <w:tr w:rsidR="00AC1B64" w:rsidRPr="00050D06" w14:paraId="21FF57D3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1DD1DD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Rolleston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ACE77F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26-29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DDCA3F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8BB40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124.0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E85E38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175B4D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BA761F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65191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481611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275F33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</w:tr>
      <w:tr w:rsidR="00AC1B64" w:rsidRPr="00050D06" w14:paraId="3EC28E17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BD8F5E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Rolleston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2D5E2D8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50-53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057DF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BF4CF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117.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7F89BD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77E4C9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34DD28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B92D81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B79C48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975296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</w:tr>
      <w:tr w:rsidR="00AC1B64" w:rsidRPr="00050D06" w14:paraId="24EB5082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8D1E63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Osborne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77AA2D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27-30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6C6663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44CA18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ADD859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F5AF1F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F021B6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EE2038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FAD31A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2557EB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61</w:t>
            </w:r>
          </w:p>
        </w:tc>
      </w:tr>
      <w:tr w:rsidR="00AC1B64" w:rsidRPr="00050D06" w14:paraId="19FCF1FA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27C41C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Osborne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23F442C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83-86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CB21A2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A2A99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176.6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6516BF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CA78F3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32EECF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A4525B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9C54FA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18D6F8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77</w:t>
            </w:r>
          </w:p>
        </w:tc>
      </w:tr>
      <w:tr w:rsidR="00AC1B64" w:rsidRPr="00050D06" w14:paraId="13262811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7DBCC6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Nancy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63E4BC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14.5-19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EEF38B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5F894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21.9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E21C5F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0B3E9B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11A2E2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469872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F73B09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44AC2F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49D64E61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9DBDFB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Nancy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321D9D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30-34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4AE60E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C82AF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A248C7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72E539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749292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CBBEB6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043618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4025DD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50B06722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D89BA3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Nancy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7B923F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37.5-40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A6D5F0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6A2C0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67.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728129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75CE81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2419D8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A44A9E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73680F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0FE8E9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5968BE19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A71530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Gwendolyn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88A041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14-17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1CAA43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0AB9F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8DB08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B9AC1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00BDD0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22B13E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9A6A3B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8E44CF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3E2FDBA6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251AB4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Gwendolyn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224E01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37-40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B4D02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A167A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512D14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DF2850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BE726C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DC77F1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962F37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423D85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388A7E8B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D0A38C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Gwendolyn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C323E4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47-50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8D1FC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08451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350827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2A9DEA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9CF9B3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C81573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8FB4CC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BBCE42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4C935BED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4257F6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Burgess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D9645C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34-37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8FF9A3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CC0F4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98.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F73658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90A7ED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B13B6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43FA4F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A8A8C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960406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</w:t>
            </w:r>
          </w:p>
        </w:tc>
      </w:tr>
      <w:tr w:rsidR="00AC1B64" w:rsidRPr="00050D06" w14:paraId="490319C2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C3A68E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Burgess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7D6CBD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98-100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656EF3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023F16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1.0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DF1409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B475C2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BA6738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BAB8A9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EF1914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45E843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</w:t>
            </w:r>
          </w:p>
        </w:tc>
      </w:tr>
      <w:tr w:rsidR="00AC1B64" w:rsidRPr="00050D06" w14:paraId="092DED90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6FFF0E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lastRenderedPageBreak/>
              <w:t>Gaye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3C9CE6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30-33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000CC6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AEEDED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42.1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6EA7AC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C74404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2D237B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5B108A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3A4E07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743A56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</w:tr>
      <w:tr w:rsidR="00AC1B64" w:rsidRPr="00050D06" w14:paraId="75107BE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1FF722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Gaye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FCBD90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70-72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A52A41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6E9EA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1C9A71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01BF43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B74100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E97018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221978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DBF75A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</w:tr>
      <w:tr w:rsidR="00AC1B64" w:rsidRPr="00050D06" w14:paraId="035AC5F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46F162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Isla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4B1B51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17-20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07D859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7B590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912896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72F036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1A3247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ABBE2F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4FE2A5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5AB2FE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</w:tr>
      <w:tr w:rsidR="00AC1B64" w:rsidRPr="00050D06" w14:paraId="6C173D23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C6A061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Isla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A77E33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51-54.5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454866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B5EE7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145.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389660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91AFEF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BB52CD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0851FE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E25897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1170B4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</w:tr>
      <w:tr w:rsidR="00AC1B64" w:rsidRPr="00050D06" w14:paraId="5FF00D4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2914BF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Isla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2B1C4FD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72-75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2F0640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0FB2B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147.2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848253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2C8B02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1ACE1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7602C5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F92722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0322CD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</w:tr>
      <w:tr w:rsidR="00AC1B64" w:rsidRPr="00050D06" w14:paraId="14B7EDD2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73B15D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Hartz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0C1D54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45-48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71F445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58E28C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9.0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9C0473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078134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9880A4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2FEC87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35E51E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479EE4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</w:t>
            </w:r>
          </w:p>
        </w:tc>
      </w:tr>
      <w:tr w:rsidR="00AC1B64" w:rsidRPr="00050D06" w14:paraId="2504B24A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F2B4FB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Hartz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B9D91F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130-133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6F6A2C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ED0711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D90027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BB20B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DE1E63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E49A37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A121EF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43AF63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</w:tr>
      <w:tr w:rsidR="00AC1B64" w:rsidRPr="00050D06" w14:paraId="2E8D21D5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038829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Julia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2F6E68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10-13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F66C5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A6E7E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A1C29E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580E66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D13C29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A1C746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0AAFFD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B24D1B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</w:tr>
      <w:tr w:rsidR="00AC1B64" w:rsidRPr="00050D06" w14:paraId="0F187EE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757BA7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Julia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B9A9D5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45-48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592C82D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1661C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4B1093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6BC917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B24C14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173B6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4E8EE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ACCD51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</w:tr>
      <w:tr w:rsidR="00AC1B64" w:rsidRPr="00050D06" w14:paraId="2B8698D1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9C9DED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Julia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077371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52-55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89951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2A945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9898B6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B6827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0B77C4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A27651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5D1CA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3205C6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</w:tr>
      <w:tr w:rsidR="00AC1B64" w:rsidRPr="00050D06" w14:paraId="2A66696F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5A14DE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Perry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835CDA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53-56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1ECDB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FC5D34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50.0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347D5D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5E35AA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E1A297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CB6724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E4C08A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5F3F0B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</w:t>
            </w:r>
          </w:p>
        </w:tc>
      </w:tr>
      <w:tr w:rsidR="00AC1B64" w:rsidRPr="00050D06" w14:paraId="17949895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5E78FC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Perry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F83B7F0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95-98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34223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6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A11826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CC39A6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7065E9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A67C1A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97D658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AAC026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3E4B23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79</w:t>
            </w:r>
          </w:p>
        </w:tc>
      </w:tr>
      <w:tr w:rsidR="00AC1B64" w:rsidRPr="00050D06" w14:paraId="0BFA731A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AAE47F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Perry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B0CE07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150-153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0D405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8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69A85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145.7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36BD29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A79F10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3203FA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737E18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D3164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E09E09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88</w:t>
            </w:r>
          </w:p>
        </w:tc>
      </w:tr>
      <w:tr w:rsidR="00AC1B64" w:rsidRPr="00050D06" w14:paraId="7714E2C8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21E695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Gnotuk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3BCE21D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36-40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3B376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C8F4C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5.0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A6292D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2A90F2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AB780C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CD4D0F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B61E08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EEC55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</w:t>
            </w:r>
          </w:p>
        </w:tc>
      </w:tr>
      <w:tr w:rsidR="00AC1B64" w:rsidRPr="00050D06" w14:paraId="4F293EB6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74D067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Gnotuk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0FF091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83.5-88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0C477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1E7C1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18B72B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DBCDA2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109034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1D0563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0898E5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AC1B64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826AF8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22</w:t>
            </w:r>
          </w:p>
        </w:tc>
      </w:tr>
      <w:tr w:rsidR="00AC1B64" w:rsidRPr="00050D06" w14:paraId="1C703446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C57B67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Tower Hill Crater Lake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BFEDD3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295-300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B79BB5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8148DB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21.7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78E47A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860A4A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E991DE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31C866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85CD75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CBDE7B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</w:tr>
      <w:tr w:rsidR="00AC1B64" w:rsidRPr="00050D06" w14:paraId="36820BB0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792299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Tower Hill Crater Lake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D52364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360-365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F868D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DB5C1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B68E9F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2E3D1F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702B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8FABD8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645EB3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35D6A8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CCBD2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AC1B64" w:rsidRPr="00050D06" w14:paraId="538F42EA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6073C7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Purrumbete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EA6D5A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63-68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15E50C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4D296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D3AF35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995578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14B752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6D9A82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715350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3A09C0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</w:tr>
      <w:tr w:rsidR="00AC1B64" w:rsidRPr="00050D06" w14:paraId="35234128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A06DA9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Modewarre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3FC5C3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70-75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36AC53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1D500F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995316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B943F9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158462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288AFF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0D2A5F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C35C06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28</w:t>
            </w:r>
          </w:p>
        </w:tc>
      </w:tr>
      <w:tr w:rsidR="00AC1B64" w:rsidRPr="00050D06" w14:paraId="11A67C90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4875A4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Modewarre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79DFDF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90-95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261B0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E85521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716AE8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C3346B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62CBF1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DAC6CD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AD83BA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475AE2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46</w:t>
            </w:r>
          </w:p>
        </w:tc>
      </w:tr>
      <w:tr w:rsidR="00AC1B64" w:rsidRPr="00050D06" w14:paraId="68AB20D4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B055FD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Modewarre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83B093B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105-110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BDE10D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3A1F31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DCB6F1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071D2D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9B199B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D6373C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B5E434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A4809C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</w:t>
            </w:r>
          </w:p>
        </w:tc>
      </w:tr>
      <w:tr w:rsidR="00AC1B64" w:rsidRPr="00050D06" w14:paraId="63B60542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08175E8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Modewarre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393128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205-210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C3A8D9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5613A6" w14:textId="77777777" w:rsidR="00AC1B64" w:rsidRPr="00050D06" w:rsidRDefault="00AC1B64" w:rsidP="00AC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15.6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A3C999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1DC872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43A9CF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7A4A4D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254C8A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9A1EAB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28</w:t>
            </w:r>
          </w:p>
        </w:tc>
      </w:tr>
      <w:tr w:rsidR="00AC1B64" w:rsidRPr="00050D06" w14:paraId="5611323F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8F4973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Wendouree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A59AB1D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50-56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D064FB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2D646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22.4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67137A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070EE0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767DBF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66E0AF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6A6773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B389DF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24</w:t>
            </w:r>
          </w:p>
        </w:tc>
      </w:tr>
      <w:tr w:rsidR="00AC1B64" w:rsidRPr="00050D06" w14:paraId="7734E878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CC17E1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Lake Wendouree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60F251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90-95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0E395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1640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B9DC7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F4B039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BD498B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5F3391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EE1D8F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94D127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C9079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29</w:t>
            </w:r>
          </w:p>
        </w:tc>
      </w:tr>
      <w:tr w:rsidR="00AC1B64" w:rsidRPr="00050D06" w14:paraId="166AA766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3C741D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Tareena</w:t>
            </w:r>
            <w:proofErr w:type="spellEnd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Billabong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E35FE38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275-280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86682C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B3333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8C02CD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F8594A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2A5262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4B4C13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56627A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B0C6AD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68</w:t>
            </w:r>
          </w:p>
        </w:tc>
      </w:tr>
      <w:tr w:rsidR="00AC1B64" w:rsidRPr="00050D06" w14:paraId="07CF7D06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4A4B4D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Tareena</w:t>
            </w:r>
            <w:proofErr w:type="spellEnd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Billabong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DBB8710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325-330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E391F3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6E855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AFE8C8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263330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A853C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EA3C04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B1457B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675948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52</w:t>
            </w:r>
          </w:p>
        </w:tc>
      </w:tr>
      <w:tr w:rsidR="00AC1B64" w:rsidRPr="00050D06" w14:paraId="272EA334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DFC0654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Tareena</w:t>
            </w:r>
            <w:proofErr w:type="spellEnd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Billabong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88B925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420-425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D7AEF6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3FE2D2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DED4B0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36378D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A1EFC1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1BAA69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097038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C6FC6E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46</w:t>
            </w:r>
          </w:p>
        </w:tc>
      </w:tr>
      <w:tr w:rsidR="00AC1B64" w:rsidRPr="00050D06" w14:paraId="31EF0719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337B69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Rexy Boy Lake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B63A6C0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13-16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900F7E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53439A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F95A85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B68138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C2210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C7A9EA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724551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7E11BA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</w:t>
            </w:r>
          </w:p>
        </w:tc>
      </w:tr>
      <w:tr w:rsidR="00AC1B64" w:rsidRPr="00050D06" w14:paraId="67314B06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9F028B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Rexy Boy Lake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D56DE2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16-19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94762D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865C3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78B6DFC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B07408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042542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BA42ED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A5EEE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CCB1D5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</w:tr>
      <w:tr w:rsidR="00AC1B64" w:rsidRPr="00050D06" w14:paraId="023A6A7C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9181CC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Rexy Boy Lake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D146125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23-28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1DFAF64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587F33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38.3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714825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8D95A5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56C66F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2.5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AB61E7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7BC93A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87A2DC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</w:p>
        </w:tc>
      </w:tr>
      <w:tr w:rsidR="00AC1B64" w:rsidRPr="00050D06" w14:paraId="4D2E4769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613C60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Bromfield Swamp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FA0D01E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650-654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75CC3A6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CA8C5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4.0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177126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0095AE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1F1EC6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907B929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8573DC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5EA6B97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60</w:t>
            </w:r>
          </w:p>
        </w:tc>
      </w:tr>
      <w:tr w:rsidR="00AC1B64" w:rsidRPr="00050D06" w14:paraId="70A0DD30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037672E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Mitchell River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222764F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40-46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F219A9A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2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34E0FC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3.0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2A7F1A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FED44F0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C7AA5C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8366DC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B1E44C1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3409BAB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</w:t>
            </w:r>
          </w:p>
        </w:tc>
      </w:tr>
      <w:tr w:rsidR="00AC1B64" w:rsidRPr="00050D06" w14:paraId="59CE0491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652741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Mitchell River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43DA281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53-58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8FEF27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4 </w:t>
            </w:r>
            <w:proofErr w:type="spellStart"/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ka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D67F29" w14:textId="77777777" w:rsidR="00AC1B64" w:rsidRPr="00050D06" w:rsidRDefault="00AC1B64" w:rsidP="00476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19.9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ED9397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E7F31FA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0ACF4D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639148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6D62D2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18F1965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</w:tr>
      <w:tr w:rsidR="00AC1B64" w:rsidRPr="00050D06" w14:paraId="034CC020" w14:textId="77777777" w:rsidTr="00476FF0">
        <w:trPr>
          <w:trHeight w:val="290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F921673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Mitchell River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2742992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70-75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6BA02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6ka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ECCBE5" w14:textId="77777777" w:rsidR="00AC1B64" w:rsidRPr="00050D06" w:rsidRDefault="00AC1B64" w:rsidP="00AC1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30.0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B56D918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BDL</w:t>
            </w:r>
            <w:r w:rsidRPr="00050D06" w:rsidDel="00DA619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DD363CF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1A8B9D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0EF3FEE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57475D6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FD96D8D" w14:textId="77777777" w:rsidR="00AC1B64" w:rsidRPr="00050D06" w:rsidRDefault="00AC1B64" w:rsidP="00AC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50D06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11</w:t>
            </w:r>
          </w:p>
        </w:tc>
      </w:tr>
    </w:tbl>
    <w:p w14:paraId="32732F84" w14:textId="77777777" w:rsidR="006C5C65" w:rsidRDefault="006C5C65" w:rsidP="006C5C65"/>
    <w:p w14:paraId="07F2B506" w14:textId="77777777" w:rsidR="00D702B2" w:rsidRDefault="0058544C">
      <w:r>
        <w:t>BDL: below detection limit of 5 mg/g.</w:t>
      </w:r>
    </w:p>
    <w:sectPr w:rsidR="00D702B2" w:rsidSect="00D702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E610" w14:textId="77777777" w:rsidR="00F76882" w:rsidRDefault="00F76882">
      <w:pPr>
        <w:spacing w:after="0" w:line="240" w:lineRule="auto"/>
      </w:pPr>
      <w:r>
        <w:separator/>
      </w:r>
    </w:p>
  </w:endnote>
  <w:endnote w:type="continuationSeparator" w:id="0">
    <w:p w14:paraId="437B6B18" w14:textId="77777777" w:rsidR="00F76882" w:rsidRDefault="00F7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7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E14A" w14:textId="77777777" w:rsidR="00D702B2" w:rsidRDefault="00D70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CBBF6" w14:textId="77777777" w:rsidR="00D702B2" w:rsidRDefault="00D702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DF70C" w14:textId="77777777" w:rsidR="00F76882" w:rsidRDefault="00F76882">
      <w:pPr>
        <w:spacing w:after="0" w:line="240" w:lineRule="auto"/>
      </w:pPr>
      <w:r>
        <w:separator/>
      </w:r>
    </w:p>
  </w:footnote>
  <w:footnote w:type="continuationSeparator" w:id="0">
    <w:p w14:paraId="7B801158" w14:textId="77777777" w:rsidR="00F76882" w:rsidRDefault="00F7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27E31"/>
    <w:multiLevelType w:val="multilevel"/>
    <w:tmpl w:val="6C928B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5"/>
    <w:rsid w:val="00073137"/>
    <w:rsid w:val="000A253E"/>
    <w:rsid w:val="0019710F"/>
    <w:rsid w:val="001A23D3"/>
    <w:rsid w:val="002F60CB"/>
    <w:rsid w:val="003653F2"/>
    <w:rsid w:val="00476FF0"/>
    <w:rsid w:val="00494FB0"/>
    <w:rsid w:val="00497D0F"/>
    <w:rsid w:val="0058544C"/>
    <w:rsid w:val="00652C29"/>
    <w:rsid w:val="006C5C65"/>
    <w:rsid w:val="008C505D"/>
    <w:rsid w:val="008F78B9"/>
    <w:rsid w:val="009073D1"/>
    <w:rsid w:val="00AC1B64"/>
    <w:rsid w:val="00C90692"/>
    <w:rsid w:val="00D702B2"/>
    <w:rsid w:val="00DA619D"/>
    <w:rsid w:val="00F73A60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69D8"/>
  <w15:chartTrackingRefBased/>
  <w15:docId w15:val="{CE52151C-9AB3-4373-802F-3DEF013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C65"/>
  </w:style>
  <w:style w:type="paragraph" w:styleId="Heading1">
    <w:name w:val="heading 1"/>
    <w:basedOn w:val="Normal"/>
    <w:next w:val="Normal"/>
    <w:link w:val="Heading1Char"/>
    <w:uiPriority w:val="9"/>
    <w:qFormat/>
    <w:rsid w:val="006C5C6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C65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inorHAns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C6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C6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C6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C6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C6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C6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C6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C65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5C65"/>
    <w:rPr>
      <w:rFonts w:eastAsiaTheme="majorEastAsia" w:cstheme="minorHAns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C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C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C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C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C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65"/>
  </w:style>
  <w:style w:type="paragraph" w:styleId="BalloonText">
    <w:name w:val="Balloon Text"/>
    <w:basedOn w:val="Normal"/>
    <w:link w:val="BalloonTextChar"/>
    <w:uiPriority w:val="99"/>
    <w:semiHidden/>
    <w:unhideWhenUsed/>
    <w:rsid w:val="00D7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3403</Characters>
  <Application>Microsoft Macintosh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Lintern</dc:creator>
  <cp:keywords/>
  <dc:description/>
  <cp:lastModifiedBy>Liba F. Hladik</cp:lastModifiedBy>
  <cp:revision>2</cp:revision>
  <dcterms:created xsi:type="dcterms:W3CDTF">2020-09-10T21:00:00Z</dcterms:created>
  <dcterms:modified xsi:type="dcterms:W3CDTF">2020-09-10T21:00:00Z</dcterms:modified>
</cp:coreProperties>
</file>