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786D9F" w14:textId="77777777" w:rsidR="00697094" w:rsidRDefault="003E3AFB" w:rsidP="003E3AFB">
      <w:pPr>
        <w:jc w:val="center"/>
        <w:rPr>
          <w:rFonts w:ascii="Times New Roman" w:hAnsi="Times New Roman" w:cs="Times New Roman"/>
          <w:b/>
          <w:bCs/>
          <w:lang w:val="en-CA"/>
        </w:rPr>
      </w:pPr>
      <w:bookmarkStart w:id="0" w:name="_GoBack"/>
      <w:bookmarkEnd w:id="0"/>
      <w:r w:rsidRPr="003E3AFB">
        <w:rPr>
          <w:rFonts w:ascii="Times New Roman" w:hAnsi="Times New Roman" w:cs="Times New Roman"/>
          <w:b/>
          <w:bCs/>
          <w:lang w:val="en-CA"/>
        </w:rPr>
        <w:t>Supplemental material</w:t>
      </w:r>
    </w:p>
    <w:p w14:paraId="5B123CB5" w14:textId="77777777" w:rsidR="003E3AFB" w:rsidRPr="003E3AFB" w:rsidRDefault="003E3AFB" w:rsidP="003E3AFB">
      <w:pPr>
        <w:jc w:val="center"/>
        <w:rPr>
          <w:rFonts w:ascii="Times New Roman" w:hAnsi="Times New Roman" w:cs="Times New Roman"/>
          <w:b/>
          <w:bCs/>
          <w:lang w:val="en-CA"/>
        </w:rPr>
      </w:pPr>
    </w:p>
    <w:p w14:paraId="65AFE4B0" w14:textId="77777777" w:rsidR="003E3AFB" w:rsidRPr="003E3AFB" w:rsidRDefault="003E3AFB" w:rsidP="003E3AFB">
      <w:pPr>
        <w:jc w:val="center"/>
        <w:rPr>
          <w:rFonts w:ascii="Times New Roman" w:hAnsi="Times New Roman" w:cs="Times New Roman"/>
          <w:bCs/>
          <w:color w:val="000000" w:themeColor="text1"/>
          <w:lang w:val="en-GB"/>
        </w:rPr>
      </w:pPr>
      <w:r w:rsidRPr="003E3AFB">
        <w:rPr>
          <w:rFonts w:ascii="Times New Roman" w:hAnsi="Times New Roman" w:cs="Times New Roman"/>
          <w:bCs/>
          <w:color w:val="000000" w:themeColor="text1"/>
          <w:lang w:val="en-GB"/>
        </w:rPr>
        <w:t>Article title: Stress factors resulting from the Arctic vernal sea-ice melt: Impact on the viability of bacterial communities associated with sympagic algae</w:t>
      </w:r>
    </w:p>
    <w:p w14:paraId="27E51439" w14:textId="77777777" w:rsidR="003E3AFB" w:rsidRPr="003E3AFB" w:rsidRDefault="003E3AFB" w:rsidP="003E3AFB">
      <w:pPr>
        <w:spacing w:line="480" w:lineRule="auto"/>
        <w:jc w:val="center"/>
        <w:rPr>
          <w:rFonts w:ascii="Times New Roman" w:hAnsi="Times New Roman" w:cs="Times New Roman"/>
          <w:bCs/>
          <w:color w:val="000000" w:themeColor="text1"/>
          <w:lang w:val="en-GB"/>
        </w:rPr>
      </w:pPr>
    </w:p>
    <w:p w14:paraId="1A4591D8" w14:textId="77777777" w:rsidR="003E3AFB" w:rsidRPr="003E3AFB" w:rsidRDefault="003E3AFB" w:rsidP="003E3AFB">
      <w:pPr>
        <w:spacing w:line="48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3E3AFB">
        <w:rPr>
          <w:rFonts w:ascii="Times New Roman" w:hAnsi="Times New Roman" w:cs="Times New Roman"/>
          <w:bCs/>
          <w:color w:val="000000" w:themeColor="text1"/>
        </w:rPr>
        <w:t>Rémi Amiraux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a,b,c</w:t>
      </w:r>
      <w:r w:rsidRPr="003E3AFB">
        <w:rPr>
          <w:rFonts w:ascii="Times New Roman" w:hAnsi="Times New Roman" w:cs="Times New Roman"/>
          <w:bCs/>
          <w:color w:val="000000" w:themeColor="text1"/>
        </w:rPr>
        <w:t>, Christopher Burot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</w:t>
      </w:r>
      <w:r w:rsidRPr="003E3AFB">
        <w:rPr>
          <w:rFonts w:ascii="Times New Roman" w:hAnsi="Times New Roman" w:cs="Times New Roman"/>
          <w:bCs/>
          <w:color w:val="000000" w:themeColor="text1"/>
        </w:rPr>
        <w:t>, Patricia Bonin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</w:t>
      </w:r>
      <w:r w:rsidRPr="003E3AFB">
        <w:rPr>
          <w:rFonts w:ascii="Times New Roman" w:hAnsi="Times New Roman" w:cs="Times New Roman"/>
          <w:bCs/>
          <w:color w:val="000000" w:themeColor="text1"/>
        </w:rPr>
        <w:t>, Guillaume Massé</w:t>
      </w:r>
      <w:r w:rsidRPr="003E3AFB">
        <w:rPr>
          <w:rFonts w:ascii="Times New Roman" w:hAnsi="Times New Roman" w:cs="Times New Roman"/>
          <w:color w:val="000000" w:themeColor="text1"/>
          <w:vertAlign w:val="superscript"/>
        </w:rPr>
        <w:t xml:space="preserve"> c</w:t>
      </w:r>
      <w:r w:rsidRPr="003E3AFB">
        <w:rPr>
          <w:rFonts w:ascii="Times New Roman" w:hAnsi="Times New Roman" w:cs="Times New Roman"/>
          <w:bCs/>
          <w:color w:val="000000" w:themeColor="text1"/>
        </w:rPr>
        <w:t>, Sophie Guasco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</w:t>
      </w:r>
      <w:r w:rsidRPr="003E3AFB">
        <w:rPr>
          <w:rFonts w:ascii="Times New Roman" w:hAnsi="Times New Roman" w:cs="Times New Roman"/>
          <w:bCs/>
          <w:color w:val="000000" w:themeColor="text1"/>
        </w:rPr>
        <w:t>, Marcel Babin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c</w:t>
      </w:r>
      <w:r w:rsidRPr="003E3AFB">
        <w:rPr>
          <w:rFonts w:ascii="Times New Roman" w:hAnsi="Times New Roman" w:cs="Times New Roman"/>
          <w:bCs/>
          <w:color w:val="000000" w:themeColor="text1"/>
        </w:rPr>
        <w:t>, Frédéric Vaultier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</w:t>
      </w:r>
      <w:r w:rsidRPr="003E3AFB">
        <w:rPr>
          <w:rFonts w:ascii="Times New Roman" w:hAnsi="Times New Roman" w:cs="Times New Roman"/>
          <w:bCs/>
          <w:color w:val="000000" w:themeColor="text1"/>
        </w:rPr>
        <w:t>, Jean-François Rontani</w:t>
      </w:r>
      <w:r w:rsidRPr="003E3AFB">
        <w:rPr>
          <w:rFonts w:ascii="Times New Roman" w:hAnsi="Times New Roman" w:cs="Times New Roman"/>
          <w:bCs/>
          <w:color w:val="000000" w:themeColor="text1"/>
          <w:vertAlign w:val="superscript"/>
        </w:rPr>
        <w:t>a*</w:t>
      </w:r>
      <w:r w:rsidRPr="003E3AFB">
        <w:rPr>
          <w:rFonts w:ascii="Times New Roman" w:hAnsi="Times New Roman" w:cs="Times New Roman"/>
          <w:bCs/>
          <w:color w:val="000000" w:themeColor="text1"/>
        </w:rPr>
        <w:t xml:space="preserve"> </w:t>
      </w:r>
    </w:p>
    <w:p w14:paraId="79F8DBB7" w14:textId="77777777" w:rsidR="003E3AFB" w:rsidRPr="003E3AFB" w:rsidRDefault="003E3AFB" w:rsidP="003E3AFB">
      <w:pPr>
        <w:jc w:val="both"/>
        <w:textAlignment w:val="top"/>
        <w:rPr>
          <w:rFonts w:ascii="Times New Roman" w:hAnsi="Times New Roman" w:cs="Times New Roman"/>
          <w:color w:val="000000" w:themeColor="text1"/>
        </w:rPr>
      </w:pPr>
      <w:r w:rsidRPr="003E3AFB">
        <w:rPr>
          <w:rFonts w:ascii="Times New Roman" w:hAnsi="Times New Roman" w:cs="Times New Roman"/>
          <w:color w:val="000000" w:themeColor="text1"/>
          <w:vertAlign w:val="superscript"/>
        </w:rPr>
        <w:t>a</w:t>
      </w:r>
      <w:r w:rsidRPr="003E3AFB">
        <w:rPr>
          <w:rFonts w:ascii="Times New Roman" w:hAnsi="Times New Roman" w:cs="Times New Roman"/>
          <w:color w:val="000000" w:themeColor="text1"/>
        </w:rPr>
        <w:t xml:space="preserve"> Aix-Marseille University, Université de Toulon, CNRS/INSU/IRD, Mediterranean Institute of Oceanography (MIO), UM 110, 13288 Marseille, France</w:t>
      </w:r>
    </w:p>
    <w:p w14:paraId="5B11E9EC" w14:textId="77777777" w:rsidR="003E3AFB" w:rsidRPr="003E3AFB" w:rsidRDefault="003E3AFB" w:rsidP="003E3AFB">
      <w:pPr>
        <w:rPr>
          <w:rFonts w:ascii="Times New Roman" w:hAnsi="Times New Roman" w:cs="Times New Roman"/>
          <w:color w:val="000000" w:themeColor="text1"/>
        </w:rPr>
      </w:pPr>
      <w:r w:rsidRPr="003E3AFB">
        <w:rPr>
          <w:rFonts w:ascii="Times New Roman" w:hAnsi="Times New Roman" w:cs="Times New Roman"/>
          <w:color w:val="000000" w:themeColor="text1"/>
          <w:vertAlign w:val="superscript"/>
        </w:rPr>
        <w:t>b</w:t>
      </w:r>
      <w:r w:rsidRPr="003E3AFB">
        <w:rPr>
          <w:rFonts w:ascii="Times New Roman" w:hAnsi="Times New Roman" w:cs="Times New Roman"/>
          <w:color w:val="000000" w:themeColor="text1"/>
        </w:rPr>
        <w:t xml:space="preserve"> </w:t>
      </w:r>
      <w:r w:rsidRPr="003E3AFB">
        <w:rPr>
          <w:rStyle w:val="affiliationdepartment"/>
          <w:rFonts w:ascii="Times New Roman" w:hAnsi="Times New Roman" w:cs="Times New Roman"/>
          <w:color w:val="000000" w:themeColor="text1"/>
        </w:rPr>
        <w:t xml:space="preserve">UMR 6539 Laboratoire des Sciences de l’Environnement Marin (CNRS, UBO, IRD, Ifremer) </w:t>
      </w:r>
      <w:r w:rsidRPr="003E3AFB">
        <w:rPr>
          <w:rStyle w:val="affiliationname"/>
          <w:rFonts w:ascii="Times New Roman" w:hAnsi="Times New Roman" w:cs="Times New Roman"/>
          <w:color w:val="000000" w:themeColor="text1"/>
        </w:rPr>
        <w:t xml:space="preserve">Institut Universitaire Européen de la Mer (IUEM) </w:t>
      </w:r>
      <w:r w:rsidRPr="003E3AFB">
        <w:rPr>
          <w:rStyle w:val="affiliationcity"/>
          <w:rFonts w:ascii="Times New Roman" w:hAnsi="Times New Roman" w:cs="Times New Roman"/>
          <w:color w:val="000000" w:themeColor="text1"/>
        </w:rPr>
        <w:t xml:space="preserve">Plouzané, </w:t>
      </w:r>
      <w:r w:rsidRPr="003E3AFB">
        <w:rPr>
          <w:rStyle w:val="affiliationcountry"/>
          <w:rFonts w:ascii="Times New Roman" w:hAnsi="Times New Roman" w:cs="Times New Roman"/>
          <w:color w:val="000000" w:themeColor="text1"/>
        </w:rPr>
        <w:t>France</w:t>
      </w:r>
    </w:p>
    <w:p w14:paraId="5947F90C" w14:textId="77777777" w:rsidR="003E3AFB" w:rsidRPr="003E3AFB" w:rsidRDefault="003E3AFB" w:rsidP="003E3AFB">
      <w:pPr>
        <w:jc w:val="both"/>
        <w:rPr>
          <w:rFonts w:ascii="Times New Roman" w:hAnsi="Times New Roman" w:cs="Times New Roman"/>
          <w:color w:val="000000" w:themeColor="text1"/>
        </w:rPr>
      </w:pPr>
      <w:r w:rsidRPr="003E3AFB">
        <w:rPr>
          <w:rFonts w:ascii="Times New Roman" w:hAnsi="Times New Roman" w:cs="Times New Roman"/>
          <w:color w:val="000000" w:themeColor="text1"/>
          <w:vertAlign w:val="superscript"/>
        </w:rPr>
        <w:t>c</w:t>
      </w:r>
      <w:r w:rsidRPr="003E3AFB">
        <w:rPr>
          <w:rFonts w:ascii="Times New Roman" w:hAnsi="Times New Roman" w:cs="Times New Roman"/>
          <w:color w:val="000000" w:themeColor="text1"/>
        </w:rPr>
        <w:t xml:space="preserve"> Takuvik Joint International Laboratory, Laval University (Canada) - CNRS, Département de biologie, Université Laval, Québec G1V 0A6, Québec, Canada</w:t>
      </w:r>
    </w:p>
    <w:p w14:paraId="392A13EE" w14:textId="77777777" w:rsidR="003E3AFB" w:rsidRPr="003E3AFB" w:rsidRDefault="003E3AFB" w:rsidP="003E3AFB">
      <w:pPr>
        <w:jc w:val="center"/>
        <w:rPr>
          <w:rFonts w:ascii="Times New Roman" w:hAnsi="Times New Roman" w:cs="Times New Roman"/>
        </w:rPr>
      </w:pPr>
    </w:p>
    <w:p w14:paraId="1E4B71BF" w14:textId="77777777" w:rsidR="003E3AFB" w:rsidRPr="003E3AFB" w:rsidRDefault="003E3AFB" w:rsidP="003E3AFB">
      <w:pPr>
        <w:rPr>
          <w:rFonts w:ascii="Times New Roman" w:hAnsi="Times New Roman" w:cs="Times New Roman"/>
          <w:color w:val="000000" w:themeColor="text1"/>
          <w:lang w:val="en-GB"/>
        </w:rPr>
      </w:pPr>
      <w:r w:rsidRPr="003E3AFB">
        <w:rPr>
          <w:rFonts w:ascii="Times New Roman" w:hAnsi="Times New Roman" w:cs="Times New Roman"/>
          <w:color w:val="000000" w:themeColor="text1"/>
          <w:lang w:val="en-GB"/>
        </w:rPr>
        <w:t xml:space="preserve">* Corresponding author. Tel.: +33-4-86-09-06-02; fax: +33-4-91-82-96-41. </w:t>
      </w:r>
      <w:r w:rsidRPr="003E3AFB">
        <w:rPr>
          <w:rFonts w:ascii="Times New Roman" w:hAnsi="Times New Roman" w:cs="Times New Roman"/>
          <w:i/>
          <w:color w:val="000000" w:themeColor="text1"/>
          <w:lang w:val="en-GB"/>
        </w:rPr>
        <w:t>E-mail address</w:t>
      </w:r>
      <w:r w:rsidRPr="003E3AFB">
        <w:rPr>
          <w:rFonts w:ascii="Times New Roman" w:hAnsi="Times New Roman" w:cs="Times New Roman"/>
          <w:color w:val="000000" w:themeColor="text1"/>
          <w:lang w:val="en-GB"/>
        </w:rPr>
        <w:t>: jean-francois.rontani@mio.osupytheas.fr (J.-F. Rontani)</w:t>
      </w:r>
    </w:p>
    <w:p w14:paraId="4F576F86" w14:textId="77777777" w:rsidR="003E3AFB" w:rsidRDefault="003E3AFB" w:rsidP="003E3AFB">
      <w:pPr>
        <w:jc w:val="center"/>
        <w:rPr>
          <w:rFonts w:ascii="Times New Roman" w:hAnsi="Times New Roman" w:cs="Times New Roman"/>
          <w:lang w:val="en-GB"/>
        </w:rPr>
      </w:pPr>
    </w:p>
    <w:p w14:paraId="685E37ED" w14:textId="77777777" w:rsidR="003E3AFB" w:rsidRDefault="003E3AFB" w:rsidP="003E3AFB">
      <w:pPr>
        <w:rPr>
          <w:rFonts w:ascii="Times New Roman" w:hAnsi="Times New Roman" w:cs="Times New Roman"/>
          <w:b/>
          <w:bCs/>
          <w:lang w:val="en-GB"/>
        </w:rPr>
      </w:pPr>
    </w:p>
    <w:p w14:paraId="01946D8C" w14:textId="77777777" w:rsidR="003E3AFB" w:rsidRDefault="003E3AFB" w:rsidP="003E3AFB">
      <w:pPr>
        <w:rPr>
          <w:rFonts w:ascii="Times New Roman" w:hAnsi="Times New Roman" w:cs="Times New Roman"/>
          <w:b/>
          <w:bCs/>
          <w:lang w:val="en-GB"/>
        </w:rPr>
      </w:pPr>
      <w:r w:rsidRPr="003E3AFB">
        <w:rPr>
          <w:rFonts w:ascii="Times New Roman" w:hAnsi="Times New Roman" w:cs="Times New Roman"/>
          <w:b/>
          <w:bCs/>
          <w:lang w:val="en-GB"/>
        </w:rPr>
        <w:t>List of Contents:</w:t>
      </w:r>
    </w:p>
    <w:p w14:paraId="363B3D4C" w14:textId="77777777" w:rsidR="003E3AFB" w:rsidRDefault="003E3AFB" w:rsidP="003E3AFB">
      <w:pPr>
        <w:rPr>
          <w:rFonts w:ascii="Times New Roman" w:hAnsi="Times New Roman" w:cs="Times New Roman"/>
          <w:b/>
          <w:bCs/>
          <w:lang w:val="en-GB"/>
        </w:rPr>
      </w:pPr>
    </w:p>
    <w:p w14:paraId="30B7BD34" w14:textId="6121FEE5" w:rsidR="009E59A4" w:rsidRPr="00DA2EF4" w:rsidRDefault="009E59A4" w:rsidP="009E59A4">
      <w:pPr>
        <w:spacing w:before="100" w:beforeAutospacing="1" w:after="100" w:afterAutospacing="1" w:line="480" w:lineRule="auto"/>
        <w:jc w:val="both"/>
        <w:rPr>
          <w:rFonts w:ascii="Times New Roman" w:hAnsi="Times New Roman" w:cs="Times New Roman"/>
          <w:color w:val="000000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Figure S1.  qPCR calibration curves for determining the number of bacterial 16S</w:t>
      </w:r>
      <w:r w:rsidRPr="00A61C2B">
        <w:rPr>
          <w:b/>
          <w:bCs/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rDNA gene</w:t>
      </w:r>
      <w:r w:rsidRPr="00A61C2B">
        <w:rPr>
          <w:b/>
          <w:bCs/>
          <w:color w:val="000000"/>
          <w:lang w:val="en-US"/>
        </w:rPr>
        <w:t>s</w:t>
      </w: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.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61C2B">
        <w:rPr>
          <w:color w:val="000000"/>
          <w:lang w:val="en-US"/>
        </w:rPr>
        <w:t xml:space="preserve">Example of 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(A) </w:t>
      </w:r>
      <w:r w:rsidRPr="00A61C2B">
        <w:rPr>
          <w:color w:val="000000"/>
          <w:lang w:val="en-US"/>
        </w:rPr>
        <w:t>r</w:t>
      </w:r>
      <w:r w:rsidRPr="00A61C2B">
        <w:rPr>
          <w:rFonts w:ascii="Times New Roman" w:hAnsi="Times New Roman" w:cs="Times New Roman"/>
          <w:color w:val="000000"/>
          <w:lang w:val="en-US"/>
        </w:rPr>
        <w:t>elative fluorescence vs. cycle number</w:t>
      </w:r>
      <w:r w:rsidR="00A61C2B">
        <w:rPr>
          <w:color w:val="000000"/>
          <w:lang w:val="en-US"/>
        </w:rPr>
        <w:t>.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Amplification curves are created when the fluorescent signal from each sample is plotted against cycle number</w:t>
      </w:r>
      <w:r w:rsidR="00A61C2B">
        <w:rPr>
          <w:color w:val="000000"/>
          <w:lang w:val="en-US"/>
        </w:rPr>
        <w:t>;</w:t>
      </w:r>
      <w:r w:rsidRPr="00A61C2B">
        <w:rPr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color w:val="000000"/>
          <w:lang w:val="en-US"/>
        </w:rPr>
        <w:t>therefore</w:t>
      </w:r>
      <w:r w:rsidR="00A61C2B">
        <w:rPr>
          <w:rFonts w:ascii="Times New Roman" w:hAnsi="Times New Roman" w:cs="Times New Roman"/>
          <w:color w:val="000000"/>
          <w:lang w:val="en-US"/>
        </w:rPr>
        <w:t>,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amplification plots represent the accumulation of product over the duration of the real-time PCR experiment. The samples used to create the plots are a dilution series of the target DNA sequence. Example of (B) a standard curve of real-time PCR data. A standard curve shows threshold cycle (Ct) on the y-axis and the starting quantity (SQ) of DNA target on the x-axis. Slope, y-intercept, and correlation coefficient values are used to provide information about the performance of the reaction.</w:t>
      </w:r>
    </w:p>
    <w:p w14:paraId="5C58AB83" w14:textId="77777777" w:rsidR="003E3AFB" w:rsidRPr="005375A8" w:rsidRDefault="003E3AFB" w:rsidP="003E3AFB">
      <w:pPr>
        <w:spacing w:line="480" w:lineRule="auto"/>
        <w:jc w:val="both"/>
        <w:rPr>
          <w:color w:val="000000" w:themeColor="text1"/>
          <w:lang w:val="en-US"/>
        </w:rPr>
      </w:pPr>
    </w:p>
    <w:p w14:paraId="50B8A152" w14:textId="77777777" w:rsidR="003E3AFB" w:rsidRPr="00A61C2B" w:rsidRDefault="003E3AFB" w:rsidP="003E3AF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Figure S2. Temporal evolution of sea-ice properties. </w:t>
      </w:r>
      <w:r w:rsidRPr="00A61C2B">
        <w:rPr>
          <w:rFonts w:ascii="Times New Roman" w:hAnsi="Times New Roman" w:cs="Times New Roman"/>
          <w:color w:val="000000" w:themeColor="text1"/>
          <w:lang w:val="en-US"/>
        </w:rPr>
        <w:t>Time series of (A) sea-ice temperature, (B) bulk salinity, and (C) brine salinity as a function of depth, where mean sea-ice thickness is indicated by the black line (adapted from Oziel et al., 2019).</w:t>
      </w:r>
    </w:p>
    <w:p w14:paraId="5611B3BC" w14:textId="77777777" w:rsidR="003E3AFB" w:rsidRPr="005375A8" w:rsidRDefault="003E3AFB" w:rsidP="003E3AFB">
      <w:pPr>
        <w:spacing w:line="480" w:lineRule="auto"/>
        <w:jc w:val="both"/>
        <w:rPr>
          <w:color w:val="000000" w:themeColor="text1"/>
          <w:lang w:val="en-US"/>
        </w:rPr>
      </w:pPr>
    </w:p>
    <w:p w14:paraId="00291130" w14:textId="77777777" w:rsidR="003E3AFB" w:rsidRPr="00A61C2B" w:rsidRDefault="003E3AFB" w:rsidP="003E3AF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>Figure S3. Temporal evolution of mean bulk salinity in sea ice.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Time series of mean bulk salinity in the whole sea-ice core. Error bars are standard deviation of the mean (n = 11–15).</w:t>
      </w:r>
    </w:p>
    <w:p w14:paraId="42850267" w14:textId="77777777" w:rsidR="003E3AFB" w:rsidRPr="00A61C2B" w:rsidRDefault="003E3AFB" w:rsidP="003E3AF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03BA0A75" w14:textId="77777777" w:rsidR="003E3AFB" w:rsidRPr="00A61C2B" w:rsidRDefault="003E3AFB" w:rsidP="003E3AF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>Figure S4. TIC chromatogram of the total lipid extract in sinking particles.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TIC chromatogram of the total lipid extract of sinking particles collected at 2 m on 15 June, showing the presence of C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>20:1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eastAsia="ja-JP"/>
        </w:rPr>
        <w:t>Δ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 xml:space="preserve">11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and C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>22:1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eastAsia="ja-JP"/>
        </w:rPr>
        <w:t>Δ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 xml:space="preserve">11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alcohols and acids.</w:t>
      </w:r>
    </w:p>
    <w:p w14:paraId="132FCE9F" w14:textId="77777777" w:rsidR="003E3AFB" w:rsidRPr="00A61C2B" w:rsidRDefault="003E3AFB" w:rsidP="003E3AF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</w:p>
    <w:p w14:paraId="2C16725E" w14:textId="77777777" w:rsidR="003E3AFB" w:rsidRPr="00A61C2B" w:rsidRDefault="003E3AFB" w:rsidP="003E3AF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 xml:space="preserve">Figure S5. Time series of bacterial osmotic stress signals in the near-bottom 3–10 cm sea-ice section.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Time series of </w:t>
      </w:r>
      <w:r w:rsidRPr="00A61C2B">
        <w:rPr>
          <w:rFonts w:ascii="Times New Roman" w:hAnsi="Times New Roman" w:cs="Times New Roman"/>
          <w:i/>
          <w:color w:val="000000" w:themeColor="text1"/>
          <w:lang w:val="en-US" w:eastAsia="ja-JP"/>
        </w:rPr>
        <w:t>trans/cis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ratios in the near-bottom 3–10 cm sea-ice section from 18 May to 29 June 2016 at the sampling location in Davis Strait (</w:t>
      </w:r>
      <w:r w:rsidRPr="00A61C2B">
        <w:rPr>
          <w:rFonts w:ascii="Times New Roman" w:hAnsi="Times New Roman" w:cs="Times New Roman"/>
          <w:bCs/>
          <w:color w:val="000000" w:themeColor="text1"/>
          <w:lang w:val="en-US" w:eastAsia="ja-JP"/>
        </w:rPr>
        <w:t>Figure 1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). The dashed horizontal line indicates the threshold stress value of 0.1 as defined by Guckert et al. (1986). Error bars represent </w:t>
      </w:r>
      <w:r w:rsidRPr="00A61C2B">
        <w:rPr>
          <w:rFonts w:ascii="Times New Roman" w:eastAsia="Cambria" w:hAnsi="Times New Roman" w:cs="Times New Roman"/>
          <w:color w:val="000000" w:themeColor="text1"/>
          <w:lang w:val="en-GB"/>
        </w:rPr>
        <w:t xml:space="preserve">the standard deviation of the </w:t>
      </w:r>
      <w:r w:rsidRPr="00A61C2B">
        <w:rPr>
          <w:rFonts w:ascii="Times New Roman" w:hAnsi="Times New Roman" w:cs="Times New Roman"/>
          <w:color w:val="000000" w:themeColor="text1"/>
          <w:lang w:val="en-GB"/>
        </w:rPr>
        <w:t>dimethyldisulphide</w:t>
      </w:r>
      <w:r w:rsidRPr="00A61C2B">
        <w:rPr>
          <w:rFonts w:ascii="Times New Roman" w:eastAsia="Cambria" w:hAnsi="Times New Roman" w:cs="Times New Roman"/>
          <w:color w:val="000000" w:themeColor="text1"/>
          <w:lang w:val="en-GB"/>
        </w:rPr>
        <w:t xml:space="preserve"> (DMDS) derivative peak integration (n = 3)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.</w:t>
      </w:r>
    </w:p>
    <w:p w14:paraId="742E5A5C" w14:textId="77777777" w:rsidR="003E3AFB" w:rsidRPr="00A61C2B" w:rsidRDefault="003E3AFB" w:rsidP="003E3AFB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</w:p>
    <w:p w14:paraId="314D6FF0" w14:textId="77777777" w:rsidR="003E3AFB" w:rsidRPr="00A61C2B" w:rsidRDefault="003E3AFB" w:rsidP="003E3AF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Table S1. qPCR raw data for determination of the percentage of dead bacteria. </w:t>
      </w:r>
    </w:p>
    <w:p w14:paraId="02CC0F0D" w14:textId="77777777" w:rsidR="003E3AFB" w:rsidRPr="00A61C2B" w:rsidRDefault="003E3AFB" w:rsidP="003E3AF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</w:p>
    <w:p w14:paraId="696A166D" w14:textId="528804F5" w:rsidR="009267B1" w:rsidRPr="00A61C2B" w:rsidRDefault="003E3AFB" w:rsidP="003E3AFB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>Table S2. Relative fatty acid composition of sea ice and sediment trap samples.</w:t>
      </w:r>
      <w:r w:rsidRPr="00A61C2B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14:paraId="4733061E" w14:textId="77777777" w:rsidR="009267B1" w:rsidRPr="00A61C2B" w:rsidRDefault="009267B1">
      <w:pPr>
        <w:rPr>
          <w:rFonts w:ascii="Times New Roman" w:hAnsi="Times New Roman" w:cs="Times New Roman"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color w:val="000000" w:themeColor="text1"/>
          <w:lang w:val="en-US"/>
        </w:rPr>
        <w:br w:type="page"/>
      </w:r>
    </w:p>
    <w:p w14:paraId="5B1BBF55" w14:textId="77777777" w:rsidR="003E3AFB" w:rsidRPr="005375A8" w:rsidRDefault="003E3AFB" w:rsidP="003E3AFB">
      <w:pPr>
        <w:spacing w:line="480" w:lineRule="auto"/>
        <w:jc w:val="both"/>
        <w:rPr>
          <w:color w:val="000000" w:themeColor="text1"/>
          <w:lang w:val="en-US" w:eastAsia="ja-JP"/>
        </w:rPr>
      </w:pPr>
    </w:p>
    <w:p w14:paraId="25EB2FFD" w14:textId="0B7E81F2" w:rsidR="003E3AFB" w:rsidRDefault="009267B1" w:rsidP="009267B1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noProof/>
          <w:lang w:val="en-US"/>
        </w:rPr>
        <w:drawing>
          <wp:inline distT="0" distB="0" distL="0" distR="0" wp14:anchorId="199AAA09" wp14:editId="1B0C7989">
            <wp:extent cx="6127617" cy="212634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1" t="22793" r="5203" b="9883"/>
                    <a:stretch/>
                  </pic:blipFill>
                  <pic:spPr bwMode="auto">
                    <a:xfrm>
                      <a:off x="0" y="0"/>
                      <a:ext cx="6150393" cy="2134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13E23143" w14:textId="4B9D0443" w:rsidR="009E59A4" w:rsidRPr="00DA2EF4" w:rsidRDefault="009E59A4" w:rsidP="009E59A4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Figure S1.  qPCR calibration curves for determining the number of bacterial 16S</w:t>
      </w:r>
      <w:r w:rsidRPr="00A61C2B">
        <w:rPr>
          <w:b/>
          <w:bCs/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rDNA gene</w:t>
      </w:r>
      <w:r w:rsidRPr="00A61C2B">
        <w:rPr>
          <w:b/>
          <w:bCs/>
          <w:color w:val="000000"/>
          <w:lang w:val="en-US"/>
        </w:rPr>
        <w:t>s</w:t>
      </w:r>
      <w:r w:rsidRPr="00A61C2B">
        <w:rPr>
          <w:rFonts w:ascii="Times New Roman" w:hAnsi="Times New Roman" w:cs="Times New Roman"/>
          <w:b/>
          <w:bCs/>
          <w:color w:val="000000"/>
          <w:lang w:val="en-US"/>
        </w:rPr>
        <w:t>.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</w:t>
      </w:r>
      <w:r w:rsidRPr="00A61C2B">
        <w:rPr>
          <w:color w:val="000000"/>
          <w:lang w:val="en-US"/>
        </w:rPr>
        <w:t xml:space="preserve">Example of 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(A) </w:t>
      </w:r>
      <w:r w:rsidRPr="00A61C2B">
        <w:rPr>
          <w:color w:val="000000"/>
          <w:lang w:val="en-US"/>
        </w:rPr>
        <w:t>r</w:t>
      </w:r>
      <w:r w:rsidRPr="00A61C2B">
        <w:rPr>
          <w:rFonts w:ascii="Times New Roman" w:hAnsi="Times New Roman" w:cs="Times New Roman"/>
          <w:color w:val="000000"/>
          <w:lang w:val="en-US"/>
        </w:rPr>
        <w:t>elative fluorescence vs. cycle number</w:t>
      </w:r>
      <w:r w:rsidR="00A61C2B">
        <w:rPr>
          <w:color w:val="000000"/>
          <w:lang w:val="en-US"/>
        </w:rPr>
        <w:t>.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Amplification curves are created when the fluorescent signal from each sample is plotted against cycle number</w:t>
      </w:r>
      <w:r w:rsidR="00A61C2B">
        <w:rPr>
          <w:color w:val="000000"/>
          <w:lang w:val="en-US"/>
        </w:rPr>
        <w:t>;</w:t>
      </w:r>
      <w:r w:rsidRPr="00A61C2B">
        <w:rPr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color w:val="000000"/>
          <w:lang w:val="en-US"/>
        </w:rPr>
        <w:t>therefore</w:t>
      </w:r>
      <w:r w:rsidR="00A61C2B">
        <w:rPr>
          <w:rFonts w:ascii="Times New Roman" w:hAnsi="Times New Roman" w:cs="Times New Roman"/>
          <w:color w:val="000000"/>
          <w:lang w:val="en-US"/>
        </w:rPr>
        <w:t>,</w:t>
      </w:r>
      <w:r w:rsidRPr="00A61C2B">
        <w:rPr>
          <w:rFonts w:ascii="Times New Roman" w:hAnsi="Times New Roman" w:cs="Times New Roman"/>
          <w:color w:val="000000"/>
          <w:lang w:val="en-US"/>
        </w:rPr>
        <w:t xml:space="preserve"> amplification plots represent the accumulation of product over the duration of the real-time PCR experiment. The samples used to create the plots are a dilution series of the target DNA sequence.</w:t>
      </w:r>
      <w:r w:rsidRPr="00A61C2B">
        <w:rPr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color w:val="000000"/>
          <w:lang w:val="en-US"/>
        </w:rPr>
        <w:t>Example of</w:t>
      </w:r>
      <w:r w:rsidRPr="00A61C2B">
        <w:rPr>
          <w:color w:val="000000"/>
          <w:lang w:val="en-US"/>
        </w:rPr>
        <w:t xml:space="preserve"> </w:t>
      </w:r>
      <w:r w:rsidRPr="00A61C2B">
        <w:rPr>
          <w:rFonts w:ascii="Times New Roman" w:hAnsi="Times New Roman" w:cs="Times New Roman"/>
          <w:color w:val="000000"/>
          <w:lang w:val="en-US"/>
        </w:rPr>
        <w:t>(B) a standard curve of real-time PCR data. A standard curve shows threshold cycle (Ct) on the y-axis and the starting quantity (SQ) of DNA target on the x-axis. Slope, y-intercept, and correlation coefficient values are used to provide information about the performance of the reaction.</w:t>
      </w:r>
    </w:p>
    <w:p w14:paraId="7F9C7850" w14:textId="5CBA2423" w:rsidR="009267B1" w:rsidRPr="005375A8" w:rsidRDefault="009267B1" w:rsidP="009267B1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3B8F5837" wp14:editId="77BC24B0">
            <wp:extent cx="5304971" cy="6691382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11" t="3871" r="11128" b="3805"/>
                    <a:stretch/>
                  </pic:blipFill>
                  <pic:spPr bwMode="auto">
                    <a:xfrm>
                      <a:off x="0" y="0"/>
                      <a:ext cx="5319131" cy="67092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0FEACEC1" w14:textId="77777777" w:rsidR="009267B1" w:rsidRPr="00A61C2B" w:rsidRDefault="009267B1" w:rsidP="007B548F">
      <w:pPr>
        <w:jc w:val="both"/>
        <w:rPr>
          <w:rFonts w:ascii="Times New Roman" w:hAnsi="Times New Roman" w:cs="Times New Roman"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Figure S2. Temporal evolution of sea-ice properties. </w:t>
      </w:r>
      <w:r w:rsidRPr="00A61C2B">
        <w:rPr>
          <w:rFonts w:ascii="Times New Roman" w:hAnsi="Times New Roman" w:cs="Times New Roman"/>
          <w:color w:val="000000" w:themeColor="text1"/>
          <w:lang w:val="en-US"/>
        </w:rPr>
        <w:t>Time series of (A) sea-ice temperature, (B) bulk salinity, and (C) brine salinity as a function of depth, where mean sea-ice thickness is indicated by the black line (adapted from Oziel et al., 2019).</w:t>
      </w:r>
    </w:p>
    <w:p w14:paraId="4067DE23" w14:textId="10E3EE85" w:rsidR="009267B1" w:rsidRPr="005375A8" w:rsidRDefault="009267B1" w:rsidP="009267B1">
      <w:pPr>
        <w:spacing w:line="480" w:lineRule="auto"/>
        <w:jc w:val="center"/>
        <w:rPr>
          <w:color w:val="000000" w:themeColor="text1"/>
          <w:lang w:val="en-US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7E267CF7" wp14:editId="062684E0">
            <wp:extent cx="5202759" cy="346773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0" t="2461" r="7325" b="13534"/>
                    <a:stretch/>
                  </pic:blipFill>
                  <pic:spPr bwMode="auto">
                    <a:xfrm>
                      <a:off x="0" y="0"/>
                      <a:ext cx="5204505" cy="3468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AFA607A" w14:textId="72542838" w:rsidR="009267B1" w:rsidRPr="00A61C2B" w:rsidRDefault="009267B1" w:rsidP="007B54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noProof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>Figure S3. Temporal evolution of mean bulk salinity in sea ice.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Time series of mean bulk salinity in the whole sea-ice core. Error bars are standard deviation of the mean (n = 11–15).</w:t>
      </w:r>
      <w:r w:rsidRPr="00A61C2B">
        <w:rPr>
          <w:rFonts w:ascii="Times New Roman" w:hAnsi="Times New Roman" w:cs="Times New Roman"/>
          <w:noProof/>
          <w:color w:val="000000" w:themeColor="text1"/>
          <w:lang w:val="en-US" w:eastAsia="ja-JP"/>
        </w:rPr>
        <w:t xml:space="preserve"> </w:t>
      </w:r>
    </w:p>
    <w:p w14:paraId="2197EEF2" w14:textId="77777777" w:rsidR="009267B1" w:rsidRDefault="009267B1" w:rsidP="009267B1">
      <w:pPr>
        <w:autoSpaceDE w:val="0"/>
        <w:autoSpaceDN w:val="0"/>
        <w:adjustRightInd w:val="0"/>
        <w:spacing w:line="480" w:lineRule="auto"/>
        <w:jc w:val="both"/>
        <w:rPr>
          <w:noProof/>
          <w:color w:val="000000" w:themeColor="text1"/>
          <w:lang w:val="en-US" w:eastAsia="ja-JP"/>
        </w:rPr>
      </w:pPr>
    </w:p>
    <w:p w14:paraId="6BC1CDC3" w14:textId="49E540F9" w:rsidR="009267B1" w:rsidRPr="005375A8" w:rsidRDefault="009267B1" w:rsidP="009267B1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 w:eastAsia="ja-JP"/>
        </w:rPr>
      </w:pPr>
      <w:r>
        <w:rPr>
          <w:noProof/>
          <w:color w:val="000000" w:themeColor="text1"/>
          <w:lang w:val="en-US"/>
        </w:rPr>
        <w:drawing>
          <wp:inline distT="0" distB="0" distL="0" distR="0" wp14:anchorId="426B055D" wp14:editId="4B6A5900">
            <wp:extent cx="5756910" cy="288798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" t="9747" r="-756" b="23362"/>
                    <a:stretch/>
                  </pic:blipFill>
                  <pic:spPr bwMode="auto">
                    <a:xfrm>
                      <a:off x="0" y="0"/>
                      <a:ext cx="5756910" cy="288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4477A58B" w14:textId="77777777" w:rsidR="009267B1" w:rsidRPr="00A61C2B" w:rsidRDefault="009267B1" w:rsidP="007B54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>Figure S4. TIC chromatogram of the total lipid extract in sinking particles.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TIC chromatogram of the total lipid extract of sinking particles collected at 2 m on 15 June, showing the presence of C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>20:1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eastAsia="ja-JP"/>
        </w:rPr>
        <w:t>Δ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 xml:space="preserve">11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and C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>22:1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eastAsia="ja-JP"/>
        </w:rPr>
        <w:t>Δ</w:t>
      </w:r>
      <w:r w:rsidRPr="00A61C2B">
        <w:rPr>
          <w:rFonts w:ascii="Times New Roman" w:hAnsi="Times New Roman" w:cs="Times New Roman"/>
          <w:color w:val="000000" w:themeColor="text1"/>
          <w:vertAlign w:val="subscript"/>
          <w:lang w:val="en-US" w:eastAsia="ja-JP"/>
        </w:rPr>
        <w:t xml:space="preserve">11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alcohols and acids.</w:t>
      </w:r>
    </w:p>
    <w:p w14:paraId="5E69F83E" w14:textId="256E889E" w:rsidR="009267B1" w:rsidRPr="00A61C2B" w:rsidRDefault="009267B1" w:rsidP="009267B1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  <w:lang w:val="en-US" w:eastAsia="ja-JP"/>
        </w:rPr>
      </w:pPr>
    </w:p>
    <w:p w14:paraId="22655D68" w14:textId="0D3CFF27" w:rsidR="009267B1" w:rsidRPr="005375A8" w:rsidRDefault="009267B1" w:rsidP="009267B1">
      <w:pPr>
        <w:autoSpaceDE w:val="0"/>
        <w:autoSpaceDN w:val="0"/>
        <w:adjustRightInd w:val="0"/>
        <w:spacing w:line="480" w:lineRule="auto"/>
        <w:jc w:val="center"/>
        <w:rPr>
          <w:color w:val="000000" w:themeColor="text1"/>
          <w:lang w:val="en-US" w:eastAsia="ja-JP"/>
        </w:rPr>
      </w:pPr>
      <w:r>
        <w:rPr>
          <w:b/>
          <w:bCs/>
          <w:noProof/>
          <w:color w:val="000000" w:themeColor="text1"/>
          <w:lang w:val="en-US"/>
        </w:rPr>
        <w:drawing>
          <wp:inline distT="0" distB="0" distL="0" distR="0" wp14:anchorId="78153948" wp14:editId="61436F3F">
            <wp:extent cx="4287520" cy="2866572"/>
            <wp:effectExtent l="0" t="0" r="508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4" t="8956" r="15666" b="6813"/>
                    <a:stretch/>
                  </pic:blipFill>
                  <pic:spPr bwMode="auto">
                    <a:xfrm>
                      <a:off x="0" y="0"/>
                      <a:ext cx="4288861" cy="2867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14:paraId="74D04880" w14:textId="77777777" w:rsidR="009267B1" w:rsidRPr="00A61C2B" w:rsidRDefault="009267B1" w:rsidP="007B548F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 w:themeColor="text1"/>
          <w:lang w:val="en-US" w:eastAsia="ja-JP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 xml:space="preserve">Figure S5. Time series of bacterial osmotic stress signals in the near-bottom 3–10 cm sea-ice section. 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Time series of </w:t>
      </w:r>
      <w:r w:rsidRPr="00A61C2B">
        <w:rPr>
          <w:rFonts w:ascii="Times New Roman" w:hAnsi="Times New Roman" w:cs="Times New Roman"/>
          <w:i/>
          <w:color w:val="000000" w:themeColor="text1"/>
          <w:lang w:val="en-US" w:eastAsia="ja-JP"/>
        </w:rPr>
        <w:t>trans/cis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 ratios in the near-bottom 3–10 cm sea-ice section from 18 May to 29 June 2016 at the sampling location in Davis Strait (</w:t>
      </w:r>
      <w:r w:rsidRPr="00A61C2B">
        <w:rPr>
          <w:rFonts w:ascii="Times New Roman" w:hAnsi="Times New Roman" w:cs="Times New Roman"/>
          <w:b/>
          <w:bCs/>
          <w:color w:val="000000" w:themeColor="text1"/>
          <w:lang w:val="en-US" w:eastAsia="ja-JP"/>
        </w:rPr>
        <w:t>Figure 1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 xml:space="preserve">). The dashed horizontal line indicates the threshold stress value of 0.1 as defined by Guckert et al. (1986). Error bars represent </w:t>
      </w:r>
      <w:r w:rsidRPr="00A61C2B">
        <w:rPr>
          <w:rFonts w:ascii="Times New Roman" w:eastAsia="Cambria" w:hAnsi="Times New Roman" w:cs="Times New Roman"/>
          <w:color w:val="000000" w:themeColor="text1"/>
          <w:lang w:val="en-GB"/>
        </w:rPr>
        <w:t xml:space="preserve">the standard deviation of the </w:t>
      </w:r>
      <w:r w:rsidRPr="00A61C2B">
        <w:rPr>
          <w:rFonts w:ascii="Times New Roman" w:hAnsi="Times New Roman" w:cs="Times New Roman"/>
          <w:color w:val="000000" w:themeColor="text1"/>
          <w:lang w:val="en-GB"/>
        </w:rPr>
        <w:t>dimethyldisulphide</w:t>
      </w:r>
      <w:r w:rsidRPr="00A61C2B">
        <w:rPr>
          <w:rFonts w:ascii="Times New Roman" w:eastAsia="Cambria" w:hAnsi="Times New Roman" w:cs="Times New Roman"/>
          <w:color w:val="000000" w:themeColor="text1"/>
          <w:lang w:val="en-GB"/>
        </w:rPr>
        <w:t xml:space="preserve"> (DMDS) derivative peak integration (n = 3)</w:t>
      </w:r>
      <w:r w:rsidRPr="00A61C2B">
        <w:rPr>
          <w:rFonts w:ascii="Times New Roman" w:hAnsi="Times New Roman" w:cs="Times New Roman"/>
          <w:color w:val="000000" w:themeColor="text1"/>
          <w:lang w:val="en-US" w:eastAsia="ja-JP"/>
        </w:rPr>
        <w:t>.</w:t>
      </w:r>
    </w:p>
    <w:p w14:paraId="25BD346D" w14:textId="14DCC75E" w:rsidR="009267B1" w:rsidRPr="005375A8" w:rsidRDefault="009267B1" w:rsidP="009267B1">
      <w:pPr>
        <w:autoSpaceDE w:val="0"/>
        <w:autoSpaceDN w:val="0"/>
        <w:adjustRightInd w:val="0"/>
        <w:spacing w:line="480" w:lineRule="auto"/>
        <w:jc w:val="center"/>
        <w:rPr>
          <w:b/>
          <w:bCs/>
          <w:color w:val="000000" w:themeColor="text1"/>
          <w:lang w:val="en-US" w:eastAsia="ja-JP"/>
        </w:rPr>
      </w:pPr>
    </w:p>
    <w:p w14:paraId="669104AC" w14:textId="3425E9F9" w:rsidR="009267B1" w:rsidRDefault="009267B1" w:rsidP="009267B1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 w:eastAsia="ja-JP"/>
        </w:rPr>
      </w:pPr>
    </w:p>
    <w:p w14:paraId="2D8DD61E" w14:textId="77777777" w:rsidR="007B548F" w:rsidRPr="005375A8" w:rsidRDefault="007B548F" w:rsidP="009267B1">
      <w:pPr>
        <w:autoSpaceDE w:val="0"/>
        <w:autoSpaceDN w:val="0"/>
        <w:adjustRightInd w:val="0"/>
        <w:spacing w:line="480" w:lineRule="auto"/>
        <w:jc w:val="both"/>
        <w:rPr>
          <w:color w:val="000000" w:themeColor="text1"/>
          <w:lang w:val="en-US" w:eastAsia="ja-JP"/>
        </w:rPr>
      </w:pPr>
    </w:p>
    <w:p w14:paraId="646D3AD6" w14:textId="60CF9536" w:rsidR="009267B1" w:rsidRPr="00A61C2B" w:rsidRDefault="009267B1" w:rsidP="009267B1">
      <w:pPr>
        <w:spacing w:line="48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 xml:space="preserve">Table S1. qPCR raw data for determination of the percentage of dead bacteria. 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300"/>
        <w:gridCol w:w="1300"/>
        <w:gridCol w:w="1300"/>
        <w:gridCol w:w="1300"/>
        <w:gridCol w:w="1300"/>
      </w:tblGrid>
      <w:tr w:rsidR="009267B1" w:rsidRPr="004365B9" w14:paraId="52066303" w14:textId="77777777" w:rsidTr="00DA2EF4">
        <w:trPr>
          <w:trHeight w:val="280"/>
        </w:trPr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72F176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Sample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A0C35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Date in 2016 (day/month)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720DE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SQ-PMA</w:t>
            </w: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vertAlign w:val="superscript"/>
                <w:lang w:eastAsia="fr-FR"/>
              </w:rPr>
              <w:t>a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8B82E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SQ-noPMA</w:t>
            </w: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vertAlign w:val="superscript"/>
                <w:lang w:eastAsia="fr-FR"/>
              </w:rPr>
              <w:t>b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2A802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Dead bacteria (%)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846CD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val="en-US" w:eastAsia="fr-FR"/>
              </w:rPr>
              <w:t>Mean dead bacteria (%)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0E8F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b/>
                <w:bCs/>
                <w:color w:val="000000"/>
                <w:sz w:val="18"/>
                <w:szCs w:val="18"/>
                <w:lang w:eastAsia="fr-FR"/>
              </w:rPr>
              <w:t>SD</w:t>
            </w:r>
          </w:p>
        </w:tc>
      </w:tr>
      <w:tr w:rsidR="009267B1" w:rsidRPr="004365B9" w14:paraId="14D016E3" w14:textId="77777777" w:rsidTr="00DA2EF4">
        <w:trPr>
          <w:trHeight w:val="280"/>
        </w:trPr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139A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Sea ice (bottom 0–3 cm)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E1BD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18-mai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F660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 xml:space="preserve"> 9.66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98FE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F272B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16.5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27187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12.2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1719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4.3</w:t>
            </w:r>
          </w:p>
        </w:tc>
      </w:tr>
      <w:tr w:rsidR="009267B1" w:rsidRPr="004365B9" w14:paraId="3766B319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0AB23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B62F6B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9EA59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2.84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2672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3.09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CBF0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7.9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1B84FC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6DA150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21E734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9F186F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3BD7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20-mai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89BA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8479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1.09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E166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–5.5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2D9AD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–7.6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c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9A4A3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2.1</w:t>
            </w:r>
          </w:p>
        </w:tc>
      </w:tr>
      <w:tr w:rsidR="009267B1" w:rsidRPr="004365B9" w14:paraId="01504DF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394D5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2583D8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058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1.36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A3A0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1.24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0EFB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–9.6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D8284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58DF08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0AE54A42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CCEDE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CF8E9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27-mai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DE36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9958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AFF5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25.1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03750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18.6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CF95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6.5</w:t>
            </w:r>
          </w:p>
        </w:tc>
      </w:tr>
      <w:tr w:rsidR="009267B1" w:rsidRPr="004365B9" w14:paraId="049DA94E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95E717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3296A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4AA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5.96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EB52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6.79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91DE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12.1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91D9E6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52D40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4C471B51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F74B9C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ED9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01-juin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D6015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1.54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FEB81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3.41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8489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54.7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6AED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40.4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F297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14.3</w:t>
            </w:r>
          </w:p>
        </w:tc>
      </w:tr>
      <w:tr w:rsidR="009267B1" w:rsidRPr="004365B9" w14:paraId="62A51491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EEFBEC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6B5A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3ADF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1.91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4F46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2.58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FFC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26.1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DAEF4C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BF21F3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7EE6C133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212DB5C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64CB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08-juin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69B85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8.81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D27DE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34267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37.2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545B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39.1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0D2E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1.8</w:t>
            </w:r>
          </w:p>
        </w:tc>
      </w:tr>
      <w:tr w:rsidR="009267B1" w:rsidRPr="004365B9" w14:paraId="6AF53208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58EBBF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FCD9EB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4E9DF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9.08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DB05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1.54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33D81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40.9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F6EC4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D484B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170A419E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8D41E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65BC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15-juin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C2D8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8.06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C338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4.19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2339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80.8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2D8E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74.9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767E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5.9</w:t>
            </w:r>
          </w:p>
        </w:tc>
      </w:tr>
      <w:tr w:rsidR="009267B1" w:rsidRPr="004365B9" w14:paraId="59D6BF63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F841A6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F67AC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0DA2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8.38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4E6E1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2.70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2A40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69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BC60F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DFA55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332FACC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E792F9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2308D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22-juin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173CA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DD77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1.61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0989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28.8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A01C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22.8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1379A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</w:t>
            </w:r>
          </w:p>
        </w:tc>
      </w:tr>
      <w:tr w:rsidR="009267B1" w:rsidRPr="004365B9" w14:paraId="43D6A8C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041A5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37389D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0DB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8EEF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3F49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16.8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94A14B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A08EF7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234940F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15B55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4DA4BF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29-juin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0B3D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8.02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F538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3825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43.2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23CDEF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40.2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443420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</w:t>
            </w:r>
          </w:p>
        </w:tc>
      </w:tr>
      <w:tr w:rsidR="009267B1" w:rsidRPr="004365B9" w14:paraId="2EA95AB3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4E1A9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B5E40E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EC02E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1.70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7576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2.70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216A0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37.2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EC82C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462D59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043102D7" w14:textId="77777777" w:rsidTr="00DA2EF4">
        <w:trPr>
          <w:trHeight w:val="280"/>
        </w:trPr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9522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Sediment trap (2-m depth)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0924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20-mai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99DC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2.22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6437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3.18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170F5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30.1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5222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22.2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CE59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7.9</w:t>
            </w:r>
          </w:p>
        </w:tc>
      </w:tr>
      <w:tr w:rsidR="009267B1" w:rsidRPr="004365B9" w14:paraId="248E4018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46A71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C84943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36D5A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1.64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B0239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1.91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5143B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14.4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9FE61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84A46E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6C3B93A4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03D931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409FF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27-mai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4981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1.93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AE99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4.11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12EA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6EDB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48.3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6999B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4.7</w:t>
            </w:r>
          </w:p>
        </w:tc>
      </w:tr>
      <w:tr w:rsidR="009267B1" w:rsidRPr="004365B9" w14:paraId="687799F6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49BEC5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C5D57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A06C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2.49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01BE2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4.42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8C62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43.6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073DF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AE0ADC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53DBA9A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F5A571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CB2C2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01-juin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7DA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3.83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628E0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3.96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D57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D538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95FD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1.8</w:t>
            </w:r>
          </w:p>
        </w:tc>
      </w:tr>
      <w:tr w:rsidR="009267B1" w:rsidRPr="004365B9" w14:paraId="201131F4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2C927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FAD37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0457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5.14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C5C50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5.53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3FBC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F7DD1AA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8E1233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0AD5FD2C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B614D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B371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08-juin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DD1F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1.51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BCAB5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56AC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–8.0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EA6D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–5.0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36FD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2.9</w:t>
            </w:r>
          </w:p>
        </w:tc>
      </w:tr>
      <w:tr w:rsidR="009267B1" w:rsidRPr="004365B9" w14:paraId="51B68C79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5E3CDA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051560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F2F4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8.74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A5889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8.56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6D65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–2.1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40A73C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008191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1A78F019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337DBF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F852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15-juin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4EA6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5.99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0A61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5.70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191A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–5.1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B6D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–5.3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2884B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0.2</w:t>
            </w:r>
          </w:p>
        </w:tc>
      </w:tr>
      <w:tr w:rsidR="009267B1" w:rsidRPr="004365B9" w14:paraId="1D04A3C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C9FB3B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5BE5C0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C7B1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BDED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1.09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50360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–5.5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3530D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B9F657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7E79E8F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0CEF4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45322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22-juin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2634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1.10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680F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2.88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E612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61.9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2758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63.9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2A96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</w:t>
            </w:r>
          </w:p>
        </w:tc>
      </w:tr>
      <w:tr w:rsidR="009267B1" w:rsidRPr="004365B9" w14:paraId="2670E93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5EC865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DEA42E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61B9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4.11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E6C1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1.20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68E1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65.9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B513D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C70E0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738B54A1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4B0E82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21C7314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29-juin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B50F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1.50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D95C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3.66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06E35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58.9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4CF68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43.5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69A2BB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15.4</w:t>
            </w:r>
          </w:p>
        </w:tc>
      </w:tr>
      <w:tr w:rsidR="009267B1" w:rsidRPr="004365B9" w14:paraId="0060918C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3AA63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C06697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D08AE8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3.81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1C690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5.31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F51DC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28.2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B847A5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57338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812709C" w14:textId="77777777" w:rsidTr="00DA2EF4">
        <w:trPr>
          <w:trHeight w:val="280"/>
        </w:trPr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C50A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Sediment trap (25-m depth)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DB66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18-mai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BA96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E968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2.19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0B4A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34.7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EF95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29.5</w:t>
            </w:r>
          </w:p>
        </w:tc>
        <w:tc>
          <w:tcPr>
            <w:tcW w:w="13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50E29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5.2</w:t>
            </w:r>
          </w:p>
        </w:tc>
      </w:tr>
      <w:tr w:rsidR="009267B1" w:rsidRPr="004365B9" w14:paraId="1F955A45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76E6C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A7FBBB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51B63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3.66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77E0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4.84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A683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24.3</w:t>
            </w: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41BC3E6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DB3A38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134433AB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B4D60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3463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20-mai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8D7D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6.24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ED074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6.48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C32A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3.8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71E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0965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0.6</w:t>
            </w:r>
          </w:p>
        </w:tc>
      </w:tr>
      <w:tr w:rsidR="009267B1" w:rsidRPr="004365B9" w14:paraId="472DC6A5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A7ED31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57E30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76C6E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2.19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AB45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2.25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A433B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608E01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D34A1B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321064A6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2A92D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109D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27-mai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F369F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72D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26AF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–3.3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EFBB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–2.9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BA83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0.3</w:t>
            </w:r>
          </w:p>
        </w:tc>
      </w:tr>
      <w:tr w:rsidR="009267B1" w:rsidRPr="004365B9" w14:paraId="2130A485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9F2100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65D4FE2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E503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2.60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E73F6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2.53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C62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–2.6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8F8C1E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A343DB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E982B52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22452A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32CA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01-juin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3E82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2.80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E7EA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1.01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CCB7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72.2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774E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68.3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D349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3.9</w:t>
            </w:r>
          </w:p>
        </w:tc>
      </w:tr>
      <w:tr w:rsidR="009267B1" w:rsidRPr="004365B9" w14:paraId="1A2C561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EC2E34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596B3C6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7B929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5.06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692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1.42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C80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64.3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30534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3F71D4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2DA924EE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EF638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CA3491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08-juin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4F888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6.08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655F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1.05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8C251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41.8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8C19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35.6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6D794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6.3</w:t>
            </w:r>
          </w:p>
        </w:tc>
      </w:tr>
      <w:tr w:rsidR="009267B1" w:rsidRPr="004365B9" w14:paraId="1ABF23B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CFA81F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8FA2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82B6E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5.80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000A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8.19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16EC9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29.3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37F9E2B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E3C9B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EAA2A8A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1C9E4F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E57F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15-juin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AE061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2.22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C68B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2.16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BADFF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–2.9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2F079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–2.2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3AF55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0.7</w:t>
            </w:r>
          </w:p>
        </w:tc>
      </w:tr>
      <w:tr w:rsidR="009267B1" w:rsidRPr="004365B9" w14:paraId="4D7E8AC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2EE81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F8AB324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073E6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3.13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2A6F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3.08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C9452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–1.5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2D2DCFD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E74AF87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33AB93C8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AA00CF5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1DB9BE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22-juin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B8457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6.61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C0E10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2.30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5F18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71.2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8FD189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71.3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665A8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0.1</w:t>
            </w:r>
          </w:p>
        </w:tc>
      </w:tr>
      <w:tr w:rsidR="009267B1" w:rsidRPr="004365B9" w14:paraId="77F7566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85135F9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E9074E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103B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3.09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8D98D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1.08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ECE0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71.3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F532AFA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A48E63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  <w:tr w:rsidR="009267B1" w:rsidRPr="004365B9" w14:paraId="5AA0C23F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6BBE4CC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51454558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29-juin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215A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5.24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4F1CC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6.65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CE1F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21.2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B4DBA6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20.9</w:t>
            </w:r>
          </w:p>
        </w:tc>
        <w:tc>
          <w:tcPr>
            <w:tcW w:w="13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C5B6E3B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0.3</w:t>
            </w:r>
          </w:p>
        </w:tc>
      </w:tr>
      <w:tr w:rsidR="009267B1" w:rsidRPr="004365B9" w14:paraId="293FDB97" w14:textId="77777777" w:rsidTr="00DA2EF4">
        <w:trPr>
          <w:trHeight w:val="280"/>
        </w:trPr>
        <w:tc>
          <w:tcPr>
            <w:tcW w:w="130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448CB9E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7B8595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4862DA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7.07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0535E3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8.90 x 10</w:t>
            </w: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vertAlign w:val="superscript"/>
                <w:lang w:eastAsia="fr-FR"/>
              </w:rPr>
              <w:t>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F12680" w14:textId="77777777" w:rsidR="009267B1" w:rsidRPr="004365B9" w:rsidRDefault="009267B1" w:rsidP="00DA2EF4">
            <w:pPr>
              <w:jc w:val="center"/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  <w:r w:rsidRPr="004365B9"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  <w:t>20.6</w:t>
            </w: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A5EB898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  <w:tc>
          <w:tcPr>
            <w:tcW w:w="13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DC6C9F" w14:textId="77777777" w:rsidR="009267B1" w:rsidRPr="004365B9" w:rsidRDefault="009267B1" w:rsidP="00DA2EF4">
            <w:pPr>
              <w:rPr>
                <w:rFonts w:ascii="Times" w:eastAsia="Times New Roman" w:hAnsi="Times" w:cs="Calibri"/>
                <w:color w:val="000000"/>
                <w:sz w:val="18"/>
                <w:szCs w:val="18"/>
                <w:lang w:eastAsia="fr-FR"/>
              </w:rPr>
            </w:pPr>
          </w:p>
        </w:tc>
      </w:tr>
    </w:tbl>
    <w:p w14:paraId="11D802CE" w14:textId="77777777" w:rsidR="009267B1" w:rsidRPr="004365B9" w:rsidRDefault="009267B1" w:rsidP="009267B1">
      <w:pPr>
        <w:pStyle w:val="Default"/>
        <w:rPr>
          <w:rFonts w:ascii="Times" w:hAnsi="Times" w:cs="Times New Roman"/>
          <w:sz w:val="20"/>
          <w:szCs w:val="20"/>
          <w:lang w:val="en-US"/>
        </w:rPr>
      </w:pPr>
      <w:r w:rsidRPr="004365B9">
        <w:rPr>
          <w:rFonts w:ascii="Times" w:eastAsia="Times New Roman" w:hAnsi="Times" w:cs="Times New Roman"/>
          <w:b/>
          <w:bCs/>
          <w:sz w:val="20"/>
          <w:szCs w:val="20"/>
          <w:vertAlign w:val="superscript"/>
          <w:lang w:val="en-US" w:eastAsia="fr-FR"/>
        </w:rPr>
        <w:t>a</w:t>
      </w:r>
      <w:r w:rsidRPr="004365B9">
        <w:rPr>
          <w:rFonts w:ascii="Times" w:eastAsia="Times New Roman" w:hAnsi="Times" w:cs="Times New Roman"/>
          <w:b/>
          <w:bCs/>
          <w:sz w:val="20"/>
          <w:szCs w:val="20"/>
          <w:lang w:val="en-US" w:eastAsia="fr-FR"/>
        </w:rPr>
        <w:t xml:space="preserve"> </w:t>
      </w:r>
      <w:r w:rsidRPr="004365B9">
        <w:rPr>
          <w:rFonts w:ascii="Times" w:eastAsia="Times New Roman" w:hAnsi="Times" w:cs="Times New Roman"/>
          <w:bCs/>
          <w:sz w:val="20"/>
          <w:szCs w:val="20"/>
          <w:lang w:val="en-US" w:eastAsia="fr-FR"/>
        </w:rPr>
        <w:t>SQ-PMA indicates the</w:t>
      </w:r>
      <w:r w:rsidRPr="004365B9">
        <w:rPr>
          <w:rFonts w:ascii="Times" w:eastAsia="Times New Roman" w:hAnsi="Times" w:cs="Times New Roman"/>
          <w:b/>
          <w:bCs/>
          <w:sz w:val="20"/>
          <w:szCs w:val="20"/>
          <w:lang w:val="en-US" w:eastAsia="fr-FR"/>
        </w:rPr>
        <w:t xml:space="preserve"> </w:t>
      </w:r>
      <w:r w:rsidRPr="004365B9">
        <w:rPr>
          <w:rFonts w:ascii="Times" w:hAnsi="Times" w:cs="Times New Roman"/>
          <w:sz w:val="20"/>
          <w:szCs w:val="20"/>
          <w:lang w:val="en-US"/>
        </w:rPr>
        <w:t xml:space="preserve">starting quantity (SQ) of the number of targeted genes in the PCR mix before amplification of DNA extracted from samples treated </w:t>
      </w:r>
      <w:r w:rsidRPr="00A61C2B">
        <w:rPr>
          <w:rFonts w:ascii="Times" w:hAnsi="Times" w:cs="Times New Roman"/>
          <w:sz w:val="20"/>
          <w:szCs w:val="20"/>
          <w:lang w:val="en-US"/>
        </w:rPr>
        <w:t xml:space="preserve">with </w:t>
      </w:r>
      <w:r w:rsidRPr="00A61C2B">
        <w:rPr>
          <w:rStyle w:val="st"/>
          <w:rFonts w:ascii="Times" w:hAnsi="Times" w:cs="Times New Roman"/>
          <w:color w:val="auto"/>
          <w:sz w:val="20"/>
          <w:szCs w:val="20"/>
          <w:lang w:val="en-US"/>
        </w:rPr>
        <w:t>propidium monoazide</w:t>
      </w:r>
      <w:r w:rsidRPr="00A61C2B">
        <w:rPr>
          <w:rStyle w:val="st"/>
          <w:rFonts w:ascii="Times" w:hAnsi="Times" w:cs="Times New Roman"/>
          <w:color w:val="00B050"/>
          <w:sz w:val="20"/>
          <w:szCs w:val="20"/>
          <w:lang w:val="en-US"/>
        </w:rPr>
        <w:t xml:space="preserve"> </w:t>
      </w:r>
      <w:r w:rsidRPr="00A61C2B">
        <w:rPr>
          <w:rFonts w:ascii="Times" w:hAnsi="Times" w:cs="Times New Roman"/>
          <w:sz w:val="20"/>
          <w:szCs w:val="20"/>
          <w:lang w:val="en-US"/>
        </w:rPr>
        <w:t>(</w:t>
      </w:r>
      <w:r w:rsidRPr="004365B9">
        <w:rPr>
          <w:rFonts w:ascii="Times" w:hAnsi="Times" w:cs="Times New Roman"/>
          <w:sz w:val="20"/>
          <w:szCs w:val="20"/>
          <w:lang w:val="en-US"/>
        </w:rPr>
        <w:t>PMA).</w:t>
      </w:r>
    </w:p>
    <w:p w14:paraId="26F04F3C" w14:textId="77777777" w:rsidR="009267B1" w:rsidRPr="004365B9" w:rsidRDefault="009267B1" w:rsidP="009267B1">
      <w:pPr>
        <w:pStyle w:val="Default"/>
        <w:rPr>
          <w:rFonts w:ascii="Times" w:hAnsi="Times" w:cs="Times New Roman"/>
          <w:sz w:val="20"/>
          <w:szCs w:val="20"/>
          <w:lang w:val="en-US"/>
        </w:rPr>
      </w:pPr>
      <w:r w:rsidRPr="004365B9">
        <w:rPr>
          <w:rFonts w:ascii="Times" w:eastAsia="Times New Roman" w:hAnsi="Times" w:cs="Times New Roman"/>
          <w:b/>
          <w:bCs/>
          <w:sz w:val="20"/>
          <w:szCs w:val="20"/>
          <w:vertAlign w:val="superscript"/>
          <w:lang w:val="en-US" w:eastAsia="fr-FR"/>
        </w:rPr>
        <w:t xml:space="preserve">b </w:t>
      </w:r>
      <w:r w:rsidRPr="004365B9">
        <w:rPr>
          <w:rFonts w:ascii="Times" w:eastAsia="Times New Roman" w:hAnsi="Times" w:cs="Times New Roman"/>
          <w:bCs/>
          <w:sz w:val="20"/>
          <w:szCs w:val="20"/>
          <w:lang w:val="en-US" w:eastAsia="fr-FR"/>
        </w:rPr>
        <w:t>SQ-noPMA indicates the</w:t>
      </w:r>
      <w:r w:rsidRPr="004365B9">
        <w:rPr>
          <w:rFonts w:ascii="Times" w:eastAsia="Times New Roman" w:hAnsi="Times" w:cs="Times New Roman"/>
          <w:b/>
          <w:bCs/>
          <w:sz w:val="20"/>
          <w:szCs w:val="20"/>
          <w:lang w:val="en-US" w:eastAsia="fr-FR"/>
        </w:rPr>
        <w:t xml:space="preserve"> </w:t>
      </w:r>
      <w:r w:rsidRPr="004365B9">
        <w:rPr>
          <w:rFonts w:ascii="Times" w:hAnsi="Times" w:cs="Times New Roman"/>
          <w:sz w:val="20"/>
          <w:szCs w:val="20"/>
          <w:lang w:val="en-US"/>
        </w:rPr>
        <w:t>SQ of the number of targeted genes in the PCR mix before amplification of DNA from samples not treated with PMA.</w:t>
      </w:r>
    </w:p>
    <w:p w14:paraId="6C1C85B0" w14:textId="77777777" w:rsidR="009267B1" w:rsidRPr="004365B9" w:rsidRDefault="009267B1" w:rsidP="009267B1">
      <w:pPr>
        <w:jc w:val="both"/>
        <w:rPr>
          <w:rFonts w:ascii="Times" w:hAnsi="Times" w:cs="Times New Roman"/>
          <w:sz w:val="20"/>
          <w:szCs w:val="20"/>
          <w:lang w:val="en-US"/>
        </w:rPr>
      </w:pPr>
      <w:r w:rsidRPr="004365B9">
        <w:rPr>
          <w:rFonts w:ascii="Times" w:eastAsia="Times New Roman" w:hAnsi="Times" w:cs="Times New Roman"/>
          <w:b/>
          <w:bCs/>
          <w:color w:val="000000"/>
          <w:sz w:val="20"/>
          <w:szCs w:val="20"/>
          <w:vertAlign w:val="superscript"/>
          <w:lang w:val="en-US" w:eastAsia="fr-FR"/>
        </w:rPr>
        <w:t>c</w:t>
      </w:r>
      <w:r w:rsidRPr="004365B9" w:rsidDel="00530A8A">
        <w:rPr>
          <w:rFonts w:ascii="Times" w:hAnsi="Times" w:cs="Times New Roman"/>
          <w:bCs/>
          <w:sz w:val="20"/>
          <w:szCs w:val="20"/>
          <w:lang w:val="en-US"/>
        </w:rPr>
        <w:t xml:space="preserve"> </w:t>
      </w:r>
      <w:r w:rsidRPr="004365B9">
        <w:rPr>
          <w:rFonts w:ascii="Times" w:hAnsi="Times" w:cs="Times New Roman"/>
          <w:bCs/>
          <w:sz w:val="20"/>
          <w:szCs w:val="20"/>
          <w:lang w:val="en-US"/>
        </w:rPr>
        <w:t>Negative values are reported in the main text as 0%.</w:t>
      </w:r>
    </w:p>
    <w:p w14:paraId="1D41A96D" w14:textId="77777777" w:rsidR="009267B1" w:rsidRPr="004365B9" w:rsidRDefault="009267B1" w:rsidP="009267B1">
      <w:pPr>
        <w:rPr>
          <w:lang w:val="en-US"/>
        </w:rPr>
      </w:pPr>
    </w:p>
    <w:p w14:paraId="0C3495E7" w14:textId="489F4C45" w:rsidR="009267B1" w:rsidRDefault="009267B1" w:rsidP="009267B1">
      <w:pPr>
        <w:spacing w:line="480" w:lineRule="auto"/>
        <w:jc w:val="both"/>
        <w:rPr>
          <w:color w:val="000000" w:themeColor="text1"/>
          <w:lang w:val="en-US"/>
        </w:rPr>
      </w:pPr>
    </w:p>
    <w:p w14:paraId="223DC231" w14:textId="364FA473" w:rsidR="009267B1" w:rsidRDefault="009267B1" w:rsidP="009267B1">
      <w:pPr>
        <w:spacing w:line="480" w:lineRule="auto"/>
        <w:jc w:val="both"/>
        <w:rPr>
          <w:color w:val="000000" w:themeColor="text1"/>
          <w:lang w:val="en-US"/>
        </w:rPr>
      </w:pPr>
    </w:p>
    <w:p w14:paraId="286490AB" w14:textId="77777777" w:rsidR="009267B1" w:rsidRPr="005375A8" w:rsidRDefault="009267B1" w:rsidP="009267B1">
      <w:pPr>
        <w:spacing w:line="480" w:lineRule="auto"/>
        <w:jc w:val="both"/>
        <w:rPr>
          <w:color w:val="000000" w:themeColor="text1"/>
          <w:lang w:val="en-US"/>
        </w:rPr>
      </w:pPr>
    </w:p>
    <w:p w14:paraId="4D77035A" w14:textId="77777777" w:rsidR="009267B1" w:rsidRPr="005375A8" w:rsidRDefault="009267B1" w:rsidP="009267B1">
      <w:pPr>
        <w:spacing w:line="480" w:lineRule="auto"/>
        <w:jc w:val="both"/>
        <w:rPr>
          <w:color w:val="000000" w:themeColor="text1"/>
          <w:lang w:val="en-US"/>
        </w:rPr>
      </w:pPr>
    </w:p>
    <w:p w14:paraId="69C864D7" w14:textId="77777777" w:rsidR="009267B1" w:rsidRPr="00A61C2B" w:rsidRDefault="009267B1" w:rsidP="009267B1">
      <w:pPr>
        <w:spacing w:line="480" w:lineRule="auto"/>
        <w:jc w:val="both"/>
        <w:rPr>
          <w:rFonts w:ascii="Times New Roman" w:hAnsi="Times New Roman" w:cs="Times New Roman"/>
          <w:b/>
          <w:color w:val="000000" w:themeColor="text1"/>
          <w:lang w:val="en-US"/>
        </w:rPr>
      </w:pPr>
      <w:r w:rsidRPr="00A61C2B">
        <w:rPr>
          <w:rFonts w:ascii="Times New Roman" w:hAnsi="Times New Roman" w:cs="Times New Roman"/>
          <w:b/>
          <w:bCs/>
          <w:color w:val="000000" w:themeColor="text1"/>
          <w:lang w:val="en-US"/>
        </w:rPr>
        <w:t>Table S2. Relative fatty acid composition of sea ice and sediment trap samples.</w:t>
      </w:r>
      <w:r w:rsidRPr="00A61C2B">
        <w:rPr>
          <w:rFonts w:ascii="Times New Roman" w:hAnsi="Times New Roman" w:cs="Times New Roman"/>
          <w:b/>
          <w:color w:val="000000" w:themeColor="text1"/>
          <w:lang w:val="en-US"/>
        </w:rPr>
        <w:t xml:space="preserve"> </w:t>
      </w:r>
    </w:p>
    <w:tbl>
      <w:tblPr>
        <w:tblW w:w="10796" w:type="dxa"/>
        <w:tblInd w:w="-127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2"/>
        <w:gridCol w:w="851"/>
        <w:gridCol w:w="709"/>
        <w:gridCol w:w="858"/>
        <w:gridCol w:w="763"/>
        <w:gridCol w:w="716"/>
        <w:gridCol w:w="762"/>
        <w:gridCol w:w="702"/>
        <w:gridCol w:w="727"/>
        <w:gridCol w:w="762"/>
        <w:gridCol w:w="676"/>
        <w:gridCol w:w="709"/>
        <w:gridCol w:w="628"/>
        <w:gridCol w:w="631"/>
      </w:tblGrid>
      <w:tr w:rsidR="009267B1" w:rsidRPr="009267B1" w14:paraId="6CDE0A21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00843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Date in 2016 (day/month)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DDBB0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Sample type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perscript"/>
                <w:lang w:val="en-US" w:eastAsia="fr-FR"/>
              </w:rPr>
              <w:t>a</w:t>
            </w:r>
          </w:p>
        </w:tc>
        <w:tc>
          <w:tcPr>
            <w:tcW w:w="8643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DA9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  <w:t>Relative fatty acid composition (% of total)</w:t>
            </w:r>
          </w:p>
        </w:tc>
      </w:tr>
      <w:tr w:rsidR="009267B1" w:rsidRPr="009267B1" w14:paraId="3853E140" w14:textId="77777777" w:rsidTr="00A61C2B">
        <w:trPr>
          <w:trHeight w:val="340"/>
        </w:trPr>
        <w:tc>
          <w:tcPr>
            <w:tcW w:w="1302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D377912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42C5C5C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val="en-US" w:eastAsia="fr-FR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E037C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12:0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8C9690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14:0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CFC65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15:0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F85D9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16:4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2BDC0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16:1w7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A4AE6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16:0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EC4096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18:1w9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AA6A2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18:1w7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B7F03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18:0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87BD8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20:5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7EE9C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20:1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1DBCCF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lang w:eastAsia="fr-FR"/>
              </w:rPr>
              <w:t>C</w:t>
            </w:r>
            <w:r w:rsidRPr="009267B1">
              <w:rPr>
                <w:rFonts w:ascii="Times" w:eastAsia="Times New Roman" w:hAnsi="Times" w:cs="Times New Roman"/>
                <w:b/>
                <w:bCs/>
                <w:color w:val="000000"/>
                <w:sz w:val="20"/>
                <w:szCs w:val="20"/>
                <w:vertAlign w:val="subscript"/>
                <w:lang w:eastAsia="fr-FR"/>
              </w:rPr>
              <w:t>22:6</w:t>
            </w:r>
          </w:p>
        </w:tc>
      </w:tr>
      <w:tr w:rsidR="009267B1" w:rsidRPr="009267B1" w14:paraId="04839EB5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F517D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17/5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04070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D4DE6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50DD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17.9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D053E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2EE51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74A9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30.3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96702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33.9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88EE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4.5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7044B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8C48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80A5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60A3C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773D9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5388EF4E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86C4418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D2B5A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5055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vertAlign w:val="superscript"/>
                <w:lang w:eastAsia="fr-FR"/>
              </w:rPr>
              <w:t>b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ADF4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5811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6FDD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E505D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CB4D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26.4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2390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629FB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688C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9E47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8F004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0A631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0FCBAC5E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7515DC6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8757FD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473D5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8B71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6.9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65366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E45AE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80B2E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5B1C7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37.9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0841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4.5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B8EF8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C9E13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18.7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1C64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18.7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B0A70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0570F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465E9B7F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A056B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20/5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2B3F50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28A69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B05F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11.1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70567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B180C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6F81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36.5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88460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26.6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F237F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4.4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59703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31FED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0B2FD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13.3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361BF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CF2E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0.9</w:t>
            </w:r>
          </w:p>
        </w:tc>
      </w:tr>
      <w:tr w:rsidR="009267B1" w:rsidRPr="009267B1" w14:paraId="07C48984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6803758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80D7F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8ABBD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5621D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E22E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6DEF4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815E4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A50F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53.1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1BE2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7963A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16E1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25.5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A23F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E2242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2B8B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0C95114C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9DC424E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E86A67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6B08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1.3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EE42D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8632B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4EB8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B76D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8.7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B4B8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C8A8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9C124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75D31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09E2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312FB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0053A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392A15B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540D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27/5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6373A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176D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1.9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9475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13.7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8191C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2E86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A47D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33.9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82617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20.7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1D6B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F7051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A4E3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E87E0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7ED1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08D8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9E23EC1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B44D8C7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3D3764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82BCC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1.1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1537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C046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0B24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48B7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14.9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A6175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42.3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DA1B4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649E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5D7F6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26.9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688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CF381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8982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4A1A6664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78E2E21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8C94C9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34B2F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C2A6A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80A80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BB713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2D58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21.6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F726C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43.4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7DF7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4.2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38D2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2BC7B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15.1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AC06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41D5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657F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CEB2D95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D6F03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1/6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CAE278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5F0A1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1398F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DFBF1A" w14:textId="61B95794" w:rsidR="009267B1" w:rsidRPr="009267B1" w:rsidRDefault="00A61C2B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B328F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36F0A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39.2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BC2D7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32.3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28D11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E98B3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8E712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6E90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19.6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75F2D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1879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2.6</w:t>
            </w:r>
          </w:p>
        </w:tc>
      </w:tr>
      <w:tr w:rsidR="009267B1" w:rsidRPr="009267B1" w14:paraId="5F416CDD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40676C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C8037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5F79A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9B91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6.6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CE18D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B00F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1B57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A672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42.2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2FD8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11.1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F4379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6AEF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27.8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342A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CFC87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4B77D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6EFFF26E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BFA3A91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5B62C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4AAC9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CC31B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CF66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A69A9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6BC9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15.6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FE169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40.1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4A28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11.5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CC7F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3.7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1F8F1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16.5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C243A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A9F15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DC0F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3DD067B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04632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8/6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5D302D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E1A2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ECC2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17.2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BA903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3A7F3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30466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50.7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92E2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28.9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BDD6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A915A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0.5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B076B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C73C8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69A5D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BF5A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5529A5CB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4E503B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68E66F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D2C0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6F047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8.4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0B806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4ADA1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CC3C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18.1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0F57A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45.9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34C0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A8B3F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0DA5A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15.4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9197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1BDB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891CF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70A70B84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9CA4A11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88488B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53B23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1.5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8F14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11.1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BF51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3.5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6998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ED650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18.1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4A91B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46.8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50C3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7.6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71CE8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1.9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C923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9.5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532AC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9C7DB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90A21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75E8B53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1CBE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15/6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73334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4422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9EFF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13.3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69F0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8EDAE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6FCAB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50.6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BFEA2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23.8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86ABC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4.4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7850A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9DC7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4BD95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D87B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D533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7CDE1802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113ABEB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73C20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8A64E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0.2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4CC9A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E000A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86DFD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46F42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26.5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11787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18.7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47A0E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10.3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F4D44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8156A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10.9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E625D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12.2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46E63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8.8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FB043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5.2</w:t>
            </w:r>
          </w:p>
        </w:tc>
      </w:tr>
      <w:tr w:rsidR="009267B1" w:rsidRPr="009267B1" w14:paraId="195F9D98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4BF6FD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4F4843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4120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84484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17.8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6567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1.9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BFD85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A610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41.1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C9665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30.5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904A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E4791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0591C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B6BB9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47552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0.5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9B06C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11DE27DB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D848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22/6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41B3E9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FEA6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F1505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14.1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2B21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9678C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3DD5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54.3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ECF8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20.8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1C837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BB3F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3AE6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26443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3.6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13BE8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82400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2E10FA0B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ABA699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22EB3C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74AB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A3A3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C8A4B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635AD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1C97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54.2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B9E93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37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5A64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3982F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2BB1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AF338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865EE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4B5BE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3CA92644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554505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45C687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DE109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2F721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13.7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95C50" w14:textId="1E61AF6B" w:rsidR="009267B1" w:rsidRPr="009267B1" w:rsidRDefault="00A61C2B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972F2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F78BB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58.8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B86C1C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26.4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184C9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EC4E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3899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1180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3B6A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933D7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6528FBF9" w14:textId="77777777" w:rsidTr="00A61C2B">
        <w:trPr>
          <w:trHeight w:val="340"/>
        </w:trPr>
        <w:tc>
          <w:tcPr>
            <w:tcW w:w="1302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2DCF1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29/6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EEE77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Ice 0–3 cm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F12C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094C4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9.7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804B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F8937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3E8A5B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60.2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4EB97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24.6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F215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1DF4A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1.4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3F3E1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3D3A7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F8BFB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DFE38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4527A428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05778C3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0D3F6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 m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907FC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2AEF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16.5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FF48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D3D57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B1704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54.1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D2E29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22.8</w:t>
            </w:r>
          </w:p>
        </w:tc>
        <w:tc>
          <w:tcPr>
            <w:tcW w:w="7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50909D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C8E04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</w:t>
            </w:r>
          </w:p>
        </w:tc>
        <w:tc>
          <w:tcPr>
            <w:tcW w:w="6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51E12F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8A18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9A005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B5E25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  <w:tr w:rsidR="009267B1" w:rsidRPr="009267B1" w14:paraId="0A71FAB2" w14:textId="77777777" w:rsidTr="00A61C2B">
        <w:trPr>
          <w:trHeight w:val="340"/>
        </w:trPr>
        <w:tc>
          <w:tcPr>
            <w:tcW w:w="1302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CD16FF8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C143FA" w14:textId="77777777" w:rsidR="009267B1" w:rsidRPr="009267B1" w:rsidRDefault="009267B1" w:rsidP="00DA2EF4">
            <w:pPr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Trap 25 m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59A13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78A9B3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12.9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7062F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91987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992D4F0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54.3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FFCE82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27.9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A22A78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2.1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843FDE1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0.8</w:t>
            </w: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36F9B1A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9DE4C6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5E5FD7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68F81C3" w14:textId="77777777" w:rsidR="009267B1" w:rsidRPr="009267B1" w:rsidRDefault="009267B1" w:rsidP="00DA2EF4">
            <w:pPr>
              <w:jc w:val="center"/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</w:pPr>
            <w:r w:rsidRPr="009267B1">
              <w:rPr>
                <w:rFonts w:ascii="Times" w:eastAsia="Times New Roman" w:hAnsi="Times" w:cs="Times New Roman"/>
                <w:color w:val="000000"/>
                <w:sz w:val="20"/>
                <w:szCs w:val="20"/>
                <w:lang w:eastAsia="fr-FR"/>
              </w:rPr>
              <w:t>–</w:t>
            </w:r>
          </w:p>
        </w:tc>
      </w:tr>
    </w:tbl>
    <w:p w14:paraId="51AB44DF" w14:textId="77777777" w:rsidR="009267B1" w:rsidRPr="001411B6" w:rsidRDefault="009267B1" w:rsidP="009267B1">
      <w:pPr>
        <w:rPr>
          <w:rFonts w:ascii="Times New Roman" w:hAnsi="Times New Roman" w:cs="Times New Roman"/>
          <w:sz w:val="22"/>
          <w:szCs w:val="22"/>
          <w:lang w:val="en-US"/>
        </w:rPr>
      </w:pPr>
      <w:r w:rsidRPr="001411B6">
        <w:rPr>
          <w:rFonts w:ascii="Times New Roman" w:hAnsi="Times New Roman" w:cs="Times New Roman"/>
          <w:sz w:val="22"/>
          <w:szCs w:val="22"/>
          <w:vertAlign w:val="superscript"/>
          <w:lang w:val="en-US"/>
        </w:rPr>
        <w:t>a</w:t>
      </w:r>
      <w:r w:rsidRPr="001411B6">
        <w:rPr>
          <w:rFonts w:ascii="Times New Roman" w:hAnsi="Times New Roman" w:cs="Times New Roman"/>
          <w:sz w:val="22"/>
          <w:szCs w:val="22"/>
          <w:lang w:val="en-US"/>
        </w:rPr>
        <w:t xml:space="preserve"> Sea ice samples from bottommost 0–3 cm; sediment trap samples from 2-m and 25-m depths</w:t>
      </w:r>
    </w:p>
    <w:p w14:paraId="327E006B" w14:textId="77777777" w:rsidR="009267B1" w:rsidRPr="001411B6" w:rsidRDefault="009267B1" w:rsidP="009267B1">
      <w:pPr>
        <w:rPr>
          <w:rFonts w:ascii="Times New Roman" w:hAnsi="Times New Roman" w:cs="Times New Roman"/>
          <w:sz w:val="22"/>
          <w:szCs w:val="22"/>
        </w:rPr>
      </w:pPr>
      <w:r w:rsidRPr="001411B6">
        <w:rPr>
          <w:rFonts w:ascii="Times New Roman" w:hAnsi="Times New Roman" w:cs="Times New Roman"/>
          <w:sz w:val="22"/>
          <w:szCs w:val="22"/>
          <w:vertAlign w:val="superscript"/>
        </w:rPr>
        <w:t xml:space="preserve">b </w:t>
      </w:r>
      <w:r w:rsidRPr="001411B6">
        <w:rPr>
          <w:rFonts w:ascii="Times New Roman" w:hAnsi="Times New Roman" w:cs="Times New Roman"/>
          <w:sz w:val="22"/>
          <w:szCs w:val="22"/>
        </w:rPr>
        <w:t>Not detected</w:t>
      </w:r>
    </w:p>
    <w:p w14:paraId="26E2E7CF" w14:textId="77777777" w:rsidR="009267B1" w:rsidRPr="00D52411" w:rsidRDefault="009267B1" w:rsidP="009267B1"/>
    <w:p w14:paraId="0F4BDA9D" w14:textId="77777777" w:rsidR="009267B1" w:rsidRPr="003E3AFB" w:rsidRDefault="009267B1" w:rsidP="003E3AFB">
      <w:pPr>
        <w:rPr>
          <w:rFonts w:ascii="Times New Roman" w:hAnsi="Times New Roman" w:cs="Times New Roman"/>
          <w:b/>
          <w:bCs/>
          <w:lang w:val="en-US"/>
        </w:rPr>
      </w:pPr>
    </w:p>
    <w:sectPr w:rsidR="009267B1" w:rsidRPr="003E3AFB" w:rsidSect="000B7868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GT Pressura">
    <w:altName w:val="Calibri"/>
    <w:panose1 w:val="00000000000000000000"/>
    <w:charset w:val="4D"/>
    <w:family w:val="auto"/>
    <w:notTrueType/>
    <w:pitch w:val="variable"/>
    <w:sig w:usb0="A00000AF" w:usb1="5000206A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Roman"/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3AFB"/>
    <w:rsid w:val="000021FD"/>
    <w:rsid w:val="0009092A"/>
    <w:rsid w:val="000B7868"/>
    <w:rsid w:val="000C5542"/>
    <w:rsid w:val="000E2C0D"/>
    <w:rsid w:val="000E5835"/>
    <w:rsid w:val="001136C1"/>
    <w:rsid w:val="0016434F"/>
    <w:rsid w:val="0018497D"/>
    <w:rsid w:val="001B08F1"/>
    <w:rsid w:val="001E3E45"/>
    <w:rsid w:val="001F33D3"/>
    <w:rsid w:val="001F47C0"/>
    <w:rsid w:val="00201C15"/>
    <w:rsid w:val="00203380"/>
    <w:rsid w:val="00220E52"/>
    <w:rsid w:val="002D3660"/>
    <w:rsid w:val="003009B6"/>
    <w:rsid w:val="00327B29"/>
    <w:rsid w:val="00335698"/>
    <w:rsid w:val="00397626"/>
    <w:rsid w:val="003E3AFB"/>
    <w:rsid w:val="004748B4"/>
    <w:rsid w:val="004E2BB8"/>
    <w:rsid w:val="004F0483"/>
    <w:rsid w:val="004F55CD"/>
    <w:rsid w:val="005066C9"/>
    <w:rsid w:val="00525241"/>
    <w:rsid w:val="00530399"/>
    <w:rsid w:val="005665F1"/>
    <w:rsid w:val="005B4489"/>
    <w:rsid w:val="006407BD"/>
    <w:rsid w:val="00653040"/>
    <w:rsid w:val="0068023E"/>
    <w:rsid w:val="00683086"/>
    <w:rsid w:val="00697094"/>
    <w:rsid w:val="006D2691"/>
    <w:rsid w:val="00705222"/>
    <w:rsid w:val="00742070"/>
    <w:rsid w:val="007462EF"/>
    <w:rsid w:val="007B548F"/>
    <w:rsid w:val="007D5DAD"/>
    <w:rsid w:val="00802228"/>
    <w:rsid w:val="00814797"/>
    <w:rsid w:val="0082387D"/>
    <w:rsid w:val="0083761E"/>
    <w:rsid w:val="008A3905"/>
    <w:rsid w:val="008A60AA"/>
    <w:rsid w:val="00901F0F"/>
    <w:rsid w:val="00902803"/>
    <w:rsid w:val="009267B1"/>
    <w:rsid w:val="00933E91"/>
    <w:rsid w:val="00993772"/>
    <w:rsid w:val="009C7B9F"/>
    <w:rsid w:val="009E59A4"/>
    <w:rsid w:val="00A07E8C"/>
    <w:rsid w:val="00A61C2B"/>
    <w:rsid w:val="00A85BA7"/>
    <w:rsid w:val="00BA440E"/>
    <w:rsid w:val="00BB0B2E"/>
    <w:rsid w:val="00BB5CD9"/>
    <w:rsid w:val="00BE50A7"/>
    <w:rsid w:val="00C014D9"/>
    <w:rsid w:val="00C055AC"/>
    <w:rsid w:val="00C53C4D"/>
    <w:rsid w:val="00C563F1"/>
    <w:rsid w:val="00C71725"/>
    <w:rsid w:val="00CD38A9"/>
    <w:rsid w:val="00D123A2"/>
    <w:rsid w:val="00D33D0E"/>
    <w:rsid w:val="00DD4261"/>
    <w:rsid w:val="00DF2216"/>
    <w:rsid w:val="00E446E8"/>
    <w:rsid w:val="00E72E21"/>
    <w:rsid w:val="00EA4831"/>
    <w:rsid w:val="00EC2973"/>
    <w:rsid w:val="00F137A3"/>
    <w:rsid w:val="00F60B0D"/>
    <w:rsid w:val="00F7457B"/>
    <w:rsid w:val="00F7737D"/>
    <w:rsid w:val="00F77FA7"/>
    <w:rsid w:val="00F91C20"/>
    <w:rsid w:val="00FA1F82"/>
    <w:rsid w:val="00FB5774"/>
    <w:rsid w:val="00FB66C9"/>
    <w:rsid w:val="00FD729C"/>
    <w:rsid w:val="00FE0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232B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ffiliationdepartment">
    <w:name w:val="affiliation__department"/>
    <w:basedOn w:val="DefaultParagraphFont"/>
    <w:rsid w:val="003E3AFB"/>
  </w:style>
  <w:style w:type="character" w:customStyle="1" w:styleId="affiliationname">
    <w:name w:val="affiliation__name"/>
    <w:basedOn w:val="DefaultParagraphFont"/>
    <w:rsid w:val="003E3AFB"/>
  </w:style>
  <w:style w:type="character" w:customStyle="1" w:styleId="affiliationcity">
    <w:name w:val="affiliation__city"/>
    <w:basedOn w:val="DefaultParagraphFont"/>
    <w:rsid w:val="003E3AFB"/>
  </w:style>
  <w:style w:type="character" w:customStyle="1" w:styleId="affiliationcountry">
    <w:name w:val="affiliation__country"/>
    <w:basedOn w:val="DefaultParagraphFont"/>
    <w:rsid w:val="003E3AFB"/>
  </w:style>
  <w:style w:type="paragraph" w:styleId="BalloonText">
    <w:name w:val="Balloon Text"/>
    <w:basedOn w:val="Normal"/>
    <w:link w:val="BalloonTextChar"/>
    <w:uiPriority w:val="99"/>
    <w:semiHidden/>
    <w:unhideWhenUsed/>
    <w:rsid w:val="003E3AF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AFB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E3AFB"/>
    <w:rPr>
      <w:sz w:val="18"/>
      <w:szCs w:val="18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E3AFB"/>
    <w:rPr>
      <w:rFonts w:ascii="GT Pressura" w:eastAsia="Calibri" w:hAnsi="GT Pressura" w:cs="Arial"/>
      <w:lang w:eastAsia="fr-FR"/>
    </w:rPr>
  </w:style>
  <w:style w:type="paragraph" w:styleId="CommentText">
    <w:name w:val="annotation text"/>
    <w:basedOn w:val="Normal"/>
    <w:link w:val="CommentTextChar"/>
    <w:uiPriority w:val="99"/>
    <w:unhideWhenUsed/>
    <w:rsid w:val="003E3AFB"/>
    <w:pPr>
      <w:suppressAutoHyphens/>
      <w:jc w:val="both"/>
    </w:pPr>
    <w:rPr>
      <w:rFonts w:ascii="GT Pressura" w:eastAsia="Calibri" w:hAnsi="GT Pressura" w:cs="Arial"/>
      <w:lang w:eastAsia="fr-FR"/>
    </w:rPr>
  </w:style>
  <w:style w:type="character" w:customStyle="1" w:styleId="CommentaireCar1">
    <w:name w:val="Commentaire Car1"/>
    <w:basedOn w:val="DefaultParagraphFont"/>
    <w:uiPriority w:val="99"/>
    <w:semiHidden/>
    <w:rsid w:val="003E3AFB"/>
    <w:rPr>
      <w:sz w:val="20"/>
      <w:szCs w:val="20"/>
    </w:rPr>
  </w:style>
  <w:style w:type="paragraph" w:customStyle="1" w:styleId="Default">
    <w:name w:val="Default"/>
    <w:rsid w:val="009267B1"/>
    <w:pPr>
      <w:autoSpaceDE w:val="0"/>
      <w:autoSpaceDN w:val="0"/>
      <w:adjustRightInd w:val="0"/>
    </w:pPr>
    <w:rPr>
      <w:rFonts w:ascii="Myriad Pro" w:hAnsi="Myriad Pro" w:cs="Myriad Pro"/>
      <w:color w:val="000000"/>
    </w:rPr>
  </w:style>
  <w:style w:type="character" w:customStyle="1" w:styleId="st">
    <w:name w:val="st"/>
    <w:basedOn w:val="DefaultParagraphFont"/>
    <w:rsid w:val="009267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1347</Words>
  <Characters>7681</Characters>
  <Application>Microsoft Office Word</Application>
  <DocSecurity>0</DocSecurity>
  <Lines>64</Lines>
  <Paragraphs>18</Paragraphs>
  <ScaleCrop>false</ScaleCrop>
  <Company/>
  <LinksUpToDate>false</LinksUpToDate>
  <CharactersWithSpaces>9010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2020-10-07T06:10:00Z</dcterms:created>
  <dcterms:modified xsi:type="dcterms:W3CDTF">2020-10-07T06:10:00Z</dcterms:modified>
</cp:coreProperties>
</file>