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5558" w14:textId="77777777" w:rsidR="00346CFC" w:rsidRPr="00A34632" w:rsidRDefault="00633B25" w:rsidP="00C20BF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34632">
        <w:rPr>
          <w:rFonts w:asciiTheme="majorBidi" w:hAnsiTheme="majorBidi" w:cstheme="majorBidi"/>
          <w:b/>
          <w:bCs/>
          <w:sz w:val="32"/>
          <w:szCs w:val="32"/>
        </w:rPr>
        <w:t>Supplemental material</w:t>
      </w:r>
    </w:p>
    <w:p w14:paraId="68A594F0" w14:textId="77777777" w:rsidR="00664F01" w:rsidRPr="00A72956" w:rsidRDefault="00664F01" w:rsidP="00664F01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B337FF">
        <w:rPr>
          <w:rFonts w:asciiTheme="majorBidi" w:hAnsiTheme="majorBidi" w:cstheme="majorBidi"/>
          <w:sz w:val="32"/>
          <w:szCs w:val="32"/>
        </w:rPr>
        <w:t xml:space="preserve">Underestimation of surface </w:t>
      </w:r>
      <w:r w:rsidRPr="0063338C">
        <w:rPr>
          <w:rFonts w:asciiTheme="majorBidi" w:hAnsiTheme="majorBidi" w:cstheme="majorBidi"/>
          <w:i/>
          <w:iCs/>
          <w:sz w:val="32"/>
          <w:szCs w:val="32"/>
        </w:rPr>
        <w:t>p</w:t>
      </w:r>
      <w:r w:rsidRPr="00B337FF">
        <w:rPr>
          <w:rFonts w:asciiTheme="majorBidi" w:hAnsiTheme="majorBidi" w:cstheme="majorBidi"/>
          <w:sz w:val="32"/>
          <w:szCs w:val="32"/>
        </w:rPr>
        <w:t>CO</w:t>
      </w:r>
      <w:r w:rsidRPr="0063338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B337FF">
        <w:rPr>
          <w:rFonts w:asciiTheme="majorBidi" w:hAnsiTheme="majorBidi" w:cstheme="majorBidi"/>
          <w:sz w:val="32"/>
          <w:szCs w:val="32"/>
        </w:rPr>
        <w:t xml:space="preserve"> and air-sea CO</w:t>
      </w:r>
      <w:r w:rsidRPr="0063338C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B337FF">
        <w:rPr>
          <w:rFonts w:asciiTheme="majorBidi" w:hAnsiTheme="majorBidi" w:cstheme="majorBidi"/>
          <w:sz w:val="32"/>
          <w:szCs w:val="32"/>
        </w:rPr>
        <w:t xml:space="preserve"> fluxes due to freshwater stratification in an Arct</w:t>
      </w:r>
      <w:r>
        <w:rPr>
          <w:rFonts w:asciiTheme="majorBidi" w:hAnsiTheme="majorBidi" w:cstheme="majorBidi"/>
          <w:sz w:val="32"/>
          <w:szCs w:val="32"/>
        </w:rPr>
        <w:t xml:space="preserve">ic shelf sea, Hudson Bay </w:t>
      </w:r>
    </w:p>
    <w:p w14:paraId="43C08F5F" w14:textId="77777777" w:rsidR="00A664A4" w:rsidRPr="00CD666A" w:rsidRDefault="00A664A4" w:rsidP="00A664A4">
      <w:pPr>
        <w:rPr>
          <w:rFonts w:asciiTheme="majorBidi" w:hAnsiTheme="majorBidi" w:cstheme="majorBidi"/>
        </w:rPr>
      </w:pPr>
      <w:r w:rsidRPr="00CD666A">
        <w:rPr>
          <w:rFonts w:asciiTheme="majorBidi" w:hAnsiTheme="majorBidi" w:cstheme="majorBidi"/>
        </w:rPr>
        <w:t>Mohamed M. M. Ahmed</w:t>
      </w:r>
      <w:r w:rsidRPr="00CD666A">
        <w:rPr>
          <w:rFonts w:asciiTheme="majorBidi" w:hAnsiTheme="majorBidi" w:cstheme="majorBidi"/>
          <w:vertAlign w:val="superscript"/>
        </w:rPr>
        <w:t>1</w:t>
      </w:r>
      <w:proofErr w:type="gramStart"/>
      <w:r>
        <w:rPr>
          <w:rFonts w:asciiTheme="majorBidi" w:hAnsiTheme="majorBidi" w:cstheme="majorBidi"/>
          <w:vertAlign w:val="superscript"/>
        </w:rPr>
        <w:t>,2</w:t>
      </w:r>
      <w:proofErr w:type="gramEnd"/>
      <w:r w:rsidRPr="00CD666A">
        <w:rPr>
          <w:rFonts w:asciiTheme="majorBidi" w:hAnsiTheme="majorBidi" w:cstheme="majorBidi"/>
          <w:vertAlign w:val="superscript"/>
        </w:rPr>
        <w:t>*</w:t>
      </w:r>
      <w:r w:rsidRPr="00CD666A">
        <w:rPr>
          <w:rFonts w:asciiTheme="majorBidi" w:hAnsiTheme="majorBidi" w:cstheme="majorBidi"/>
        </w:rPr>
        <w:t>, Brent G. T. Else</w:t>
      </w:r>
      <w:r w:rsidRPr="00CD666A">
        <w:rPr>
          <w:rFonts w:asciiTheme="majorBidi" w:hAnsiTheme="majorBidi" w:cstheme="majorBidi"/>
          <w:vertAlign w:val="superscript"/>
        </w:rPr>
        <w:t>1</w:t>
      </w:r>
      <w:r w:rsidRPr="00CD666A">
        <w:rPr>
          <w:rFonts w:asciiTheme="majorBidi" w:hAnsiTheme="majorBidi" w:cstheme="majorBidi"/>
        </w:rPr>
        <w:t>, David Capelle</w:t>
      </w:r>
      <w:r>
        <w:rPr>
          <w:rFonts w:asciiTheme="majorBidi" w:hAnsiTheme="majorBidi" w:cstheme="majorBidi"/>
          <w:vertAlign w:val="superscript"/>
        </w:rPr>
        <w:t>3</w:t>
      </w:r>
      <w:r w:rsidRPr="00CD666A">
        <w:rPr>
          <w:rFonts w:asciiTheme="majorBidi" w:hAnsiTheme="majorBidi" w:cstheme="majorBidi"/>
        </w:rPr>
        <w:t>, Lisa A. Miller</w:t>
      </w:r>
      <w:r>
        <w:rPr>
          <w:rFonts w:asciiTheme="majorBidi" w:hAnsiTheme="majorBidi" w:cstheme="majorBidi"/>
          <w:vertAlign w:val="superscript"/>
        </w:rPr>
        <w:t>4</w:t>
      </w:r>
      <w:r w:rsidRPr="00CD666A">
        <w:rPr>
          <w:rFonts w:asciiTheme="majorBidi" w:hAnsiTheme="majorBidi" w:cstheme="majorBidi"/>
        </w:rPr>
        <w:t>, Tim Papakyriakou</w:t>
      </w:r>
      <w:r>
        <w:rPr>
          <w:rFonts w:asciiTheme="majorBidi" w:hAnsiTheme="majorBidi" w:cstheme="majorBidi"/>
          <w:vertAlign w:val="superscript"/>
        </w:rPr>
        <w:t>3</w:t>
      </w:r>
    </w:p>
    <w:p w14:paraId="4D49126B" w14:textId="77777777" w:rsidR="00A664A4" w:rsidRDefault="00A664A4" w:rsidP="00A664A4">
      <w:pPr>
        <w:rPr>
          <w:rFonts w:asciiTheme="majorBidi" w:hAnsiTheme="majorBidi" w:cstheme="majorBidi"/>
        </w:rPr>
      </w:pPr>
      <w:r w:rsidRPr="00CD666A">
        <w:rPr>
          <w:rFonts w:asciiTheme="majorBidi" w:hAnsiTheme="majorBidi" w:cstheme="majorBidi"/>
          <w:vertAlign w:val="superscript"/>
        </w:rPr>
        <w:t>1</w:t>
      </w:r>
      <w:r w:rsidRPr="00CD666A">
        <w:rPr>
          <w:rFonts w:asciiTheme="majorBidi" w:hAnsiTheme="majorBidi" w:cstheme="majorBidi"/>
        </w:rPr>
        <w:t>Geography Department, University of Calgary, Calgary, Alberta, Canada</w:t>
      </w:r>
    </w:p>
    <w:p w14:paraId="075463B9" w14:textId="77777777" w:rsidR="00A664A4" w:rsidRPr="00CD666A" w:rsidRDefault="00A664A4" w:rsidP="00A664A4">
      <w:pPr>
        <w:rPr>
          <w:rFonts w:asciiTheme="majorBidi" w:hAnsiTheme="majorBidi" w:cstheme="majorBidi"/>
        </w:rPr>
      </w:pPr>
      <w:r w:rsidRPr="00193647">
        <w:rPr>
          <w:rFonts w:asciiTheme="majorBidi" w:hAnsiTheme="majorBidi" w:cstheme="majorBidi"/>
          <w:vertAlign w:val="superscript"/>
        </w:rPr>
        <w:t>2</w:t>
      </w:r>
      <w:r w:rsidRPr="00193647">
        <w:rPr>
          <w:rFonts w:asciiTheme="majorBidi" w:hAnsiTheme="majorBidi" w:cstheme="majorBidi"/>
        </w:rPr>
        <w:t>Geology Department, Faculty of Science, Beni‐Suef University, Beni‐Suef, Egypt</w:t>
      </w:r>
    </w:p>
    <w:p w14:paraId="4B82634F" w14:textId="77777777" w:rsidR="00A664A4" w:rsidRPr="00CD666A" w:rsidRDefault="00A664A4" w:rsidP="00A664A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3</w:t>
      </w:r>
      <w:r w:rsidRPr="00CD666A">
        <w:rPr>
          <w:rFonts w:asciiTheme="majorBidi" w:hAnsiTheme="majorBidi" w:cstheme="majorBidi"/>
        </w:rPr>
        <w:t>Centre for Earth Observation Science, Department of Environment and Geography, University of Manitoba, Winnipeg, Manitoba, Canada</w:t>
      </w:r>
    </w:p>
    <w:p w14:paraId="6428A2E4" w14:textId="77777777" w:rsidR="00A664A4" w:rsidRPr="00CD666A" w:rsidRDefault="00A664A4" w:rsidP="00A664A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4</w:t>
      </w:r>
      <w:r w:rsidRPr="00CD666A">
        <w:rPr>
          <w:rFonts w:asciiTheme="majorBidi" w:hAnsiTheme="majorBidi" w:cstheme="majorBidi"/>
        </w:rPr>
        <w:t>Centre for Ocean Climate Chemistry, Institute of Ocean Sciences, Fisheries and Oceans Canada, Sidney, British Columbia, Canada</w:t>
      </w:r>
    </w:p>
    <w:p w14:paraId="44020B18" w14:textId="77777777" w:rsidR="00451B31" w:rsidRPr="00451B31" w:rsidRDefault="00451B31" w:rsidP="00614387">
      <w:pPr>
        <w:rPr>
          <w:rFonts w:asciiTheme="majorBidi" w:hAnsiTheme="majorBidi" w:cstheme="majorBidi"/>
        </w:rPr>
      </w:pPr>
      <w:r w:rsidRPr="00451B31">
        <w:rPr>
          <w:rFonts w:asciiTheme="majorBidi" w:hAnsiTheme="majorBidi" w:cstheme="majorBidi"/>
        </w:rPr>
        <w:t>*Corr</w:t>
      </w:r>
      <w:r w:rsidR="0022102B">
        <w:rPr>
          <w:rFonts w:asciiTheme="majorBidi" w:hAnsiTheme="majorBidi" w:cstheme="majorBidi"/>
        </w:rPr>
        <w:t>esponding</w:t>
      </w:r>
      <w:r w:rsidRPr="00451B31">
        <w:rPr>
          <w:rFonts w:asciiTheme="majorBidi" w:hAnsiTheme="majorBidi" w:cstheme="majorBidi"/>
        </w:rPr>
        <w:t xml:space="preserve"> </w:t>
      </w:r>
      <w:r w:rsidR="0022102B">
        <w:rPr>
          <w:rFonts w:asciiTheme="majorBidi" w:hAnsiTheme="majorBidi" w:cstheme="majorBidi"/>
        </w:rPr>
        <w:t>a</w:t>
      </w:r>
      <w:r w:rsidRPr="00451B31">
        <w:rPr>
          <w:rFonts w:asciiTheme="majorBidi" w:hAnsiTheme="majorBidi" w:cstheme="majorBidi"/>
        </w:rPr>
        <w:t>uthor: Mohamed Ahmed (email: mohamed.ahmed3@ucalgary.ca)</w:t>
      </w:r>
    </w:p>
    <w:p w14:paraId="1D706965" w14:textId="77777777" w:rsidR="00633B25" w:rsidRDefault="00633B25" w:rsidP="007C24B8">
      <w:pPr>
        <w:rPr>
          <w:b/>
          <w:bCs/>
          <w:sz w:val="24"/>
          <w:szCs w:val="24"/>
        </w:rPr>
      </w:pPr>
    </w:p>
    <w:p w14:paraId="3BA05235" w14:textId="77777777" w:rsidR="00AA0BB5" w:rsidRDefault="00AA0BB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C87FAB7" w14:textId="0CAF496B" w:rsidR="007C24B8" w:rsidRPr="007C24B8" w:rsidRDefault="007C24B8" w:rsidP="00C20B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C24B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List of Contents: </w:t>
      </w:r>
    </w:p>
    <w:p w14:paraId="07AA3313" w14:textId="05FDF2D4" w:rsidR="00716097" w:rsidRDefault="00716097" w:rsidP="00A6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6097">
        <w:rPr>
          <w:rFonts w:asciiTheme="majorBidi" w:hAnsiTheme="majorBidi" w:cstheme="majorBidi"/>
          <w:b/>
          <w:bCs/>
          <w:sz w:val="24"/>
          <w:szCs w:val="24"/>
        </w:rPr>
        <w:t>Figure S1. Water mass characteristics at each station based on our bottle samples.</w:t>
      </w:r>
      <w:r w:rsidRPr="00716097">
        <w:rPr>
          <w:rFonts w:asciiTheme="majorBidi" w:hAnsiTheme="majorBidi" w:cstheme="majorBidi"/>
          <w:sz w:val="24"/>
          <w:szCs w:val="24"/>
        </w:rPr>
        <w:t xml:space="preserve"> </w:t>
      </w:r>
      <w:r w:rsidR="00550621" w:rsidRPr="00716097">
        <w:rPr>
          <w:rFonts w:asciiTheme="majorBidi" w:hAnsiTheme="majorBidi" w:cstheme="majorBidi"/>
          <w:sz w:val="24"/>
          <w:szCs w:val="24"/>
        </w:rPr>
        <w:t xml:space="preserve">(a) </w:t>
      </w:r>
      <w:r w:rsidRPr="00716097">
        <w:rPr>
          <w:rFonts w:asciiTheme="majorBidi" w:hAnsiTheme="majorBidi" w:cstheme="majorBidi"/>
          <w:sz w:val="24"/>
          <w:szCs w:val="24"/>
        </w:rPr>
        <w:t>Surface</w:t>
      </w:r>
      <w:r w:rsidR="00A14B47">
        <w:rPr>
          <w:rFonts w:asciiTheme="majorBidi" w:hAnsiTheme="majorBidi" w:cstheme="majorBidi"/>
          <w:sz w:val="24"/>
          <w:szCs w:val="24"/>
        </w:rPr>
        <w:t>-</w:t>
      </w:r>
      <w:r w:rsidRPr="00716097">
        <w:rPr>
          <w:rFonts w:asciiTheme="majorBidi" w:hAnsiTheme="majorBidi" w:cstheme="majorBidi"/>
          <w:sz w:val="24"/>
          <w:szCs w:val="24"/>
        </w:rPr>
        <w:t>water potential temperature v</w:t>
      </w:r>
      <w:r w:rsidR="00A14B47">
        <w:rPr>
          <w:rFonts w:asciiTheme="majorBidi" w:hAnsiTheme="majorBidi" w:cstheme="majorBidi"/>
          <w:sz w:val="24"/>
          <w:szCs w:val="24"/>
        </w:rPr>
        <w:t>er</w:t>
      </w:r>
      <w:r w:rsidRPr="00716097">
        <w:rPr>
          <w:rFonts w:asciiTheme="majorBidi" w:hAnsiTheme="majorBidi" w:cstheme="majorBidi"/>
          <w:sz w:val="24"/>
          <w:szCs w:val="24"/>
        </w:rPr>
        <w:t>s</w:t>
      </w:r>
      <w:r w:rsidR="00A14B47">
        <w:rPr>
          <w:rFonts w:asciiTheme="majorBidi" w:hAnsiTheme="majorBidi" w:cstheme="majorBidi"/>
          <w:sz w:val="24"/>
          <w:szCs w:val="24"/>
        </w:rPr>
        <w:t>us</w:t>
      </w:r>
      <w:r w:rsidRPr="00716097">
        <w:rPr>
          <w:rFonts w:asciiTheme="majorBidi" w:hAnsiTheme="majorBidi" w:cstheme="majorBidi"/>
          <w:sz w:val="24"/>
          <w:szCs w:val="24"/>
        </w:rPr>
        <w:t xml:space="preserve"> salinity</w:t>
      </w:r>
      <w:r w:rsidR="00550621">
        <w:rPr>
          <w:rFonts w:asciiTheme="majorBidi" w:hAnsiTheme="majorBidi" w:cstheme="majorBidi"/>
          <w:sz w:val="24"/>
          <w:szCs w:val="24"/>
        </w:rPr>
        <w:t>,</w:t>
      </w:r>
      <w:r w:rsidRPr="00716097">
        <w:rPr>
          <w:rFonts w:asciiTheme="majorBidi" w:hAnsiTheme="majorBidi" w:cstheme="majorBidi"/>
          <w:sz w:val="24"/>
          <w:szCs w:val="24"/>
        </w:rPr>
        <w:t xml:space="preserve"> </w:t>
      </w:r>
      <w:r w:rsidR="00550621" w:rsidRPr="00716097">
        <w:rPr>
          <w:rFonts w:asciiTheme="majorBidi" w:hAnsiTheme="majorBidi" w:cstheme="majorBidi"/>
          <w:sz w:val="24"/>
          <w:szCs w:val="24"/>
        </w:rPr>
        <w:t>color</w:t>
      </w:r>
      <w:r w:rsidR="00550621">
        <w:rPr>
          <w:rFonts w:asciiTheme="majorBidi" w:hAnsiTheme="majorBidi" w:cstheme="majorBidi"/>
          <w:sz w:val="24"/>
          <w:szCs w:val="24"/>
        </w:rPr>
        <w:t>-</w:t>
      </w:r>
      <w:r w:rsidR="00550621" w:rsidRPr="00716097">
        <w:rPr>
          <w:rFonts w:asciiTheme="majorBidi" w:hAnsiTheme="majorBidi" w:cstheme="majorBidi"/>
          <w:sz w:val="24"/>
          <w:szCs w:val="24"/>
        </w:rPr>
        <w:t xml:space="preserve">shaded with </w:t>
      </w:r>
      <w:r w:rsidR="00550621" w:rsidRPr="00716097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550621" w:rsidRPr="00716097">
        <w:rPr>
          <w:rFonts w:asciiTheme="majorBidi" w:hAnsiTheme="majorBidi" w:cstheme="majorBidi"/>
          <w:sz w:val="24"/>
          <w:szCs w:val="24"/>
        </w:rPr>
        <w:t>CO</w:t>
      </w:r>
      <w:r w:rsidR="00550621" w:rsidRPr="0071609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50621" w:rsidRPr="00716097">
        <w:rPr>
          <w:rFonts w:asciiTheme="majorBidi" w:hAnsiTheme="majorBidi" w:cstheme="majorBidi"/>
          <w:sz w:val="24"/>
          <w:szCs w:val="24"/>
        </w:rPr>
        <w:t xml:space="preserve"> values</w:t>
      </w:r>
      <w:r w:rsidR="00550621">
        <w:rPr>
          <w:rFonts w:asciiTheme="majorBidi" w:hAnsiTheme="majorBidi" w:cstheme="majorBidi"/>
          <w:sz w:val="24"/>
          <w:szCs w:val="24"/>
        </w:rPr>
        <w:t>,</w:t>
      </w:r>
      <w:r w:rsidR="00550621" w:rsidRPr="00716097">
        <w:rPr>
          <w:rFonts w:asciiTheme="majorBidi" w:hAnsiTheme="majorBidi" w:cstheme="majorBidi"/>
          <w:sz w:val="24"/>
          <w:szCs w:val="24"/>
        </w:rPr>
        <w:t xml:space="preserve"> </w:t>
      </w:r>
      <w:r w:rsidRPr="00716097">
        <w:rPr>
          <w:rFonts w:asciiTheme="majorBidi" w:hAnsiTheme="majorBidi" w:cstheme="majorBidi"/>
          <w:sz w:val="24"/>
          <w:szCs w:val="24"/>
        </w:rPr>
        <w:t xml:space="preserve">with </w:t>
      </w:r>
      <w:proofErr w:type="spellStart"/>
      <w:r w:rsidRPr="00716097">
        <w:rPr>
          <w:rFonts w:asciiTheme="majorBidi" w:hAnsiTheme="majorBidi" w:cstheme="majorBidi"/>
          <w:sz w:val="24"/>
          <w:szCs w:val="24"/>
        </w:rPr>
        <w:t>isopycnals</w:t>
      </w:r>
      <w:proofErr w:type="spellEnd"/>
      <w:r w:rsidRPr="00716097">
        <w:rPr>
          <w:rFonts w:asciiTheme="majorBidi" w:hAnsiTheme="majorBidi" w:cstheme="majorBidi"/>
          <w:sz w:val="24"/>
          <w:szCs w:val="24"/>
        </w:rPr>
        <w:t xml:space="preserve"> of density anomaly (</w:t>
      </w:r>
      <w:proofErr w:type="spellStart"/>
      <w:r w:rsidRPr="00716097">
        <w:rPr>
          <w:rFonts w:asciiTheme="majorBidi" w:hAnsiTheme="majorBidi" w:cstheme="majorBidi"/>
          <w:sz w:val="24"/>
          <w:szCs w:val="24"/>
        </w:rPr>
        <w:t>σ</w:t>
      </w:r>
      <w:r w:rsidRPr="00716097">
        <w:rPr>
          <w:rFonts w:asciiTheme="majorBidi" w:hAnsiTheme="majorBidi" w:cstheme="majorBidi"/>
          <w:sz w:val="24"/>
          <w:szCs w:val="24"/>
          <w:vertAlign w:val="subscript"/>
        </w:rPr>
        <w:t>θ</w:t>
      </w:r>
      <w:proofErr w:type="spellEnd"/>
      <w:r w:rsidRPr="00716097">
        <w:rPr>
          <w:rFonts w:asciiTheme="majorBidi" w:hAnsiTheme="majorBidi" w:cstheme="majorBidi"/>
          <w:sz w:val="24"/>
          <w:szCs w:val="24"/>
        </w:rPr>
        <w:t>) displayed in dashed lines (blue rectangle indicates samples mainly from Hudson Strait), and (b) oxygen water isotope (δ</w:t>
      </w:r>
      <w:r w:rsidRPr="00716097">
        <w:rPr>
          <w:rFonts w:asciiTheme="majorBidi" w:hAnsiTheme="majorBidi" w:cstheme="majorBidi"/>
          <w:sz w:val="24"/>
          <w:szCs w:val="24"/>
          <w:vertAlign w:val="superscript"/>
        </w:rPr>
        <w:t>18</w:t>
      </w:r>
      <w:r w:rsidRPr="00716097">
        <w:rPr>
          <w:rFonts w:asciiTheme="majorBidi" w:hAnsiTheme="majorBidi" w:cstheme="majorBidi"/>
          <w:sz w:val="24"/>
          <w:szCs w:val="24"/>
        </w:rPr>
        <w:t>O) v</w:t>
      </w:r>
      <w:r w:rsidR="00550621">
        <w:rPr>
          <w:rFonts w:asciiTheme="majorBidi" w:hAnsiTheme="majorBidi" w:cstheme="majorBidi"/>
          <w:sz w:val="24"/>
          <w:szCs w:val="24"/>
        </w:rPr>
        <w:t>ersus</w:t>
      </w:r>
      <w:r w:rsidRPr="00716097">
        <w:rPr>
          <w:rFonts w:asciiTheme="majorBidi" w:hAnsiTheme="majorBidi" w:cstheme="majorBidi"/>
          <w:sz w:val="24"/>
          <w:szCs w:val="24"/>
        </w:rPr>
        <w:t xml:space="preserve"> salinity</w:t>
      </w:r>
      <w:r w:rsidR="00550621">
        <w:rPr>
          <w:rFonts w:asciiTheme="majorBidi" w:hAnsiTheme="majorBidi" w:cstheme="majorBidi"/>
          <w:sz w:val="24"/>
          <w:szCs w:val="24"/>
        </w:rPr>
        <w:t>,</w:t>
      </w:r>
      <w:r w:rsidRPr="00716097">
        <w:rPr>
          <w:rFonts w:asciiTheme="majorBidi" w:hAnsiTheme="majorBidi" w:cstheme="majorBidi"/>
          <w:sz w:val="24"/>
          <w:szCs w:val="24"/>
        </w:rPr>
        <w:t xml:space="preserve"> shaded with </w:t>
      </w:r>
      <w:r w:rsidRPr="00716097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716097">
        <w:rPr>
          <w:rFonts w:asciiTheme="majorBidi" w:hAnsiTheme="majorBidi" w:cstheme="majorBidi"/>
          <w:sz w:val="24"/>
          <w:szCs w:val="24"/>
        </w:rPr>
        <w:t>CO</w:t>
      </w:r>
      <w:r w:rsidRPr="0071609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16097">
        <w:rPr>
          <w:rFonts w:asciiTheme="majorBidi" w:hAnsiTheme="majorBidi" w:cstheme="majorBidi"/>
          <w:sz w:val="24"/>
          <w:szCs w:val="24"/>
        </w:rPr>
        <w:t xml:space="preserve"> values (the dashed lines represent the mixing lines between the endmembers). SIM, SW, </w:t>
      </w:r>
      <w:r w:rsidR="00550621">
        <w:rPr>
          <w:rFonts w:asciiTheme="majorBidi" w:hAnsiTheme="majorBidi" w:cstheme="majorBidi"/>
          <w:sz w:val="24"/>
          <w:szCs w:val="24"/>
        </w:rPr>
        <w:t xml:space="preserve">and </w:t>
      </w:r>
      <w:r w:rsidRPr="00716097">
        <w:rPr>
          <w:rFonts w:asciiTheme="majorBidi" w:hAnsiTheme="majorBidi" w:cstheme="majorBidi"/>
          <w:sz w:val="24"/>
          <w:szCs w:val="24"/>
        </w:rPr>
        <w:t xml:space="preserve">MW refer to sea-ice melt, seawater, and meteoric water endmembers, respectively. </w:t>
      </w:r>
    </w:p>
    <w:p w14:paraId="225061AB" w14:textId="54504A95" w:rsidR="00C74D6C" w:rsidRDefault="00A91210" w:rsidP="00C74D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A1A">
        <w:rPr>
          <w:rFonts w:asciiTheme="majorBidi" w:hAnsiTheme="majorBidi" w:cstheme="majorBidi"/>
          <w:b/>
          <w:bCs/>
          <w:sz w:val="24"/>
          <w:szCs w:val="24"/>
        </w:rPr>
        <w:t xml:space="preserve">Figure S2. </w:t>
      </w:r>
      <w:r>
        <w:rPr>
          <w:rFonts w:asciiTheme="majorBidi" w:hAnsiTheme="majorBidi" w:cstheme="majorBidi"/>
          <w:b/>
          <w:bCs/>
          <w:sz w:val="24"/>
          <w:szCs w:val="24"/>
        </w:rPr>
        <w:t>Vertical gradient</w:t>
      </w:r>
      <w:r w:rsidR="00A14B47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DIC and TA in Hudson Bay. </w:t>
      </w:r>
      <w:r>
        <w:rPr>
          <w:rFonts w:asciiTheme="majorBidi" w:hAnsiTheme="majorBidi" w:cstheme="majorBidi"/>
          <w:sz w:val="24"/>
          <w:szCs w:val="24"/>
        </w:rPr>
        <w:t xml:space="preserve">Distributions of DIC (a) and TA (b) as a function of salinity at the surface </w:t>
      </w:r>
      <w:r w:rsidR="00A14B47">
        <w:rPr>
          <w:rFonts w:asciiTheme="majorBidi" w:hAnsiTheme="majorBidi" w:cstheme="majorBidi"/>
          <w:sz w:val="24"/>
          <w:szCs w:val="24"/>
        </w:rPr>
        <w:t xml:space="preserve">(red)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A14B47">
        <w:rPr>
          <w:rFonts w:asciiTheme="majorBidi" w:hAnsiTheme="majorBidi" w:cstheme="majorBidi"/>
          <w:sz w:val="24"/>
          <w:szCs w:val="24"/>
        </w:rPr>
        <w:t xml:space="preserve">at </w:t>
      </w:r>
      <w:r>
        <w:rPr>
          <w:rFonts w:asciiTheme="majorBidi" w:hAnsiTheme="majorBidi" w:cstheme="majorBidi"/>
          <w:sz w:val="24"/>
          <w:szCs w:val="24"/>
        </w:rPr>
        <w:t>7</w:t>
      </w:r>
      <w:r w:rsidR="00A14B4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m depth</w:t>
      </w:r>
      <w:r w:rsidR="00A14B47">
        <w:rPr>
          <w:rFonts w:asciiTheme="majorBidi" w:hAnsiTheme="majorBidi" w:cstheme="majorBidi"/>
          <w:sz w:val="24"/>
          <w:szCs w:val="24"/>
        </w:rPr>
        <w:t xml:space="preserve"> (blue)</w:t>
      </w:r>
      <w:r>
        <w:rPr>
          <w:rFonts w:asciiTheme="majorBidi" w:hAnsiTheme="majorBidi" w:cstheme="majorBidi"/>
          <w:sz w:val="24"/>
          <w:szCs w:val="24"/>
        </w:rPr>
        <w:t xml:space="preserve">, with the distributions of vertical gradients of DIC (c) and TA (d) versus the vertical gradients of salinity during the study time. </w:t>
      </w:r>
      <w:r w:rsidRPr="00743A1A">
        <w:rPr>
          <w:rFonts w:asciiTheme="majorBidi" w:hAnsiTheme="majorBidi" w:cstheme="majorBidi"/>
          <w:sz w:val="24"/>
          <w:szCs w:val="24"/>
        </w:rPr>
        <w:t>The solid black lines</w:t>
      </w:r>
      <w:r>
        <w:rPr>
          <w:rFonts w:asciiTheme="majorBidi" w:hAnsiTheme="majorBidi" w:cstheme="majorBidi"/>
          <w:sz w:val="24"/>
          <w:szCs w:val="24"/>
        </w:rPr>
        <w:t xml:space="preserve"> in (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="00A14B47">
        <w:rPr>
          <w:rFonts w:asciiTheme="majorBidi" w:hAnsiTheme="majorBidi" w:cstheme="majorBidi"/>
          <w:sz w:val="24"/>
          <w:szCs w:val="24"/>
        </w:rPr>
        <w:t>,</w:t>
      </w:r>
      <w:r w:rsidRPr="00743A1A">
        <w:rPr>
          <w:rFonts w:asciiTheme="majorBidi" w:hAnsiTheme="majorBidi" w:cstheme="majorBidi"/>
          <w:sz w:val="24"/>
          <w:szCs w:val="24"/>
        </w:rPr>
        <w:t>b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 w:rsidRPr="00743A1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show</w:t>
      </w:r>
      <w:r w:rsidRPr="00743A1A">
        <w:rPr>
          <w:rFonts w:asciiTheme="majorBidi" w:hAnsiTheme="majorBidi" w:cstheme="majorBidi"/>
          <w:sz w:val="24"/>
          <w:szCs w:val="24"/>
        </w:rPr>
        <w:t xml:space="preserve"> linear regression </w:t>
      </w:r>
      <w:r>
        <w:rPr>
          <w:rFonts w:asciiTheme="majorBidi" w:hAnsiTheme="majorBidi" w:cstheme="majorBidi"/>
          <w:sz w:val="24"/>
          <w:szCs w:val="24"/>
        </w:rPr>
        <w:t xml:space="preserve">relationships. </w:t>
      </w:r>
    </w:p>
    <w:p w14:paraId="2776054B" w14:textId="359764F9" w:rsidR="00FA59A0" w:rsidRPr="00C74D6C" w:rsidRDefault="00FA59A0" w:rsidP="00C74D6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59A0">
        <w:rPr>
          <w:rFonts w:asciiTheme="majorBidi" w:hAnsiTheme="majorBidi" w:cstheme="majorBidi"/>
          <w:b/>
          <w:bCs/>
          <w:sz w:val="24"/>
          <w:szCs w:val="24"/>
        </w:rPr>
        <w:t>Table S1</w:t>
      </w:r>
      <w:r w:rsidRPr="00FA59A0">
        <w:rPr>
          <w:rFonts w:asciiTheme="majorBidi" w:hAnsiTheme="majorBidi" w:cstheme="majorBidi"/>
          <w:sz w:val="24"/>
          <w:szCs w:val="24"/>
        </w:rPr>
        <w:t xml:space="preserve">: </w:t>
      </w:r>
      <w:r w:rsidR="00550621" w:rsidRPr="00BC484B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50621">
        <w:rPr>
          <w:rFonts w:asciiTheme="majorBidi" w:hAnsiTheme="majorBidi" w:cstheme="majorBidi"/>
          <w:b/>
          <w:bCs/>
          <w:sz w:val="24"/>
          <w:szCs w:val="24"/>
        </w:rPr>
        <w:t>ampling stations with s</w:t>
      </w:r>
      <w:r w:rsidR="00550621" w:rsidRPr="00BC484B">
        <w:rPr>
          <w:rFonts w:asciiTheme="majorBidi" w:hAnsiTheme="majorBidi" w:cstheme="majorBidi"/>
          <w:b/>
          <w:bCs/>
          <w:sz w:val="24"/>
          <w:szCs w:val="24"/>
        </w:rPr>
        <w:t>urface</w:t>
      </w:r>
      <w:r w:rsidR="005506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0621" w:rsidRPr="00BC484B">
        <w:rPr>
          <w:rFonts w:asciiTheme="majorBidi" w:hAnsiTheme="majorBidi" w:cstheme="majorBidi"/>
          <w:b/>
          <w:bCs/>
          <w:sz w:val="24"/>
          <w:szCs w:val="24"/>
        </w:rPr>
        <w:t>and 7</w:t>
      </w:r>
      <w:r w:rsidR="0055062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50621" w:rsidRPr="00BC484B">
        <w:rPr>
          <w:rFonts w:asciiTheme="majorBidi" w:hAnsiTheme="majorBidi" w:cstheme="majorBidi"/>
          <w:b/>
          <w:bCs/>
          <w:sz w:val="24"/>
          <w:szCs w:val="24"/>
        </w:rPr>
        <w:t>m water sampl</w:t>
      </w:r>
      <w:r w:rsidR="00550621">
        <w:rPr>
          <w:rFonts w:asciiTheme="majorBidi" w:hAnsiTheme="majorBidi" w:cstheme="majorBidi"/>
          <w:b/>
          <w:bCs/>
          <w:sz w:val="24"/>
          <w:szCs w:val="24"/>
        </w:rPr>
        <w:t>es collected</w:t>
      </w:r>
      <w:r w:rsidR="00550621" w:rsidRPr="00BC48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A59A0">
        <w:rPr>
          <w:rFonts w:asciiTheme="majorBidi" w:hAnsiTheme="majorBidi" w:cstheme="majorBidi"/>
          <w:b/>
          <w:bCs/>
          <w:sz w:val="24"/>
          <w:szCs w:val="24"/>
        </w:rPr>
        <w:t>across the study area.</w:t>
      </w:r>
      <w:r w:rsidRPr="00FA59A0">
        <w:rPr>
          <w:rFonts w:asciiTheme="majorBidi" w:hAnsiTheme="majorBidi" w:cstheme="majorBidi"/>
          <w:sz w:val="24"/>
          <w:szCs w:val="24"/>
        </w:rPr>
        <w:t xml:space="preserve"> </w:t>
      </w:r>
    </w:p>
    <w:p w14:paraId="75B5DA38" w14:textId="77777777" w:rsidR="00FA59A0" w:rsidRDefault="00FA59A0" w:rsidP="007C24B8">
      <w:pPr>
        <w:rPr>
          <w:b/>
          <w:bCs/>
          <w:sz w:val="24"/>
          <w:szCs w:val="24"/>
        </w:rPr>
      </w:pPr>
    </w:p>
    <w:p w14:paraId="5C819D97" w14:textId="77777777" w:rsidR="00FA59A0" w:rsidRDefault="00FA59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877E72" w14:textId="430A6B8A" w:rsidR="00BC484B" w:rsidRPr="00BC484B" w:rsidRDefault="007B1C24" w:rsidP="00BC484B">
      <w:pPr>
        <w:rPr>
          <w:rFonts w:asciiTheme="majorBidi" w:hAnsiTheme="majorBidi" w:cstheme="majorBidi"/>
          <w:sz w:val="24"/>
          <w:szCs w:val="24"/>
        </w:rPr>
      </w:pPr>
      <w:r w:rsidRPr="007B1C2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20779609" wp14:editId="2AE16F3D">
            <wp:extent cx="5943600" cy="2249230"/>
            <wp:effectExtent l="0" t="0" r="0" b="0"/>
            <wp:docPr id="3" name="Picture 3" descr="E:\Bayses\Paper1_Stratification\Manuscript\Paper Review\Revised Draft\Revised draft 2\Maps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yses\Paper1_Stratification\Manuscript\Paper Review\Revised Draft\Revised draft 2\Maps\Figure 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DE64" w14:textId="3ACB4F85" w:rsidR="00BC484B" w:rsidRPr="00BC484B" w:rsidRDefault="00BC484B" w:rsidP="00BB1C9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484B">
        <w:rPr>
          <w:rFonts w:asciiTheme="majorBidi" w:hAnsiTheme="majorBidi" w:cstheme="majorBidi"/>
          <w:b/>
          <w:bCs/>
          <w:sz w:val="24"/>
          <w:szCs w:val="24"/>
        </w:rPr>
        <w:t>Figure S1. Water mass characteristics at each station based on our bottle samples.</w:t>
      </w:r>
      <w:r w:rsidRPr="00BC484B">
        <w:rPr>
          <w:rFonts w:asciiTheme="majorBidi" w:hAnsiTheme="majorBidi" w:cstheme="majorBidi"/>
          <w:sz w:val="24"/>
          <w:szCs w:val="24"/>
        </w:rPr>
        <w:t xml:space="preserve"> </w:t>
      </w:r>
      <w:r w:rsidR="00550621" w:rsidRPr="00BC484B">
        <w:rPr>
          <w:rFonts w:asciiTheme="majorBidi" w:hAnsiTheme="majorBidi" w:cstheme="majorBidi"/>
          <w:sz w:val="24"/>
          <w:szCs w:val="24"/>
        </w:rPr>
        <w:t xml:space="preserve">(a) </w:t>
      </w:r>
      <w:r w:rsidRPr="00BC484B">
        <w:rPr>
          <w:rFonts w:asciiTheme="majorBidi" w:hAnsiTheme="majorBidi" w:cstheme="majorBidi"/>
          <w:sz w:val="24"/>
          <w:szCs w:val="24"/>
        </w:rPr>
        <w:t>Surface water potential temperature v</w:t>
      </w:r>
      <w:r w:rsidR="00345CB2">
        <w:rPr>
          <w:rFonts w:asciiTheme="majorBidi" w:hAnsiTheme="majorBidi" w:cstheme="majorBidi"/>
          <w:sz w:val="24"/>
          <w:szCs w:val="24"/>
        </w:rPr>
        <w:t>ersus</w:t>
      </w:r>
      <w:r w:rsidRPr="00BC484B">
        <w:rPr>
          <w:rFonts w:asciiTheme="majorBidi" w:hAnsiTheme="majorBidi" w:cstheme="majorBidi"/>
          <w:sz w:val="24"/>
          <w:szCs w:val="24"/>
        </w:rPr>
        <w:t xml:space="preserve"> salinity</w:t>
      </w:r>
      <w:r w:rsidR="00550621">
        <w:rPr>
          <w:rFonts w:asciiTheme="majorBidi" w:hAnsiTheme="majorBidi" w:cstheme="majorBidi"/>
          <w:sz w:val="24"/>
          <w:szCs w:val="24"/>
        </w:rPr>
        <w:t>,</w:t>
      </w:r>
      <w:r w:rsidRPr="00BC484B">
        <w:rPr>
          <w:rFonts w:asciiTheme="majorBidi" w:hAnsiTheme="majorBidi" w:cstheme="majorBidi"/>
          <w:sz w:val="24"/>
          <w:szCs w:val="24"/>
        </w:rPr>
        <w:t xml:space="preserve"> </w:t>
      </w:r>
      <w:r w:rsidR="00550621" w:rsidRPr="00BC484B">
        <w:rPr>
          <w:rFonts w:asciiTheme="majorBidi" w:hAnsiTheme="majorBidi" w:cstheme="majorBidi"/>
          <w:sz w:val="24"/>
          <w:szCs w:val="24"/>
        </w:rPr>
        <w:t>color</w:t>
      </w:r>
      <w:r w:rsidR="00550621">
        <w:rPr>
          <w:rFonts w:asciiTheme="majorBidi" w:hAnsiTheme="majorBidi" w:cstheme="majorBidi"/>
          <w:sz w:val="24"/>
          <w:szCs w:val="24"/>
        </w:rPr>
        <w:t>-</w:t>
      </w:r>
      <w:r w:rsidR="00550621" w:rsidRPr="00BC484B">
        <w:rPr>
          <w:rFonts w:asciiTheme="majorBidi" w:hAnsiTheme="majorBidi" w:cstheme="majorBidi"/>
          <w:sz w:val="24"/>
          <w:szCs w:val="24"/>
        </w:rPr>
        <w:t xml:space="preserve">shaded with </w:t>
      </w:r>
      <w:r w:rsidR="00550621" w:rsidRPr="00BC484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550621" w:rsidRPr="00BC484B">
        <w:rPr>
          <w:rFonts w:asciiTheme="majorBidi" w:hAnsiTheme="majorBidi" w:cstheme="majorBidi"/>
          <w:sz w:val="24"/>
          <w:szCs w:val="24"/>
        </w:rPr>
        <w:t>CO</w:t>
      </w:r>
      <w:r w:rsidR="00550621" w:rsidRPr="00BC48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50621" w:rsidRPr="00BC484B">
        <w:rPr>
          <w:rFonts w:asciiTheme="majorBidi" w:hAnsiTheme="majorBidi" w:cstheme="majorBidi"/>
          <w:sz w:val="24"/>
          <w:szCs w:val="24"/>
        </w:rPr>
        <w:t xml:space="preserve"> values</w:t>
      </w:r>
      <w:r w:rsidR="00550621">
        <w:rPr>
          <w:rFonts w:asciiTheme="majorBidi" w:hAnsiTheme="majorBidi" w:cstheme="majorBidi"/>
          <w:sz w:val="24"/>
          <w:szCs w:val="24"/>
        </w:rPr>
        <w:t>,</w:t>
      </w:r>
      <w:r w:rsidR="00550621" w:rsidRPr="00BC484B">
        <w:rPr>
          <w:rFonts w:asciiTheme="majorBidi" w:hAnsiTheme="majorBidi" w:cstheme="majorBidi"/>
          <w:sz w:val="24"/>
          <w:szCs w:val="24"/>
        </w:rPr>
        <w:t xml:space="preserve"> </w:t>
      </w:r>
      <w:r w:rsidRPr="00BC484B">
        <w:rPr>
          <w:rFonts w:asciiTheme="majorBidi" w:hAnsiTheme="majorBidi" w:cstheme="majorBidi"/>
          <w:sz w:val="24"/>
          <w:szCs w:val="24"/>
        </w:rPr>
        <w:t xml:space="preserve">with </w:t>
      </w:r>
      <w:proofErr w:type="spellStart"/>
      <w:r w:rsidRPr="00BC484B">
        <w:rPr>
          <w:rFonts w:asciiTheme="majorBidi" w:hAnsiTheme="majorBidi" w:cstheme="majorBidi"/>
          <w:sz w:val="24"/>
          <w:szCs w:val="24"/>
        </w:rPr>
        <w:t>isopycnals</w:t>
      </w:r>
      <w:proofErr w:type="spellEnd"/>
      <w:r w:rsidRPr="00BC484B">
        <w:rPr>
          <w:rFonts w:asciiTheme="majorBidi" w:hAnsiTheme="majorBidi" w:cstheme="majorBidi"/>
          <w:sz w:val="24"/>
          <w:szCs w:val="24"/>
        </w:rPr>
        <w:t xml:space="preserve"> of density anomaly (</w:t>
      </w:r>
      <w:proofErr w:type="spellStart"/>
      <w:r w:rsidRPr="00BC484B">
        <w:rPr>
          <w:rFonts w:asciiTheme="majorBidi" w:hAnsiTheme="majorBidi" w:cstheme="majorBidi"/>
          <w:sz w:val="24"/>
          <w:szCs w:val="24"/>
        </w:rPr>
        <w:t>σ</w:t>
      </w:r>
      <w:r w:rsidRPr="00BC484B">
        <w:rPr>
          <w:rFonts w:asciiTheme="majorBidi" w:hAnsiTheme="majorBidi" w:cstheme="majorBidi"/>
          <w:sz w:val="24"/>
          <w:szCs w:val="24"/>
          <w:vertAlign w:val="subscript"/>
        </w:rPr>
        <w:t>θ</w:t>
      </w:r>
      <w:proofErr w:type="spellEnd"/>
      <w:r w:rsidRPr="00BC484B">
        <w:rPr>
          <w:rFonts w:asciiTheme="majorBidi" w:hAnsiTheme="majorBidi" w:cstheme="majorBidi"/>
          <w:sz w:val="24"/>
          <w:szCs w:val="24"/>
        </w:rPr>
        <w:t>) displayed in dashed lines (blue rectangle indicates samples mainly from Hudson Strait), and (b) oxygen water isotope (δ</w:t>
      </w:r>
      <w:r w:rsidRPr="00BC484B">
        <w:rPr>
          <w:rFonts w:asciiTheme="majorBidi" w:hAnsiTheme="majorBidi" w:cstheme="majorBidi"/>
          <w:sz w:val="24"/>
          <w:szCs w:val="24"/>
          <w:vertAlign w:val="superscript"/>
        </w:rPr>
        <w:t>18</w:t>
      </w:r>
      <w:r w:rsidRPr="00BC484B">
        <w:rPr>
          <w:rFonts w:asciiTheme="majorBidi" w:hAnsiTheme="majorBidi" w:cstheme="majorBidi"/>
          <w:sz w:val="24"/>
          <w:szCs w:val="24"/>
        </w:rPr>
        <w:t>O) v</w:t>
      </w:r>
      <w:r w:rsidR="00550621">
        <w:rPr>
          <w:rFonts w:asciiTheme="majorBidi" w:hAnsiTheme="majorBidi" w:cstheme="majorBidi"/>
          <w:sz w:val="24"/>
          <w:szCs w:val="24"/>
        </w:rPr>
        <w:t>ersus</w:t>
      </w:r>
      <w:r w:rsidRPr="00BC484B">
        <w:rPr>
          <w:rFonts w:asciiTheme="majorBidi" w:hAnsiTheme="majorBidi" w:cstheme="majorBidi"/>
          <w:sz w:val="24"/>
          <w:szCs w:val="24"/>
        </w:rPr>
        <w:t xml:space="preserve"> salinity</w:t>
      </w:r>
      <w:r w:rsidR="00550621">
        <w:rPr>
          <w:rFonts w:asciiTheme="majorBidi" w:hAnsiTheme="majorBidi" w:cstheme="majorBidi"/>
          <w:sz w:val="24"/>
          <w:szCs w:val="24"/>
        </w:rPr>
        <w:t>,</w:t>
      </w:r>
      <w:r w:rsidRPr="00BC484B">
        <w:rPr>
          <w:rFonts w:asciiTheme="majorBidi" w:hAnsiTheme="majorBidi" w:cstheme="majorBidi"/>
          <w:sz w:val="24"/>
          <w:szCs w:val="24"/>
        </w:rPr>
        <w:t xml:space="preserve"> shaded with </w:t>
      </w:r>
      <w:r w:rsidRPr="00BC484B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BC484B">
        <w:rPr>
          <w:rFonts w:asciiTheme="majorBidi" w:hAnsiTheme="majorBidi" w:cstheme="majorBidi"/>
          <w:sz w:val="24"/>
          <w:szCs w:val="24"/>
        </w:rPr>
        <w:t>CO</w:t>
      </w:r>
      <w:r w:rsidRPr="00BC48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C484B">
        <w:rPr>
          <w:rFonts w:asciiTheme="majorBidi" w:hAnsiTheme="majorBidi" w:cstheme="majorBidi"/>
          <w:sz w:val="24"/>
          <w:szCs w:val="24"/>
        </w:rPr>
        <w:t xml:space="preserve"> values (the dashed lines represent the mixing lines between the end-members</w:t>
      </w:r>
      <w:r w:rsidR="00550621">
        <w:rPr>
          <w:rFonts w:asciiTheme="majorBidi" w:hAnsiTheme="majorBidi" w:cstheme="majorBidi"/>
          <w:sz w:val="24"/>
          <w:szCs w:val="24"/>
        </w:rPr>
        <w:t>, in red squares</w:t>
      </w:r>
      <w:r w:rsidRPr="00BC484B">
        <w:rPr>
          <w:rFonts w:asciiTheme="majorBidi" w:hAnsiTheme="majorBidi" w:cstheme="majorBidi"/>
          <w:sz w:val="24"/>
          <w:szCs w:val="24"/>
        </w:rPr>
        <w:t xml:space="preserve">). SIM, SW, </w:t>
      </w:r>
      <w:r w:rsidR="00550621">
        <w:rPr>
          <w:rFonts w:asciiTheme="majorBidi" w:hAnsiTheme="majorBidi" w:cstheme="majorBidi"/>
          <w:sz w:val="24"/>
          <w:szCs w:val="24"/>
        </w:rPr>
        <w:t xml:space="preserve">and </w:t>
      </w:r>
      <w:r w:rsidRPr="00BC484B">
        <w:rPr>
          <w:rFonts w:asciiTheme="majorBidi" w:hAnsiTheme="majorBidi" w:cstheme="majorBidi"/>
          <w:sz w:val="24"/>
          <w:szCs w:val="24"/>
        </w:rPr>
        <w:t xml:space="preserve">MW refer to sea-ice melt, seawater, and meteoric water endmembers, respectively. </w:t>
      </w:r>
    </w:p>
    <w:p w14:paraId="2C026949" w14:textId="77777777" w:rsidR="00BC484B" w:rsidRDefault="00BC484B" w:rsidP="007C24B8">
      <w:pPr>
        <w:rPr>
          <w:b/>
          <w:bCs/>
          <w:sz w:val="24"/>
          <w:szCs w:val="24"/>
        </w:rPr>
      </w:pPr>
    </w:p>
    <w:p w14:paraId="738DEFE1" w14:textId="77777777" w:rsidR="00743A1A" w:rsidRDefault="00743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388D31" w14:textId="59775075" w:rsidR="00743A1A" w:rsidRDefault="007B1C24">
      <w:pPr>
        <w:rPr>
          <w:b/>
          <w:bCs/>
          <w:sz w:val="24"/>
          <w:szCs w:val="24"/>
        </w:rPr>
      </w:pPr>
      <w:r w:rsidRPr="007B1C24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9F03166" wp14:editId="27A30BB6">
            <wp:extent cx="5943600" cy="3490957"/>
            <wp:effectExtent l="0" t="0" r="0" b="0"/>
            <wp:docPr id="4" name="Picture 4" descr="E:\Bayses\Paper1_Stratification\Manuscript\Paper Review\Revised Draft\Revised draft 2\Maps\Figure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yses\Paper1_Stratification\Manuscript\Paper Review\Revised Draft\Revised draft 2\Maps\Figure 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1E22" w14:textId="5A2B0463" w:rsidR="00F459DD" w:rsidRDefault="003E08AA" w:rsidP="008C7C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A1A">
        <w:rPr>
          <w:rFonts w:asciiTheme="majorBidi" w:hAnsiTheme="majorBidi" w:cstheme="majorBidi"/>
          <w:b/>
          <w:bCs/>
          <w:sz w:val="24"/>
          <w:szCs w:val="24"/>
        </w:rPr>
        <w:t xml:space="preserve">Figure S2. </w:t>
      </w:r>
      <w:r>
        <w:rPr>
          <w:rFonts w:asciiTheme="majorBidi" w:hAnsiTheme="majorBidi" w:cstheme="majorBidi"/>
          <w:b/>
          <w:bCs/>
          <w:sz w:val="24"/>
          <w:szCs w:val="24"/>
        </w:rPr>
        <w:t>Vertical gradient</w:t>
      </w:r>
      <w:r w:rsidR="00A14B47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DIC and TA in Hudson Bay. </w:t>
      </w:r>
      <w:r>
        <w:rPr>
          <w:rFonts w:asciiTheme="majorBidi" w:hAnsiTheme="majorBidi" w:cstheme="majorBidi"/>
          <w:sz w:val="24"/>
          <w:szCs w:val="24"/>
        </w:rPr>
        <w:t xml:space="preserve">Distributions of DIC (a) and TA (b) as a function of salinity at the surface </w:t>
      </w:r>
      <w:r w:rsidR="00A14B47">
        <w:rPr>
          <w:rFonts w:asciiTheme="majorBidi" w:hAnsiTheme="majorBidi" w:cstheme="majorBidi"/>
          <w:sz w:val="24"/>
          <w:szCs w:val="24"/>
        </w:rPr>
        <w:t xml:space="preserve">(red)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A14B47">
        <w:rPr>
          <w:rFonts w:asciiTheme="majorBidi" w:hAnsiTheme="majorBidi" w:cstheme="majorBidi"/>
          <w:sz w:val="24"/>
          <w:szCs w:val="24"/>
        </w:rPr>
        <w:t xml:space="preserve">at </w:t>
      </w:r>
      <w:r>
        <w:rPr>
          <w:rFonts w:asciiTheme="majorBidi" w:hAnsiTheme="majorBidi" w:cstheme="majorBidi"/>
          <w:sz w:val="24"/>
          <w:szCs w:val="24"/>
        </w:rPr>
        <w:t>7</w:t>
      </w:r>
      <w:r w:rsidR="00A14B4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m depth</w:t>
      </w:r>
      <w:r w:rsidR="00A14B47">
        <w:rPr>
          <w:rFonts w:asciiTheme="majorBidi" w:hAnsiTheme="majorBidi" w:cstheme="majorBidi"/>
          <w:sz w:val="24"/>
          <w:szCs w:val="24"/>
        </w:rPr>
        <w:t xml:space="preserve"> (blue)</w:t>
      </w:r>
      <w:r>
        <w:rPr>
          <w:rFonts w:asciiTheme="majorBidi" w:hAnsiTheme="majorBidi" w:cstheme="majorBidi"/>
          <w:sz w:val="24"/>
          <w:szCs w:val="24"/>
        </w:rPr>
        <w:t xml:space="preserve">, with the distributions of vertical gradients of DIC (c) and TA (d) versus the vertical gradients of salinity during the study time. </w:t>
      </w:r>
      <w:r w:rsidRPr="00743A1A">
        <w:rPr>
          <w:rFonts w:asciiTheme="majorBidi" w:hAnsiTheme="majorBidi" w:cstheme="majorBidi"/>
          <w:sz w:val="24"/>
          <w:szCs w:val="24"/>
        </w:rPr>
        <w:t>The solid black lines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="00A14B47">
        <w:rPr>
          <w:rFonts w:asciiTheme="majorBidi" w:hAnsiTheme="majorBidi" w:cstheme="majorBidi"/>
          <w:sz w:val="24"/>
          <w:szCs w:val="24"/>
        </w:rPr>
        <w:t>,</w:t>
      </w:r>
      <w:r w:rsidRPr="00743A1A">
        <w:rPr>
          <w:rFonts w:asciiTheme="majorBidi" w:hAnsiTheme="majorBidi" w:cstheme="majorBidi"/>
          <w:sz w:val="24"/>
          <w:szCs w:val="24"/>
        </w:rPr>
        <w:t>b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 w:rsidRPr="00743A1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show</w:t>
      </w:r>
      <w:r w:rsidRPr="00743A1A">
        <w:rPr>
          <w:rFonts w:asciiTheme="majorBidi" w:hAnsiTheme="majorBidi" w:cstheme="majorBidi"/>
          <w:sz w:val="24"/>
          <w:szCs w:val="24"/>
        </w:rPr>
        <w:t xml:space="preserve"> linear regression </w:t>
      </w:r>
      <w:r>
        <w:rPr>
          <w:rFonts w:asciiTheme="majorBidi" w:hAnsiTheme="majorBidi" w:cstheme="majorBidi"/>
          <w:sz w:val="24"/>
          <w:szCs w:val="24"/>
        </w:rPr>
        <w:t xml:space="preserve">relationships. </w:t>
      </w:r>
    </w:p>
    <w:p w14:paraId="1B75CF1C" w14:textId="77777777" w:rsidR="00F459DD" w:rsidRDefault="00F459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8AF0A47" w14:textId="6957AC37" w:rsidR="00BC484B" w:rsidRPr="00BC484B" w:rsidRDefault="00BC484B" w:rsidP="00F84FF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484B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S1</w:t>
      </w:r>
      <w:r w:rsidR="00F84FF3">
        <w:rPr>
          <w:rFonts w:asciiTheme="majorBidi" w:hAnsiTheme="majorBidi" w:cstheme="majorBidi"/>
          <w:sz w:val="24"/>
          <w:szCs w:val="24"/>
        </w:rPr>
        <w:t>.</w:t>
      </w:r>
      <w:r w:rsidRPr="00BC484B">
        <w:rPr>
          <w:rFonts w:asciiTheme="majorBidi" w:hAnsiTheme="majorBidi" w:cstheme="majorBidi"/>
          <w:sz w:val="24"/>
          <w:szCs w:val="24"/>
        </w:rPr>
        <w:t xml:space="preserve"> </w:t>
      </w:r>
      <w:r w:rsidRPr="00BC484B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345CB2">
        <w:rPr>
          <w:rFonts w:asciiTheme="majorBidi" w:hAnsiTheme="majorBidi" w:cstheme="majorBidi"/>
          <w:b/>
          <w:bCs/>
          <w:sz w:val="24"/>
          <w:szCs w:val="24"/>
        </w:rPr>
        <w:t>ampling stations with s</w:t>
      </w:r>
      <w:r w:rsidRPr="00BC484B">
        <w:rPr>
          <w:rFonts w:asciiTheme="majorBidi" w:hAnsiTheme="majorBidi" w:cstheme="majorBidi"/>
          <w:b/>
          <w:bCs/>
          <w:sz w:val="24"/>
          <w:szCs w:val="24"/>
        </w:rPr>
        <w:t>urface</w:t>
      </w:r>
      <w:r w:rsidR="004B0B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C484B">
        <w:rPr>
          <w:rFonts w:asciiTheme="majorBidi" w:hAnsiTheme="majorBidi" w:cstheme="majorBidi"/>
          <w:b/>
          <w:bCs/>
          <w:sz w:val="24"/>
          <w:szCs w:val="24"/>
        </w:rPr>
        <w:t>and 7</w:t>
      </w:r>
      <w:r w:rsidR="003F734C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BC484B">
        <w:rPr>
          <w:rFonts w:asciiTheme="majorBidi" w:hAnsiTheme="majorBidi" w:cstheme="majorBidi"/>
          <w:b/>
          <w:bCs/>
          <w:sz w:val="24"/>
          <w:szCs w:val="24"/>
        </w:rPr>
        <w:t>m water sampl</w:t>
      </w:r>
      <w:r w:rsidR="00345CB2">
        <w:rPr>
          <w:rFonts w:asciiTheme="majorBidi" w:hAnsiTheme="majorBidi" w:cstheme="majorBidi"/>
          <w:b/>
          <w:bCs/>
          <w:sz w:val="24"/>
          <w:szCs w:val="24"/>
        </w:rPr>
        <w:t>es collected</w:t>
      </w:r>
      <w:r w:rsidRPr="00BC484B">
        <w:rPr>
          <w:rFonts w:asciiTheme="majorBidi" w:hAnsiTheme="majorBidi" w:cstheme="majorBidi"/>
          <w:b/>
          <w:bCs/>
          <w:sz w:val="24"/>
          <w:szCs w:val="24"/>
        </w:rPr>
        <w:t xml:space="preserve"> across the study area.</w:t>
      </w:r>
      <w:r w:rsidRPr="00BC484B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12008" w:type="dxa"/>
        <w:jc w:val="center"/>
        <w:tblLook w:val="04A0" w:firstRow="1" w:lastRow="0" w:firstColumn="1" w:lastColumn="0" w:noHBand="0" w:noVBand="1"/>
      </w:tblPr>
      <w:tblGrid>
        <w:gridCol w:w="2295"/>
        <w:gridCol w:w="1499"/>
        <w:gridCol w:w="1137"/>
        <w:gridCol w:w="1346"/>
        <w:gridCol w:w="1254"/>
        <w:gridCol w:w="1624"/>
        <w:gridCol w:w="1216"/>
        <w:gridCol w:w="790"/>
        <w:gridCol w:w="847"/>
      </w:tblGrid>
      <w:tr w:rsidR="00FA2FAA" w:rsidRPr="00BC484B" w14:paraId="0BB918FF" w14:textId="77777777" w:rsidTr="00FA2FAA">
        <w:trPr>
          <w:trHeight w:val="222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</w:tcPr>
          <w:p w14:paraId="7F06FB93" w14:textId="09952A31" w:rsidR="0097752A" w:rsidRPr="00BC484B" w:rsidRDefault="0097752A" w:rsidP="003F7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(year-month-day) and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(UTC)</w:t>
            </w:r>
          </w:p>
        </w:tc>
        <w:tc>
          <w:tcPr>
            <w:tcW w:w="1499" w:type="dxa"/>
            <w:vMerge w:val="restart"/>
            <w:shd w:val="clear" w:color="auto" w:fill="auto"/>
            <w:noWrap/>
            <w:vAlign w:val="center"/>
          </w:tcPr>
          <w:p w14:paraId="49EE3136" w14:textId="77777777" w:rsidR="0097752A" w:rsidRPr="00BC484B" w:rsidRDefault="0097752A" w:rsidP="003F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1137" w:type="dxa"/>
            <w:vMerge w:val="restart"/>
            <w:vAlign w:val="center"/>
          </w:tcPr>
          <w:p w14:paraId="51E2B35E" w14:textId="6788E9CF" w:rsidR="0097752A" w:rsidRPr="00BC484B" w:rsidRDefault="0097752A" w:rsidP="002B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Sampling</w:t>
            </w:r>
            <w:r w:rsidR="002B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means</w:t>
            </w:r>
            <w:r w:rsidR="00FA2FAA" w:rsidRPr="004B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46" w:type="dxa"/>
            <w:vMerge w:val="restart"/>
            <w:shd w:val="clear" w:color="auto" w:fill="auto"/>
            <w:noWrap/>
            <w:vAlign w:val="center"/>
          </w:tcPr>
          <w:p w14:paraId="0107F352" w14:textId="0A7E88B0" w:rsidR="0097752A" w:rsidRPr="00BC484B" w:rsidRDefault="0097752A" w:rsidP="00E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itude</w:t>
            </w: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 w14:paraId="290E3FEC" w14:textId="334E7D4A" w:rsidR="0097752A" w:rsidRPr="00BC484B" w:rsidRDefault="0097752A" w:rsidP="00E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itude</w:t>
            </w:r>
          </w:p>
        </w:tc>
        <w:tc>
          <w:tcPr>
            <w:tcW w:w="1624" w:type="dxa"/>
            <w:vMerge w:val="restart"/>
            <w:shd w:val="clear" w:color="auto" w:fill="auto"/>
            <w:noWrap/>
            <w:vAlign w:val="center"/>
          </w:tcPr>
          <w:p w14:paraId="22B6FDE1" w14:textId="7A870C5D" w:rsidR="0097752A" w:rsidRPr="00BC484B" w:rsidRDefault="0097752A" w:rsidP="00FA2F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ance</w:t>
            </w:r>
            <w:r w:rsidR="00FA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(km)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36681B" w14:textId="76CBE617" w:rsidR="0097752A" w:rsidRPr="00BC484B" w:rsidRDefault="0097752A" w:rsidP="003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FD/SB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44C150" w14:textId="49B0E27D" w:rsidR="0097752A" w:rsidRPr="00BC484B" w:rsidRDefault="0097752A" w:rsidP="003F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</w:t>
            </w:r>
            <w:r w:rsidR="00FA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FA2FAA" w:rsidRPr="00BC484B" w14:paraId="2F759656" w14:textId="77777777" w:rsidTr="00FA2FAA">
        <w:trPr>
          <w:trHeight w:val="222"/>
          <w:jc w:val="center"/>
        </w:trPr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096B9" w14:textId="0CC3633E" w:rsidR="0097752A" w:rsidRPr="00BC484B" w:rsidRDefault="0097752A" w:rsidP="003F7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317DD" w14:textId="77777777" w:rsidR="0097752A" w:rsidRPr="00BC484B" w:rsidRDefault="0097752A" w:rsidP="00664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14:paraId="27D75F44" w14:textId="7E488750" w:rsidR="0097752A" w:rsidRPr="00BC484B" w:rsidRDefault="0097752A" w:rsidP="00664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E6F59" w14:textId="77777777" w:rsidR="0097752A" w:rsidRPr="00BC484B" w:rsidRDefault="0097752A" w:rsidP="00664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2734A" w14:textId="77777777" w:rsidR="0097752A" w:rsidRPr="00BC484B" w:rsidRDefault="0097752A" w:rsidP="00664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D9C12" w14:textId="7E51DE9B" w:rsidR="0097752A" w:rsidRPr="00BC484B" w:rsidRDefault="0097752A" w:rsidP="00664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95599" w14:textId="5DB176AB" w:rsidR="0097752A" w:rsidRPr="00BC484B" w:rsidRDefault="0097752A" w:rsidP="00EA7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</w:t>
            </w:r>
            <w:r w:rsidR="002B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ace–</w:t>
            </w:r>
            <w:r w:rsidR="0066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5C08C" w14:textId="2AAC0F7E" w:rsidR="0097752A" w:rsidRPr="00BC484B" w:rsidRDefault="0097752A" w:rsidP="00EA7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89F57" w14:textId="25DB2E51" w:rsidR="0097752A" w:rsidRPr="00BC484B" w:rsidRDefault="0097752A" w:rsidP="00EA7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FA2FAA" w:rsidRPr="00BC484B" w14:paraId="6D11656B" w14:textId="77777777" w:rsidTr="00FA2FAA">
        <w:trPr>
          <w:trHeight w:val="222"/>
          <w:jc w:val="center"/>
        </w:trPr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1530E4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2018-05-31 18:57:11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177E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061303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842F6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60.83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1C93A8" w14:textId="7C226359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64.68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59882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C9C870" w14:textId="231E9CE0" w:rsidR="00BC484B" w:rsidRPr="00BC484B" w:rsidRDefault="00664F01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45CB2" w:rsidRPr="0034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B635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E640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71C3C057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F6CAF22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2018-06-01 00:35:21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7878F8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14:paraId="469A28A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315624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667598B" w14:textId="4E4A3662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45E2DBA0" w14:textId="22D4D835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  <w:r w:rsidR="00345CB2" w:rsidRPr="0034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B10507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BEB6F5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21B70D1" w14:textId="10D8815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175E60A3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DB6AF35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2018-06-01 14:00:28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46C80D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3198547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BECF2D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C2D9A0C" w14:textId="10151A8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4C7B73B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712CD2F" w14:textId="515A2F88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  <w:r w:rsidR="00345CB2" w:rsidRPr="0034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756432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35B79D9" w14:textId="7B9DF3EE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1B930673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AAE08C9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2018-06-02 21:46:50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193CA0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14:paraId="3DB9710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E325CF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D24F20E" w14:textId="14A881F8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4D66CEC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C16FA35" w14:textId="5891D812" w:rsidR="00BC484B" w:rsidRPr="00BC484B" w:rsidRDefault="004E6BD7" w:rsidP="004E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B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889CEA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9C87DE7" w14:textId="2E07B218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145806C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26B233F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2018-06-03 04:05:55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3340DF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14:paraId="4F07995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19165D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1FC7910" w14:textId="1F8ECC68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7DBD4F2C" w14:textId="7A9F811A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934EA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83C7C3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376EC67" w14:textId="3AA64D4A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1EEE0D08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0080411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2018-06-03 20:32:42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E90AD8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14:paraId="2F5D29F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41EFAF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38E853C" w14:textId="444465E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D9A2EC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017C48" w14:textId="7FE9FDB9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709B6E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ABA0F6A" w14:textId="760C65D2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3D40F487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D76B63D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2018-06-04 02:31:43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E39FCD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14:paraId="51A5337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9B4765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B2D7340" w14:textId="0F07457D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9AB313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8B27EE" w14:textId="423BDCF0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08783F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9DF7965" w14:textId="0E9245DE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6F235956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FF1C65E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2018-06-04 19:28:00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953F07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14:paraId="243E04C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A4A8C5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8F64F48" w14:textId="250180B6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C4C2BD6" w14:textId="48BABAC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3A90C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ED1DD1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41AB1C9" w14:textId="2A876544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2CEAF744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A2738F8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2018-06-05 18:01:10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DC15E5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14:paraId="4E4CAD5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EA36B0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4DC5C3" w14:textId="45B397B7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58A871A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1BF246" w14:textId="38F024AF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82A378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6A1168D" w14:textId="1CBD27A9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6AFF909B" w14:textId="77777777" w:rsidTr="00FA2FAA">
        <w:trPr>
          <w:trHeight w:val="211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D1CAF96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2018-06-06 18:53:10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088FD0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14:paraId="0261140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4AE3E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1160311" w14:textId="15D019E8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4806E1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E0CCDDD" w14:textId="6FB7A113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C4258C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8547454" w14:textId="2DCECCB3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12D9E61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95B7F32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2018-06-07 21:44:28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62B88C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17 C</w:t>
            </w:r>
          </w:p>
        </w:tc>
        <w:tc>
          <w:tcPr>
            <w:tcW w:w="1137" w:type="dxa"/>
          </w:tcPr>
          <w:p w14:paraId="7F2B8F3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522F9B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9D1CFBE" w14:textId="6B7E8543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11BA110" w14:textId="10F5CB07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BFEB20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4FFF6B4" w14:textId="37398B0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AA83A86" w14:textId="29AF7D80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2D5B215E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C5C0DA4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2018-06-07 23:06:04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28422E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17 B</w:t>
            </w:r>
          </w:p>
        </w:tc>
        <w:tc>
          <w:tcPr>
            <w:tcW w:w="1137" w:type="dxa"/>
          </w:tcPr>
          <w:p w14:paraId="223B8EA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DB450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3F3F12A" w14:textId="6FCB4D14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077A70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94ECDE4" w14:textId="340E3ED7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F3D9FAF" w14:textId="439A4CCE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A23E027" w14:textId="4CB816DE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2FDEDCFA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C1BEDE4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2018-06-08 00:00:45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681F60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17 A</w:t>
            </w:r>
          </w:p>
        </w:tc>
        <w:tc>
          <w:tcPr>
            <w:tcW w:w="1137" w:type="dxa"/>
          </w:tcPr>
          <w:p w14:paraId="72C85F3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BF9470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5278C9F" w14:textId="6558EE47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94A93DF" w14:textId="28277334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1778E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885F3C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5E7276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FAA" w:rsidRPr="00BC484B" w14:paraId="25DDA88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3D03EC3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2018-06-08 19:29:59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7046D7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14:paraId="3FE7878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046389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0F56201" w14:textId="1FB9F6E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0BD8AD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2844912" w14:textId="60DF874E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7F4381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F19A50C" w14:textId="6B45FBBC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5DFF7710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3965353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2018-06-09 17:39:35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90777A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19 C</w:t>
            </w:r>
          </w:p>
        </w:tc>
        <w:tc>
          <w:tcPr>
            <w:tcW w:w="1137" w:type="dxa"/>
          </w:tcPr>
          <w:p w14:paraId="2E86667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5149AA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27DA27B" w14:textId="3C42D9D5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8CF09F3" w14:textId="74FDA0D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9BD6AC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2B5E9F2" w14:textId="0B54AE63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7DCD5B6" w14:textId="47D4334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6FD8B96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C8799C0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2018-06-09 18:39:35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92214A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19 B</w:t>
            </w:r>
          </w:p>
        </w:tc>
        <w:tc>
          <w:tcPr>
            <w:tcW w:w="1137" w:type="dxa"/>
          </w:tcPr>
          <w:p w14:paraId="5B7FCD9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1001D0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C65C42D" w14:textId="6BABA442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7239BC9" w14:textId="2A3A0A8F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C1C32A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0D01932" w14:textId="03F75DBD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A6355A1" w14:textId="31F489E9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1872B283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84CD1C5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2018-06-09 19:39:35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618656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19 A</w:t>
            </w:r>
          </w:p>
        </w:tc>
        <w:tc>
          <w:tcPr>
            <w:tcW w:w="1137" w:type="dxa"/>
          </w:tcPr>
          <w:p w14:paraId="50F8184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8C77A0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7A09D5A" w14:textId="32C956B0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67C184D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125C1E" w14:textId="3D5720D6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96491DD" w14:textId="710F6830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23C9024" w14:textId="001CB34A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17B4086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033701C4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2018-06-10 13:47:00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04B7C3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21 B</w:t>
            </w:r>
          </w:p>
        </w:tc>
        <w:tc>
          <w:tcPr>
            <w:tcW w:w="1137" w:type="dxa"/>
          </w:tcPr>
          <w:p w14:paraId="1AE8424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B43DD3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58B2428" w14:textId="771CF9DD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55F6F8CF" w14:textId="0AB6573B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EB3F4B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8BFF050" w14:textId="180BE8FB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6731330" w14:textId="36CC0A21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1A0509AA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0B25950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2018-06-10 14:26:18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519375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21 A</w:t>
            </w:r>
          </w:p>
        </w:tc>
        <w:tc>
          <w:tcPr>
            <w:tcW w:w="1137" w:type="dxa"/>
          </w:tcPr>
          <w:p w14:paraId="336DDAC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86FD98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5F87E23" w14:textId="2DAA7A03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790BCEBE" w14:textId="336C9A6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5073A8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15DD984" w14:textId="0017A022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86E4976" w14:textId="375BFFE9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0C85730E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E507169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2018-06-11 17:04:32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F1B9AE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22 C</w:t>
            </w:r>
          </w:p>
        </w:tc>
        <w:tc>
          <w:tcPr>
            <w:tcW w:w="1137" w:type="dxa"/>
          </w:tcPr>
          <w:p w14:paraId="6111FD2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A2AE4B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A94345E" w14:textId="2566E011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2A9BA5D" w14:textId="3782A109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45F4ED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75F50EA" w14:textId="30F98B2E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EAFE233" w14:textId="42DB89B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020C8B43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69BA039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2018-06-11 17:52:39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B5E972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22 B</w:t>
            </w:r>
          </w:p>
        </w:tc>
        <w:tc>
          <w:tcPr>
            <w:tcW w:w="1137" w:type="dxa"/>
          </w:tcPr>
          <w:p w14:paraId="06D8A08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F936F8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62B4E84" w14:textId="76AEA9FD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66FCCB6" w14:textId="5669F187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A0D22C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4FC2321" w14:textId="25BC5722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7DC85FA" w14:textId="404B957F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6427D508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64728BC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2018-06-11 18:52:28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2F2924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22 M</w:t>
            </w:r>
          </w:p>
        </w:tc>
        <w:tc>
          <w:tcPr>
            <w:tcW w:w="1137" w:type="dxa"/>
          </w:tcPr>
          <w:p w14:paraId="0EE1D64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8E635A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2A491E0" w14:textId="45676F85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7E7CE1D0" w14:textId="22865984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EFE58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945F583" w14:textId="7AFDD663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BE891A2" w14:textId="3816C92E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21858141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724844C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2018-06-11 20:12:13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EF4432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22 A</w:t>
            </w:r>
          </w:p>
        </w:tc>
        <w:tc>
          <w:tcPr>
            <w:tcW w:w="1137" w:type="dxa"/>
          </w:tcPr>
          <w:p w14:paraId="7BC03BE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8C7E58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7BCBA84" w14:textId="2C2E15B0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2E4C315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C0CE8B0" w14:textId="4E8746CD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6476FDE" w14:textId="7F02C8A4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D9B7FE1" w14:textId="34263B98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14A42F3B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9BC5C07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2018-06-12 17:17:49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A2341F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</w:tcPr>
          <w:p w14:paraId="65A6C79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A43FFC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DB7CB1C" w14:textId="28D83543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7EF7C0E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1AFF53A" w14:textId="30ED9F5D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65F5210" w14:textId="66A233B1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1DC1F2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6D9C2E46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9B49AE9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2018-06-14 12:13:15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0A7CA7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7" w:type="dxa"/>
          </w:tcPr>
          <w:p w14:paraId="6010025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3690C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55D25F2" w14:textId="09802495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61856DD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6D46C8F" w14:textId="71FE1B2B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E558969" w14:textId="37A3281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285445B" w14:textId="13B9AD4C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430565C1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BA81DC1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2018-06-15 01:18:38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B8A455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7" w:type="dxa"/>
          </w:tcPr>
          <w:p w14:paraId="2293C8D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A8DBC7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A834C69" w14:textId="1408286C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2A1740A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918C8DF" w14:textId="2E23467B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6DEEA4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0CF7D43" w14:textId="15550979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512CA6B8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11D84F7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2018-06-18 15:07:38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482C82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7" w:type="dxa"/>
          </w:tcPr>
          <w:p w14:paraId="4844700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489C44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43BE9E7" w14:textId="180364D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7989246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D4642F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B838C0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0A0501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074DCEC3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904B524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2018-06-19 16:40:22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4A5E6D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32 B</w:t>
            </w:r>
          </w:p>
        </w:tc>
        <w:tc>
          <w:tcPr>
            <w:tcW w:w="1137" w:type="dxa"/>
          </w:tcPr>
          <w:p w14:paraId="6B94B75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34B6A0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F2EDF6A" w14:textId="554163E0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43DB5A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6FBBB0" w14:textId="3A9E99BD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F8022DC" w14:textId="5851F19B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1C6162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19F4F42A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F01BF78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2018-06-19 17:10:00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11B340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32 A</w:t>
            </w:r>
          </w:p>
        </w:tc>
        <w:tc>
          <w:tcPr>
            <w:tcW w:w="1137" w:type="dxa"/>
          </w:tcPr>
          <w:p w14:paraId="5BA733A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874677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4B291CE" w14:textId="48A1704D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190678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BE14C4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D3871F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979350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3286ADD1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547AAD3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2018-06-20 23:12:28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9714A0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</w:tcPr>
          <w:p w14:paraId="5A30CAA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CDC1F2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3A4AA09" w14:textId="745E1156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F1BE6F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C77BD4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8A57E8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FF3AED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39845576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3C70A9B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2018-06-21 13:47:50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5EEDAC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34B A</w:t>
            </w:r>
          </w:p>
        </w:tc>
        <w:tc>
          <w:tcPr>
            <w:tcW w:w="1137" w:type="dxa"/>
          </w:tcPr>
          <w:p w14:paraId="274C423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395E33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83BAD7F" w14:textId="57CC0880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447BB12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8484B6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882BD7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AAC27E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6DAF6A0D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4CF69B5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2018-06-21 14:11:37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417166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34B B</w:t>
            </w:r>
          </w:p>
        </w:tc>
        <w:tc>
          <w:tcPr>
            <w:tcW w:w="1137" w:type="dxa"/>
          </w:tcPr>
          <w:p w14:paraId="44C42CF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4FEB42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A516E78" w14:textId="496F04D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107BD9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1006AEB" w14:textId="464C9206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812B441" w14:textId="782F830F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099F742" w14:textId="215834C9" w:rsidR="00BC484B" w:rsidRPr="00BC484B" w:rsidRDefault="004E6BD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</w:tr>
      <w:tr w:rsidR="00FA2FAA" w:rsidRPr="00BC484B" w14:paraId="454B501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D847512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2018-06-22 03:04:37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D8C399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</w:tcPr>
          <w:p w14:paraId="678A07A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555966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F778805" w14:textId="431AA7D8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7A9EDC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D149DF9" w14:textId="61D7CD5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AFD44C1" w14:textId="70A5D239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1437E2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3F834F01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54B9B7A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2018-06-22 14:46:59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098887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36B</w:t>
            </w:r>
          </w:p>
        </w:tc>
        <w:tc>
          <w:tcPr>
            <w:tcW w:w="1137" w:type="dxa"/>
          </w:tcPr>
          <w:p w14:paraId="26B7FB7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B380EE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09F9C1D" w14:textId="247EBCDC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7634DE5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43DA8B" w14:textId="037C3CF3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7240665" w14:textId="0065746F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C16533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7C1F5E3D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B7AB407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2018-06-22 14:57:47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D59422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36A</w:t>
            </w:r>
          </w:p>
        </w:tc>
        <w:tc>
          <w:tcPr>
            <w:tcW w:w="1137" w:type="dxa"/>
          </w:tcPr>
          <w:p w14:paraId="044B318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3B6CDD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703C936" w14:textId="2D2009FB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574AEC1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0510A05" w14:textId="121C5AE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FFA5AD3" w14:textId="412BB5A7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27B37F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61C32A42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5A6F4411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2018-06-23 02:54:52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9932E6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7" w:type="dxa"/>
          </w:tcPr>
          <w:p w14:paraId="1E67B9F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C55706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4C6D492" w14:textId="44E4AED8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AD5D01D" w14:textId="303D0277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9DB1AB" w14:textId="141472E2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7B5AB64" w14:textId="6F87F67B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F7CCCA2" w14:textId="6B700AA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02FE2D6D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73903CA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2018-06-23 15:39:00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1531FB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38 B</w:t>
            </w:r>
          </w:p>
        </w:tc>
        <w:tc>
          <w:tcPr>
            <w:tcW w:w="1137" w:type="dxa"/>
          </w:tcPr>
          <w:p w14:paraId="6CF5A12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6351D6F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EB6E17F" w14:textId="4E07B73B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28F5AB7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3C0B8E4" w14:textId="03B7E6E0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38204E7" w14:textId="234E667B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E02F85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2F892F09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C215FF9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2018-06-23 18:10:49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76BC83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38 A</w:t>
            </w:r>
          </w:p>
        </w:tc>
        <w:tc>
          <w:tcPr>
            <w:tcW w:w="1137" w:type="dxa"/>
          </w:tcPr>
          <w:p w14:paraId="5CEC16EE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8389076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D0ADD33" w14:textId="190D37AA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4D4E1A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E2256D" w14:textId="2B1D3772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FC2AB4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A32879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2387D8BA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CDE2B0F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2018-06-24 06:48:54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226C08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7" w:type="dxa"/>
          </w:tcPr>
          <w:p w14:paraId="13B4F25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FC160F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8B11B59" w14:textId="1AE4DD38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D7313B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C7A938" w14:textId="4C1E9A77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0B3B87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9B86F0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556F37FB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D921D1B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2018-06-24 13:49:17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9735DD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</w:tcPr>
          <w:p w14:paraId="39E4C4F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86453B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BEBE76C" w14:textId="590767C9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419FB9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3D4C1A4" w14:textId="46F6098B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41593D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AD62C5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050515DF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6C36B22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2018-07-04 14:35:57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1F1ADC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Churchill A</w:t>
            </w:r>
          </w:p>
        </w:tc>
        <w:tc>
          <w:tcPr>
            <w:tcW w:w="1137" w:type="dxa"/>
          </w:tcPr>
          <w:p w14:paraId="1FA373A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C98531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AB769A6" w14:textId="0C257DF0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495CE12B" w14:textId="0AE1C610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B36FCA0" w14:textId="20C81E8D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7863CF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3DDF4CC" w14:textId="59DE8ECF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10C77BCE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F24C4BC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2018-07-04 15:53:09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09C270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Churchill B</w:t>
            </w:r>
          </w:p>
        </w:tc>
        <w:tc>
          <w:tcPr>
            <w:tcW w:w="1137" w:type="dxa"/>
          </w:tcPr>
          <w:p w14:paraId="7192235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E638F3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C7AD2BB" w14:textId="155D1397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2EF312EC" w14:textId="502CD577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E29AA0C" w14:textId="2EC5528F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F6D5EAE" w14:textId="7AD4320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1D62EA1" w14:textId="50C0EF8C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30FD76D3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FE552D9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2018-07-04 17:40:42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BA8247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Churchill C</w:t>
            </w:r>
          </w:p>
        </w:tc>
        <w:tc>
          <w:tcPr>
            <w:tcW w:w="1137" w:type="dxa"/>
          </w:tcPr>
          <w:p w14:paraId="6C8C2765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7D04E0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D4EDBAD" w14:textId="62FD1575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54E7A55" w14:textId="275952DD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EB7B35F" w14:textId="222D1DB8" w:rsidR="00BC484B" w:rsidRPr="00BC484B" w:rsidRDefault="00686E05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8690898" w14:textId="4CB13750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07B9B31" w14:textId="39A6F1DB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</w:tr>
      <w:tr w:rsidR="00FA2FAA" w:rsidRPr="00BC484B" w14:paraId="0B54BF1F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bottom"/>
          </w:tcPr>
          <w:p w14:paraId="06C45632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2018-07-08 19:06:04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52B71F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7" w:type="dxa"/>
          </w:tcPr>
          <w:p w14:paraId="5EBFD43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14:paraId="003E1B4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69A84016" w14:textId="37D9EB1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76.70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76AF840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4668E852" w14:textId="157FCDF2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1A55B4B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FAC2D5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4E6575D7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bottom"/>
          </w:tcPr>
          <w:p w14:paraId="4D34D19E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2018-07-09 10:45:15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E5A6D91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137" w:type="dxa"/>
          </w:tcPr>
          <w:p w14:paraId="6E2A455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14:paraId="66B3099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7D8326B0" w14:textId="3E1DBE7B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78.31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2B70296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8F1D4E7" w14:textId="6F549D18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0814C0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B4E858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68ED68FE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bottom"/>
          </w:tcPr>
          <w:p w14:paraId="2566A53B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2018-07-11 22:26:55</w:t>
            </w:r>
          </w:p>
        </w:tc>
        <w:tc>
          <w:tcPr>
            <w:tcW w:w="1499" w:type="dxa"/>
            <w:shd w:val="clear" w:color="auto" w:fill="auto"/>
            <w:noWrap/>
          </w:tcPr>
          <w:p w14:paraId="6DDD800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137" w:type="dxa"/>
          </w:tcPr>
          <w:p w14:paraId="65858434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</w:tcPr>
          <w:p w14:paraId="4E2D9BE0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62.34</w:t>
            </w:r>
          </w:p>
        </w:tc>
        <w:tc>
          <w:tcPr>
            <w:tcW w:w="1254" w:type="dxa"/>
            <w:shd w:val="clear" w:color="auto" w:fill="auto"/>
            <w:noWrap/>
          </w:tcPr>
          <w:p w14:paraId="46C1CA2C" w14:textId="162153B2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75.53</w:t>
            </w:r>
          </w:p>
        </w:tc>
        <w:tc>
          <w:tcPr>
            <w:tcW w:w="1624" w:type="dxa"/>
            <w:shd w:val="clear" w:color="auto" w:fill="auto"/>
            <w:noWrap/>
          </w:tcPr>
          <w:p w14:paraId="1375E61C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6" w:type="dxa"/>
            <w:shd w:val="clear" w:color="auto" w:fill="auto"/>
            <w:noWrap/>
          </w:tcPr>
          <w:p w14:paraId="2D0977C5" w14:textId="66BBBEF8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</w:tcPr>
          <w:p w14:paraId="5F4491DD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</w:tcPr>
          <w:p w14:paraId="649CA832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A2FAA" w:rsidRPr="00BC484B" w14:paraId="217ADB47" w14:textId="77777777" w:rsidTr="00FA2FAA">
        <w:trPr>
          <w:trHeight w:val="222"/>
          <w:jc w:val="center"/>
        </w:trPr>
        <w:tc>
          <w:tcPr>
            <w:tcW w:w="2295" w:type="dxa"/>
            <w:shd w:val="clear" w:color="auto" w:fill="auto"/>
            <w:noWrap/>
            <w:vAlign w:val="center"/>
          </w:tcPr>
          <w:p w14:paraId="76E1C883" w14:textId="77777777" w:rsidR="00BC484B" w:rsidRPr="00BC484B" w:rsidRDefault="00BC484B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2018-07-12 17:51:04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ED64D8A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7" w:type="dxa"/>
          </w:tcPr>
          <w:p w14:paraId="0E697C0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7FC7EAA9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33825898" w14:textId="1794936E" w:rsidR="00BC484B" w:rsidRPr="00BC484B" w:rsidRDefault="00345CB2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C484B"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A8D9B28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5862281" w14:textId="752D45ED" w:rsidR="00BC484B" w:rsidRPr="00BC484B" w:rsidRDefault="00B60597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55E66197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23AB693" w14:textId="77777777" w:rsidR="00BC484B" w:rsidRPr="00BC484B" w:rsidRDefault="00BC484B" w:rsidP="00BC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227423E4" w14:textId="05376090" w:rsidR="00FA2FAA" w:rsidRDefault="002B735D" w:rsidP="007C24B8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proofErr w:type="gramStart"/>
      <w:r w:rsidRPr="004615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FA2FAA">
        <w:rPr>
          <w:rFonts w:ascii="Times New Roman" w:eastAsia="Times New Roman" w:hAnsi="Times New Roman" w:cs="Times New Roman"/>
          <w:color w:val="000000"/>
          <w:sz w:val="24"/>
          <w:szCs w:val="24"/>
        </w:rPr>
        <w:t>FD</w:t>
      </w:r>
      <w:proofErr w:type="spellEnd"/>
      <w:proofErr w:type="gramEnd"/>
      <w:r w:rsidR="00FA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indicates sampling from the foredeck; SB, from a small boat.</w:t>
      </w:r>
    </w:p>
    <w:p w14:paraId="7C8B2EEC" w14:textId="3880179B" w:rsidR="00686E05" w:rsidRPr="00686E05" w:rsidRDefault="00FA2FAA" w:rsidP="007C24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="00686E05">
        <w:rPr>
          <w:rFonts w:asciiTheme="majorBidi" w:hAnsiTheme="majorBidi" w:cstheme="majorBidi"/>
          <w:sz w:val="24"/>
          <w:szCs w:val="24"/>
        </w:rPr>
        <w:t>Distance</w:t>
      </w:r>
      <w:proofErr w:type="spellEnd"/>
      <w:proofErr w:type="gramEnd"/>
      <w:r w:rsidR="00686E05">
        <w:rPr>
          <w:rFonts w:asciiTheme="majorBidi" w:hAnsiTheme="majorBidi" w:cstheme="majorBidi"/>
          <w:sz w:val="24"/>
          <w:szCs w:val="24"/>
        </w:rPr>
        <w:t xml:space="preserve"> </w:t>
      </w:r>
      <w:r w:rsidR="00686E05" w:rsidRPr="00BC484B">
        <w:rPr>
          <w:rFonts w:asciiTheme="majorBidi" w:hAnsiTheme="majorBidi" w:cstheme="majorBidi"/>
          <w:sz w:val="24"/>
          <w:szCs w:val="24"/>
        </w:rPr>
        <w:t xml:space="preserve">refers to </w:t>
      </w:r>
      <w:r w:rsidR="00664F01">
        <w:rPr>
          <w:rFonts w:asciiTheme="majorBidi" w:hAnsiTheme="majorBidi" w:cstheme="majorBidi"/>
          <w:sz w:val="24"/>
          <w:szCs w:val="24"/>
        </w:rPr>
        <w:t xml:space="preserve">the </w:t>
      </w:r>
      <w:r w:rsidR="00686E05" w:rsidRPr="00BC484B">
        <w:rPr>
          <w:rFonts w:asciiTheme="majorBidi" w:hAnsiTheme="majorBidi" w:cstheme="majorBidi"/>
          <w:sz w:val="24"/>
          <w:szCs w:val="24"/>
        </w:rPr>
        <w:t xml:space="preserve">horizontal distance between sampling via Niskin bottle and the closest measurement recorded by the underway </w:t>
      </w:r>
      <w:r w:rsidR="00686E05" w:rsidRPr="00BC484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686E05" w:rsidRPr="00BC484B">
        <w:rPr>
          <w:rFonts w:asciiTheme="majorBidi" w:hAnsiTheme="majorBidi" w:cstheme="majorBidi"/>
          <w:sz w:val="24"/>
          <w:szCs w:val="24"/>
        </w:rPr>
        <w:t>CO</w:t>
      </w:r>
      <w:r w:rsidR="00686E05" w:rsidRPr="00BC48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86E05" w:rsidRPr="00BC484B">
        <w:rPr>
          <w:rFonts w:asciiTheme="majorBidi" w:hAnsiTheme="majorBidi" w:cstheme="majorBidi"/>
          <w:sz w:val="24"/>
          <w:szCs w:val="24"/>
        </w:rPr>
        <w:t xml:space="preserve"> system located on the ship (underway observations were recorded only when the distance is &lt; 2 km).</w:t>
      </w:r>
    </w:p>
    <w:p w14:paraId="650DFEE1" w14:textId="13B491E0" w:rsidR="002B735D" w:rsidRDefault="00686E05" w:rsidP="007C24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c</w:t>
      </w:r>
      <w:r w:rsidR="00FA2FAA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proofErr w:type="spellEnd"/>
      <w:proofErr w:type="gramEnd"/>
      <w:r w:rsidR="00FA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indicates underway </w:t>
      </w:r>
      <w:r w:rsidR="00FA2FAA" w:rsidRPr="00BC484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A2FAA" w:rsidRPr="00BC484B">
        <w:rPr>
          <w:rFonts w:asciiTheme="majorBidi" w:hAnsiTheme="majorBidi" w:cstheme="majorBidi"/>
          <w:sz w:val="24"/>
          <w:szCs w:val="24"/>
        </w:rPr>
        <w:t>CO</w:t>
      </w:r>
      <w:r w:rsidR="00FA2FAA" w:rsidRPr="00BC48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A2FAA" w:rsidRPr="00BC484B">
        <w:rPr>
          <w:rFonts w:asciiTheme="majorBidi" w:hAnsiTheme="majorBidi" w:cstheme="majorBidi"/>
          <w:sz w:val="24"/>
          <w:szCs w:val="24"/>
        </w:rPr>
        <w:t xml:space="preserve"> measurements</w:t>
      </w:r>
      <w:r w:rsidR="00FA2FAA">
        <w:rPr>
          <w:rFonts w:asciiTheme="majorBidi" w:hAnsiTheme="majorBidi" w:cstheme="majorBidi"/>
          <w:sz w:val="24"/>
          <w:szCs w:val="24"/>
        </w:rPr>
        <w:t>.</w:t>
      </w:r>
    </w:p>
    <w:p w14:paraId="63C7729E" w14:textId="6C913797" w:rsidR="002B735D" w:rsidRDefault="00686E05" w:rsidP="007C24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="00345CB2" w:rsidRPr="00345CB2">
        <w:rPr>
          <w:rFonts w:ascii="Times New Roman" w:eastAsia="Times New Roman" w:hAnsi="Times New Roman" w:cs="Times New Roman"/>
          <w:color w:val="000000"/>
          <w:sz w:val="24"/>
          <w:szCs w:val="24"/>
        </w:rPr>
        <w:t>Sample</w:t>
      </w:r>
      <w:proofErr w:type="spellEnd"/>
      <w:proofErr w:type="gramEnd"/>
      <w:r w:rsidR="00345CB2" w:rsidRPr="003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345CB2" w:rsidRPr="00345CB2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</w:t>
      </w:r>
      <w:r w:rsidR="00345C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95325" w14:textId="6F8EB455" w:rsidR="00345CB2" w:rsidRDefault="00345CB2" w:rsidP="007C24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45C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 was collected.</w:t>
      </w:r>
    </w:p>
    <w:p w14:paraId="176784CA" w14:textId="276139D5" w:rsidR="00345CB2" w:rsidRPr="00345CB2" w:rsidRDefault="00345CB2" w:rsidP="007C24B8">
      <w:pPr>
        <w:rPr>
          <w:b/>
          <w:bCs/>
          <w:sz w:val="24"/>
          <w:szCs w:val="24"/>
        </w:rPr>
      </w:pPr>
      <w:proofErr w:type="spellStart"/>
      <w:proofErr w:type="gramStart"/>
      <w:r w:rsidRPr="00345C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collected and data 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ppear in Figure 10.</w:t>
      </w:r>
    </w:p>
    <w:sectPr w:rsidR="00345CB2" w:rsidRPr="0034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B43E" w14:textId="77777777" w:rsidR="006F2520" w:rsidRDefault="006F2520" w:rsidP="003E08AA">
      <w:pPr>
        <w:spacing w:after="0" w:line="240" w:lineRule="auto"/>
      </w:pPr>
      <w:r>
        <w:separator/>
      </w:r>
    </w:p>
  </w:endnote>
  <w:endnote w:type="continuationSeparator" w:id="0">
    <w:p w14:paraId="04F2010E" w14:textId="77777777" w:rsidR="006F2520" w:rsidRDefault="006F2520" w:rsidP="003E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283B" w14:textId="77777777" w:rsidR="00BB1C95" w:rsidRDefault="00BB1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A09D" w14:textId="77777777" w:rsidR="00BB1C95" w:rsidRDefault="00BB1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7148" w14:textId="77777777" w:rsidR="00BB1C95" w:rsidRDefault="00BB1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0941" w14:textId="77777777" w:rsidR="006F2520" w:rsidRDefault="006F2520" w:rsidP="003E08AA">
      <w:pPr>
        <w:spacing w:after="0" w:line="240" w:lineRule="auto"/>
      </w:pPr>
      <w:r>
        <w:separator/>
      </w:r>
    </w:p>
  </w:footnote>
  <w:footnote w:type="continuationSeparator" w:id="0">
    <w:p w14:paraId="470AD50A" w14:textId="77777777" w:rsidR="006F2520" w:rsidRDefault="006F2520" w:rsidP="003E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0AA6" w14:textId="77777777" w:rsidR="00BB1C95" w:rsidRDefault="00BB1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E412" w14:textId="77777777" w:rsidR="00BB1C95" w:rsidRDefault="00BB1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7F72" w14:textId="77777777" w:rsidR="00BB1C95" w:rsidRDefault="00BB1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LQwNjC1tDSwMLdQ0lEKTi0uzszPAykwqwUAabqtQCwAAAA="/>
  </w:docVars>
  <w:rsids>
    <w:rsidRoot w:val="00F538C1"/>
    <w:rsid w:val="000038FA"/>
    <w:rsid w:val="00031523"/>
    <w:rsid w:val="00061F37"/>
    <w:rsid w:val="001531B0"/>
    <w:rsid w:val="001F018D"/>
    <w:rsid w:val="0022102B"/>
    <w:rsid w:val="002B735D"/>
    <w:rsid w:val="002E01F0"/>
    <w:rsid w:val="002F4A84"/>
    <w:rsid w:val="00345CB2"/>
    <w:rsid w:val="00346CFC"/>
    <w:rsid w:val="003849B9"/>
    <w:rsid w:val="003C1C2A"/>
    <w:rsid w:val="003E08AA"/>
    <w:rsid w:val="003F734C"/>
    <w:rsid w:val="00451B31"/>
    <w:rsid w:val="00457D20"/>
    <w:rsid w:val="004809CA"/>
    <w:rsid w:val="004B0B90"/>
    <w:rsid w:val="004E6BD7"/>
    <w:rsid w:val="005131AA"/>
    <w:rsid w:val="00517B5F"/>
    <w:rsid w:val="00550621"/>
    <w:rsid w:val="005B24EC"/>
    <w:rsid w:val="005B59EC"/>
    <w:rsid w:val="005C4E0D"/>
    <w:rsid w:val="00614387"/>
    <w:rsid w:val="00633B25"/>
    <w:rsid w:val="00664F01"/>
    <w:rsid w:val="00686E05"/>
    <w:rsid w:val="006C1DEA"/>
    <w:rsid w:val="006F2520"/>
    <w:rsid w:val="006F2C8A"/>
    <w:rsid w:val="006F4452"/>
    <w:rsid w:val="00716097"/>
    <w:rsid w:val="00743A1A"/>
    <w:rsid w:val="007B1C24"/>
    <w:rsid w:val="007C24B8"/>
    <w:rsid w:val="007F43B3"/>
    <w:rsid w:val="00801B9B"/>
    <w:rsid w:val="0088795C"/>
    <w:rsid w:val="00890122"/>
    <w:rsid w:val="008C7C6D"/>
    <w:rsid w:val="008E2B49"/>
    <w:rsid w:val="008E3A2F"/>
    <w:rsid w:val="008F17E1"/>
    <w:rsid w:val="009276C4"/>
    <w:rsid w:val="009354DC"/>
    <w:rsid w:val="0094061D"/>
    <w:rsid w:val="00954750"/>
    <w:rsid w:val="0097752A"/>
    <w:rsid w:val="00A14B47"/>
    <w:rsid w:val="00A34632"/>
    <w:rsid w:val="00A62BAE"/>
    <w:rsid w:val="00A664A4"/>
    <w:rsid w:val="00A91210"/>
    <w:rsid w:val="00AA0BB5"/>
    <w:rsid w:val="00AA2CA4"/>
    <w:rsid w:val="00AF1016"/>
    <w:rsid w:val="00B60597"/>
    <w:rsid w:val="00BB1992"/>
    <w:rsid w:val="00BB1C95"/>
    <w:rsid w:val="00BC484B"/>
    <w:rsid w:val="00BD730D"/>
    <w:rsid w:val="00C20BFE"/>
    <w:rsid w:val="00C56637"/>
    <w:rsid w:val="00C74D6C"/>
    <w:rsid w:val="00CC6B71"/>
    <w:rsid w:val="00D270CE"/>
    <w:rsid w:val="00EA549E"/>
    <w:rsid w:val="00EA77C2"/>
    <w:rsid w:val="00EB5606"/>
    <w:rsid w:val="00EC54DA"/>
    <w:rsid w:val="00F459DD"/>
    <w:rsid w:val="00F538C1"/>
    <w:rsid w:val="00F53B51"/>
    <w:rsid w:val="00F84FF3"/>
    <w:rsid w:val="00FA2FAA"/>
    <w:rsid w:val="00FA39D4"/>
    <w:rsid w:val="00FA59A0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CE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AA"/>
  </w:style>
  <w:style w:type="paragraph" w:styleId="Footer">
    <w:name w:val="footer"/>
    <w:basedOn w:val="Normal"/>
    <w:link w:val="FooterChar"/>
    <w:uiPriority w:val="99"/>
    <w:unhideWhenUsed/>
    <w:rsid w:val="003E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2020-08-05T07:22:00Z</dcterms:created>
  <dcterms:modified xsi:type="dcterms:W3CDTF">2020-08-13T05:55:00Z</dcterms:modified>
</cp:coreProperties>
</file>