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EB0" w:rsidRDefault="009C2EB0" w:rsidP="009C2EB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Supplemental Material:</w:t>
      </w:r>
    </w:p>
    <w:p w:rsidR="009C2EB0" w:rsidRDefault="009C2EB0" w:rsidP="009C2EB0">
      <w:pPr>
        <w:rPr>
          <w:rFonts w:ascii="Times New Roman" w:hAnsi="Times New Roman" w:cs="Times New Roman"/>
          <w:b/>
          <w:sz w:val="28"/>
          <w:szCs w:val="28"/>
        </w:rPr>
      </w:pPr>
    </w:p>
    <w:p w:rsidR="009C2EB0" w:rsidRPr="00B6552B" w:rsidRDefault="009C2EB0" w:rsidP="009C2EB0">
      <w:pPr>
        <w:rPr>
          <w:rFonts w:ascii="Times New Roman" w:hAnsi="Times New Roman" w:cs="Times New Roman"/>
          <w:b/>
          <w:sz w:val="28"/>
          <w:szCs w:val="28"/>
        </w:rPr>
      </w:pPr>
      <w:r w:rsidRPr="00B6552B">
        <w:rPr>
          <w:rFonts w:ascii="Times New Roman" w:hAnsi="Times New Roman" w:cs="Times New Roman"/>
          <w:b/>
          <w:sz w:val="28"/>
          <w:szCs w:val="28"/>
        </w:rPr>
        <w:t xml:space="preserve">Anthropogenic </w:t>
      </w:r>
      <w:r w:rsidRPr="00B6552B">
        <w:rPr>
          <w:rFonts w:ascii="Times New Roman" w:hAnsi="Times New Roman" w:cs="Times New Roman"/>
          <w:b/>
          <w:sz w:val="28"/>
          <w:szCs w:val="28"/>
          <w:vertAlign w:val="superscript"/>
        </w:rPr>
        <w:t>129</w:t>
      </w:r>
      <w:r w:rsidRPr="00B6552B">
        <w:rPr>
          <w:rFonts w:ascii="Times New Roman" w:hAnsi="Times New Roman" w:cs="Times New Roman"/>
          <w:b/>
          <w:sz w:val="28"/>
          <w:szCs w:val="28"/>
        </w:rPr>
        <w:t>I in the South China Sea and coastal waters around Taiwan</w:t>
      </w:r>
    </w:p>
    <w:p w:rsidR="009C2EB0" w:rsidRDefault="009C2EB0" w:rsidP="009C2EB0">
      <w:pPr>
        <w:rPr>
          <w:rFonts w:ascii="Times New Roman" w:hAnsi="Times New Roman" w:cs="Times New Roman"/>
        </w:rPr>
      </w:pPr>
    </w:p>
    <w:p w:rsidR="009C2EB0" w:rsidRDefault="009C2EB0" w:rsidP="009C2E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George S. Burr</w:t>
      </w:r>
      <w:r>
        <w:rPr>
          <w:rFonts w:ascii="Times New Roman" w:hAnsi="Times New Roman" w:cs="Times New Roman"/>
          <w:b/>
          <w:vertAlign w:val="superscript"/>
        </w:rPr>
        <w:t>a*</w:t>
      </w:r>
      <w:r>
        <w:rPr>
          <w:rFonts w:ascii="Times New Roman" w:hAnsi="Times New Roman" w:cs="Times New Roman"/>
          <w:b/>
        </w:rPr>
        <w:t>, Hiroyuki Matsuzaki</w:t>
      </w:r>
      <w:r>
        <w:rPr>
          <w:rFonts w:ascii="Times New Roman" w:hAnsi="Times New Roman" w:cs="Times New Roman"/>
          <w:b/>
          <w:vertAlign w:val="superscript"/>
        </w:rPr>
        <w:t>b</w:t>
      </w:r>
      <w:r>
        <w:rPr>
          <w:rFonts w:ascii="Times New Roman" w:hAnsi="Times New Roman" w:cs="Times New Roman"/>
          <w:b/>
        </w:rPr>
        <w:t>, Bo-Shian Wang</w:t>
      </w:r>
      <w:r>
        <w:rPr>
          <w:rFonts w:ascii="Times New Roman" w:hAnsi="Times New Roman" w:cs="Times New Roman"/>
          <w:b/>
          <w:vertAlign w:val="superscript"/>
        </w:rPr>
        <w:t>c</w:t>
      </w:r>
      <w:r>
        <w:rPr>
          <w:rFonts w:ascii="Times New Roman" w:hAnsi="Times New Roman" w:cs="Times New Roman"/>
          <w:b/>
        </w:rPr>
        <w:t>, Haruka Kusuno</w:t>
      </w:r>
      <w:r>
        <w:rPr>
          <w:rFonts w:ascii="Times New Roman" w:hAnsi="Times New Roman" w:cs="Times New Roman"/>
          <w:b/>
          <w:vertAlign w:val="superscript"/>
        </w:rPr>
        <w:t>b</w:t>
      </w:r>
      <w:r>
        <w:rPr>
          <w:rFonts w:ascii="Times New Roman" w:hAnsi="Times New Roman" w:cs="Times New Roman"/>
          <w:b/>
        </w:rPr>
        <w:t>, Hironori Tokuyama</w:t>
      </w:r>
      <w:r>
        <w:rPr>
          <w:rFonts w:ascii="Times New Roman" w:hAnsi="Times New Roman" w:cs="Times New Roman"/>
          <w:b/>
          <w:vertAlign w:val="superscript"/>
        </w:rPr>
        <w:t>b</w:t>
      </w:r>
      <w:r>
        <w:rPr>
          <w:rFonts w:ascii="Times New Roman" w:hAnsi="Times New Roman" w:cs="Times New Roman"/>
          <w:b/>
        </w:rPr>
        <w:t>,  Takeyasu Yamagata</w:t>
      </w:r>
      <w:r>
        <w:rPr>
          <w:rFonts w:ascii="Times New Roman" w:hAnsi="Times New Roman" w:cs="Times New Roman"/>
          <w:b/>
          <w:vertAlign w:val="superscript"/>
        </w:rPr>
        <w:t>b</w:t>
      </w:r>
      <w:r>
        <w:rPr>
          <w:rFonts w:ascii="Times New Roman" w:hAnsi="Times New Roman" w:cs="Times New Roman"/>
          <w:b/>
        </w:rPr>
        <w:t>, Tsai-Luen Yu</w:t>
      </w:r>
      <w:r>
        <w:rPr>
          <w:rFonts w:ascii="Times New Roman" w:hAnsi="Times New Roman" w:cs="Times New Roman"/>
          <w:b/>
          <w:vertAlign w:val="superscript"/>
        </w:rPr>
        <w:t>c</w:t>
      </w:r>
      <w:r>
        <w:rPr>
          <w:rFonts w:ascii="Times New Roman" w:hAnsi="Times New Roman" w:cs="Times New Roman"/>
          <w:b/>
        </w:rPr>
        <w:t>, Shing-Lin Wang</w:t>
      </w:r>
      <w:r>
        <w:rPr>
          <w:rFonts w:ascii="Times New Roman" w:hAnsi="Times New Roman" w:cs="Times New Roman"/>
          <w:b/>
          <w:vertAlign w:val="superscript"/>
        </w:rPr>
        <w:t>a</w:t>
      </w:r>
      <w:r>
        <w:rPr>
          <w:rFonts w:ascii="Times New Roman" w:hAnsi="Times New Roman" w:cs="Times New Roman"/>
          <w:b/>
        </w:rPr>
        <w:t>, Ching-Chih Chang</w:t>
      </w:r>
      <w:r>
        <w:rPr>
          <w:rFonts w:ascii="Times New Roman" w:hAnsi="Times New Roman" w:cs="Times New Roman"/>
          <w:b/>
          <w:vertAlign w:val="superscript"/>
        </w:rPr>
        <w:t>d</w:t>
      </w:r>
      <w:r>
        <w:rPr>
          <w:rFonts w:ascii="Times New Roman" w:hAnsi="Times New Roman" w:cs="Times New Roman"/>
          <w:b/>
        </w:rPr>
        <w:t>, A. J. T. Jull</w:t>
      </w:r>
      <w:r>
        <w:rPr>
          <w:rFonts w:ascii="Times New Roman" w:hAnsi="Times New Roman" w:cs="Times New Roman"/>
          <w:b/>
          <w:vertAlign w:val="superscript"/>
        </w:rPr>
        <w:t>d,e</w:t>
      </w:r>
      <w:r>
        <w:rPr>
          <w:rFonts w:ascii="Times New Roman" w:hAnsi="Times New Roman" w:cs="Times New Roman"/>
          <w:b/>
        </w:rPr>
        <w:t xml:space="preserve"> &amp; </w:t>
      </w:r>
      <w:r>
        <w:rPr>
          <w:rFonts w:ascii="Times New Roman" w:hAnsi="Times New Roman"/>
          <w:b/>
        </w:rPr>
        <w:t>Ching-Hua Lo</w:t>
      </w:r>
      <w:r>
        <w:rPr>
          <w:rFonts w:ascii="Times New Roman" w:hAnsi="Times New Roman"/>
          <w:b/>
          <w:vertAlign w:val="superscript"/>
        </w:rPr>
        <w:t>a</w:t>
      </w:r>
    </w:p>
    <w:p w:rsidR="009C2EB0" w:rsidRDefault="009C2EB0" w:rsidP="009C2EB0">
      <w:pPr>
        <w:rPr>
          <w:rFonts w:ascii="Times New Roman" w:hAnsi="Times New Roman"/>
        </w:rPr>
      </w:pPr>
    </w:p>
    <w:p w:rsidR="009C2EB0" w:rsidRDefault="009C2EB0" w:rsidP="009C2EB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vertAlign w:val="superscript"/>
        </w:rPr>
        <w:t xml:space="preserve">a </w:t>
      </w:r>
      <w:r>
        <w:rPr>
          <w:rFonts w:ascii="Times New Roman" w:hAnsi="Times New Roman" w:cs="Times New Roman"/>
          <w:i/>
        </w:rPr>
        <w:t>Research Center for Future Earth, Department of Geosciences, National Taiwan University, Taipei, Taiwan</w:t>
      </w:r>
    </w:p>
    <w:p w:rsidR="009C2EB0" w:rsidRDefault="009C2EB0" w:rsidP="009C2E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MALT (Micro Analysis Laboratory, Tandem accelerator), The University Museum, The University of Tokyo, Yayoi 2-11-16, Bunkyo-ku, Tokyo 113-0032, Japan</w:t>
      </w:r>
    </w:p>
    <w:p w:rsidR="009C2EB0" w:rsidRDefault="009C2EB0" w:rsidP="009C2EB0">
      <w:pPr>
        <w:rPr>
          <w:rFonts w:ascii="Times New Roman" w:hAnsi="Times New Roman" w:cs="Times New Roman"/>
          <w:i/>
          <w:color w:val="000000" w:themeColor="text1"/>
        </w:rPr>
      </w:pPr>
      <w:r w:rsidRPr="00584A5B">
        <w:rPr>
          <w:rFonts w:ascii="Times New Roman" w:hAnsi="Times New Roman" w:cs="Times New Roman"/>
          <w:color w:val="000000" w:themeColor="text1"/>
          <w:vertAlign w:val="superscript"/>
        </w:rPr>
        <w:t>c</w:t>
      </w:r>
      <w:r w:rsidRPr="00584A5B">
        <w:rPr>
          <w:rFonts w:ascii="Times New Roman" w:hAnsi="Times New Roman" w:cs="Times New Roman"/>
          <w:color w:val="000000" w:themeColor="text1"/>
        </w:rPr>
        <w:t xml:space="preserve"> </w:t>
      </w:r>
      <w:r w:rsidRPr="00584A5B">
        <w:rPr>
          <w:rFonts w:ascii="Times New Roman" w:hAnsi="Times New Roman" w:cs="Times New Roman"/>
          <w:i/>
          <w:color w:val="000000" w:themeColor="text1"/>
        </w:rPr>
        <w:t>Nation</w:t>
      </w:r>
      <w:r>
        <w:rPr>
          <w:rFonts w:ascii="Times New Roman" w:hAnsi="Times New Roman" w:cs="Times New Roman"/>
          <w:i/>
          <w:color w:val="000000" w:themeColor="text1"/>
        </w:rPr>
        <w:t>a</w:t>
      </w:r>
      <w:r w:rsidRPr="00584A5B">
        <w:rPr>
          <w:rFonts w:ascii="Times New Roman" w:hAnsi="Times New Roman" w:cs="Times New Roman"/>
          <w:i/>
          <w:color w:val="000000" w:themeColor="text1"/>
        </w:rPr>
        <w:t>l Academy of Marine Research (NAMR), Ocean Affairs Council, No. 25, Chenggong 2nd Rd., Qianzhen Dist., Kaohsiung 80661, Taiwan</w:t>
      </w:r>
    </w:p>
    <w:p w:rsidR="009C2EB0" w:rsidRDefault="009C2EB0" w:rsidP="009C2EB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vertAlign w:val="superscript"/>
        </w:rPr>
        <w:t xml:space="preserve">d </w:t>
      </w:r>
      <w:r>
        <w:rPr>
          <w:rFonts w:ascii="Times New Roman" w:hAnsi="Times New Roman" w:cs="Times New Roman"/>
          <w:i/>
        </w:rPr>
        <w:t>Department of Geosciences, University of Arizona, Tucson, AZ 85721 USA</w:t>
      </w:r>
    </w:p>
    <w:p w:rsidR="009C2EB0" w:rsidRPr="00EB4C81" w:rsidRDefault="009C2EB0" w:rsidP="009C2EB0">
      <w:pPr>
        <w:rPr>
          <w:rFonts w:ascii="Times New Roman" w:hAnsi="Times New Roman" w:cs="Times New Roman"/>
          <w:iCs/>
        </w:rPr>
      </w:pPr>
      <w:r w:rsidRPr="00EB4C81">
        <w:rPr>
          <w:rFonts w:ascii="Times New Roman" w:hAnsi="Times New Roman" w:cs="Times New Roman"/>
          <w:iCs/>
          <w:vertAlign w:val="superscript"/>
        </w:rPr>
        <w:t>e</w:t>
      </w:r>
      <w:r>
        <w:rPr>
          <w:rFonts w:ascii="Times New Roman" w:hAnsi="Times New Roman" w:cs="Times New Roman"/>
          <w:iCs/>
          <w:vertAlign w:val="superscript"/>
        </w:rPr>
        <w:t xml:space="preserve"> </w:t>
      </w:r>
      <w:r w:rsidRPr="00EB4C81">
        <w:rPr>
          <w:rFonts w:ascii="Times New Roman" w:hAnsi="Times New Roman" w:cs="Times New Roman"/>
          <w:i/>
        </w:rPr>
        <w:t>Isotope Climatology and Environmental Research Centre, Institute for Nuclear Research, 4026 Debrecen, Hungary.</w:t>
      </w:r>
    </w:p>
    <w:p w:rsidR="009C2EB0" w:rsidRDefault="009C2EB0" w:rsidP="009C2EB0">
      <w:pPr>
        <w:rPr>
          <w:rFonts w:ascii="Times New Roman" w:hAnsi="Times New Roman" w:cs="Times New Roman"/>
          <w:vertAlign w:val="superscript"/>
        </w:rPr>
      </w:pPr>
    </w:p>
    <w:p w:rsidR="009C2EB0" w:rsidRPr="009C2EB0" w:rsidRDefault="009C2EB0" w:rsidP="009C2EB0">
      <w:pPr>
        <w:rPr>
          <w:rFonts w:ascii="Times New Roman" w:hAnsi="Times New Roman" w:cs="Times New Roman"/>
        </w:rPr>
      </w:pPr>
      <w:r w:rsidRPr="009C2EB0">
        <w:rPr>
          <w:rFonts w:ascii="Times New Roman" w:hAnsi="Times New Roman" w:cs="Times New Roman"/>
          <w:vertAlign w:val="superscript"/>
        </w:rPr>
        <w:t xml:space="preserve">* </w:t>
      </w:r>
      <w:r w:rsidRPr="009C2EB0">
        <w:rPr>
          <w:rFonts w:ascii="Times New Roman" w:hAnsi="Times New Roman" w:cs="Times New Roman"/>
        </w:rPr>
        <w:t>burr@email.arizona.edu</w:t>
      </w:r>
    </w:p>
    <w:p w:rsidR="00133314" w:rsidRDefault="00133314">
      <w:pPr>
        <w:rPr>
          <w:rFonts w:ascii="Times New Roman" w:hAnsi="Times New Roman" w:cs="Times New Roman"/>
        </w:rPr>
      </w:pPr>
    </w:p>
    <w:p w:rsidR="00707848" w:rsidRPr="009C2EB0" w:rsidRDefault="00707848">
      <w:pPr>
        <w:rPr>
          <w:rFonts w:ascii="Times New Roman" w:hAnsi="Times New Roman" w:cs="Times New Roman"/>
        </w:rPr>
      </w:pPr>
    </w:p>
    <w:p w:rsidR="00B868E8" w:rsidRDefault="00B868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2574950" cy="435942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r et al FIG S1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738" cy="437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DB" w:rsidRPr="00707848" w:rsidRDefault="009C2EB0" w:rsidP="00707848">
      <w:pPr>
        <w:rPr>
          <w:rFonts w:ascii="Times New Roman" w:hAnsi="Times New Roman" w:cs="Times New Roman"/>
        </w:rPr>
      </w:pPr>
      <w:r w:rsidRPr="009C2EB0">
        <w:rPr>
          <w:rFonts w:ascii="Times New Roman" w:hAnsi="Times New Roman" w:cs="Times New Roman"/>
          <w:b/>
        </w:rPr>
        <w:lastRenderedPageBreak/>
        <w:t>Figure S1. Coastal sampling sites.</w:t>
      </w:r>
      <w:r w:rsidRPr="009C2EB0">
        <w:rPr>
          <w:rFonts w:ascii="Times New Roman" w:hAnsi="Times New Roman" w:cs="Times New Roman"/>
        </w:rPr>
        <w:t xml:space="preserve"> Photographs of the three coastal sites studied in this paper: </w:t>
      </w:r>
      <w:r w:rsidR="0010788B">
        <w:rPr>
          <w:rFonts w:ascii="Times New Roman" w:hAnsi="Times New Roman" w:cs="Times New Roman"/>
        </w:rPr>
        <w:t>a</w:t>
      </w:r>
      <w:r w:rsidRPr="009C2EB0">
        <w:rPr>
          <w:rFonts w:ascii="Times New Roman" w:hAnsi="Times New Roman" w:cs="Times New Roman"/>
        </w:rPr>
        <w:t>) National Sun Yat-Sen University</w:t>
      </w:r>
      <w:r w:rsidR="00614B56">
        <w:rPr>
          <w:rFonts w:ascii="Times New Roman" w:hAnsi="Times New Roman" w:cs="Times New Roman"/>
        </w:rPr>
        <w:t>, Kaohsiung</w:t>
      </w:r>
      <w:r w:rsidRPr="009C2EB0">
        <w:rPr>
          <w:rFonts w:ascii="Times New Roman" w:hAnsi="Times New Roman" w:cs="Times New Roman"/>
        </w:rPr>
        <w:t xml:space="preserve">; </w:t>
      </w:r>
      <w:r w:rsidR="0010788B">
        <w:rPr>
          <w:rFonts w:ascii="Times New Roman" w:hAnsi="Times New Roman" w:cs="Times New Roman"/>
        </w:rPr>
        <w:t>b</w:t>
      </w:r>
      <w:r w:rsidRPr="009C2EB0">
        <w:rPr>
          <w:rFonts w:ascii="Times New Roman" w:hAnsi="Times New Roman" w:cs="Times New Roman"/>
        </w:rPr>
        <w:t xml:space="preserve">) Yehliu Geopark; </w:t>
      </w:r>
      <w:r w:rsidR="0010788B">
        <w:rPr>
          <w:rFonts w:ascii="Times New Roman" w:hAnsi="Times New Roman" w:cs="Times New Roman"/>
        </w:rPr>
        <w:t>c</w:t>
      </w:r>
      <w:r w:rsidRPr="009C2EB0">
        <w:rPr>
          <w:rFonts w:ascii="Times New Roman" w:hAnsi="Times New Roman" w:cs="Times New Roman"/>
        </w:rPr>
        <w:t>) Zhuwei Fishing Village.</w:t>
      </w:r>
    </w:p>
    <w:p w:rsidR="003879DB" w:rsidRDefault="003879DB">
      <w:pPr>
        <w:rPr>
          <w:rFonts w:ascii="Times New Roman" w:hAnsi="Times New Roman" w:cs="Times New Roman"/>
          <w:b/>
        </w:rPr>
      </w:pPr>
    </w:p>
    <w:p w:rsidR="00B868E8" w:rsidRDefault="00B868E8">
      <w:pPr>
        <w:rPr>
          <w:rFonts w:ascii="Times New Roman" w:hAnsi="Times New Roman" w:cs="Times New Roman"/>
          <w:b/>
        </w:rPr>
      </w:pPr>
    </w:p>
    <w:p w:rsidR="00B868E8" w:rsidRDefault="00B868E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>
            <wp:extent cx="1963385" cy="26163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rr et al FIG 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41" cy="26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E8" w:rsidRDefault="00B868E8">
      <w:pPr>
        <w:rPr>
          <w:rFonts w:ascii="Times New Roman" w:hAnsi="Times New Roman" w:cs="Times New Roman"/>
          <w:b/>
        </w:rPr>
      </w:pPr>
    </w:p>
    <w:p w:rsidR="003879DB" w:rsidRDefault="003879DB">
      <w:pPr>
        <w:rPr>
          <w:rFonts w:ascii="Times New Roman" w:hAnsi="Times New Roman" w:cs="Times New Roman"/>
        </w:rPr>
      </w:pPr>
      <w:r w:rsidRPr="003879DB">
        <w:rPr>
          <w:rFonts w:ascii="Times New Roman" w:hAnsi="Times New Roman" w:cs="Times New Roman"/>
          <w:b/>
        </w:rPr>
        <w:t xml:space="preserve">Figure S2. Extraction of iodine from </w:t>
      </w:r>
      <w:r w:rsidR="002D76C2">
        <w:rPr>
          <w:rFonts w:ascii="Times New Roman" w:hAnsi="Times New Roman" w:cs="Times New Roman"/>
          <w:b/>
        </w:rPr>
        <w:t>seawater</w:t>
      </w:r>
      <w:r w:rsidRPr="003879DB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I</w:t>
      </w:r>
      <w:r w:rsidR="0010788B">
        <w:rPr>
          <w:rFonts w:ascii="Times New Roman" w:hAnsi="Times New Roman" w:cs="Times New Roman"/>
        </w:rPr>
        <w:t>mmiscible chloroform at the base of a separatory funnel, with artificial seawater above. The purple color is from dissolved iodine from 20 μL methyl iodide dissolved in 1 L of artificial seawater.</w:t>
      </w:r>
    </w:p>
    <w:p w:rsidR="00B868E8" w:rsidRDefault="00B868E8">
      <w:pPr>
        <w:rPr>
          <w:rFonts w:ascii="Times New Roman" w:hAnsi="Times New Roman" w:cs="Times New Roman"/>
        </w:rPr>
      </w:pPr>
    </w:p>
    <w:p w:rsidR="00707848" w:rsidRPr="003879DB" w:rsidRDefault="00707848" w:rsidP="0070784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Text S1. Iodine extraction reactions</w:t>
      </w:r>
    </w:p>
    <w:p w:rsidR="00707848" w:rsidRDefault="00707848" w:rsidP="00707848">
      <w:pPr>
        <w:rPr>
          <w:rFonts w:ascii="Times New Roman" w:hAnsi="Times New Roman" w:cs="Times New Roman"/>
        </w:rPr>
      </w:pPr>
    </w:p>
    <w:p w:rsidR="00707848" w:rsidRDefault="00707848" w:rsidP="00707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Iodate is reduced to iodide through the reaction:</w:t>
      </w:r>
    </w:p>
    <w:p w:rsidR="00707848" w:rsidRDefault="00707848" w:rsidP="00707848">
      <w:pPr>
        <w:rPr>
          <w:rFonts w:ascii="Times New Roman" w:hAnsi="Times New Roman" w:cs="Times New Roman"/>
        </w:rPr>
      </w:pPr>
    </w:p>
    <w:p w:rsidR="00707848" w:rsidRDefault="00707848" w:rsidP="00707848">
      <w:pPr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I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+3HS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→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+3HS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bSup>
        </m:oMath>
      </m:oMathPara>
    </w:p>
    <w:p w:rsidR="00707848" w:rsidRDefault="00707848" w:rsidP="00707848">
      <w:pPr>
        <w:rPr>
          <w:rFonts w:ascii="Times New Roman" w:hAnsi="Times New Roman" w:cs="Times New Roman"/>
        </w:rPr>
      </w:pPr>
    </w:p>
    <w:p w:rsidR="00707848" w:rsidRDefault="00707848" w:rsidP="00707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Iodide is oxidized to iodine through the reaction:</w:t>
      </w:r>
    </w:p>
    <w:p w:rsidR="00707848" w:rsidRDefault="00707848" w:rsidP="00707848">
      <w:pPr>
        <w:rPr>
          <w:rFonts w:ascii="Times New Roman" w:hAnsi="Times New Roman" w:cs="Times New Roman"/>
        </w:rPr>
      </w:pPr>
    </w:p>
    <w:p w:rsidR="00707848" w:rsidRPr="005664CB" w:rsidRDefault="00707848" w:rsidP="00707848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6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+2N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+8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→3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+4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O</m:t>
          </m:r>
        </m:oMath>
      </m:oMathPara>
    </w:p>
    <w:p w:rsidR="00707848" w:rsidRDefault="00707848" w:rsidP="00707848">
      <w:pPr>
        <w:rPr>
          <w:rFonts w:ascii="Times New Roman" w:hAnsi="Times New Roman" w:cs="Times New Roman"/>
        </w:rPr>
      </w:pPr>
    </w:p>
    <w:p w:rsidR="00707848" w:rsidRDefault="00707848" w:rsidP="007078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Iodine is extracted from methyl iodide (CH</w:t>
      </w:r>
      <w:r w:rsidRPr="003879DB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I) through the reaction:</w:t>
      </w:r>
    </w:p>
    <w:p w:rsidR="00707848" w:rsidRDefault="00707848" w:rsidP="00707848">
      <w:pPr>
        <w:rPr>
          <w:rFonts w:ascii="Times New Roman" w:hAnsi="Times New Roman" w:cs="Times New Roman"/>
        </w:rPr>
      </w:pPr>
    </w:p>
    <w:p w:rsidR="00707848" w:rsidRDefault="00E827D5" w:rsidP="00707848">
      <w:pPr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CH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>I+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2NO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-</m:t>
              </m:r>
            </m:sup>
          </m:sSubSup>
          <m:r>
            <w:rPr>
              <w:rFonts w:ascii="Cambria Math" w:hAnsi="Cambria Math"/>
              <w:sz w:val="28"/>
              <w:szCs w:val="28"/>
              <w:vertAlign w:val="subscript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+</m:t>
              </m:r>
            </m:sup>
          </m:sSup>
          <m:r>
            <w:rPr>
              <w:rFonts w:ascii="Cambria Math" w:hAnsi="Cambria Math"/>
              <w:sz w:val="28"/>
              <w:szCs w:val="28"/>
              <w:vertAlign w:val="subscript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CH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NO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HNO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</w:rPr>
                <m:t>2</m:t>
              </m:r>
            </m:sub>
          </m:sSub>
        </m:oMath>
      </m:oMathPara>
    </w:p>
    <w:p w:rsidR="0010788B" w:rsidRDefault="0010788B">
      <w:pPr>
        <w:rPr>
          <w:rFonts w:ascii="Times New Roman" w:hAnsi="Times New Roman" w:cs="Times New Roman"/>
        </w:rPr>
      </w:pPr>
    </w:p>
    <w:p w:rsidR="00B868E8" w:rsidRDefault="00B868E8">
      <w:pPr>
        <w:rPr>
          <w:rFonts w:ascii="Times New Roman" w:hAnsi="Times New Roman" w:cs="Times New Roman"/>
          <w:b/>
        </w:rPr>
      </w:pPr>
    </w:p>
    <w:p w:rsidR="00B868E8" w:rsidRDefault="00B868E8">
      <w:pPr>
        <w:rPr>
          <w:rFonts w:ascii="Times New Roman" w:hAnsi="Times New Roman" w:cs="Times New Roman"/>
          <w:b/>
        </w:rPr>
      </w:pPr>
    </w:p>
    <w:p w:rsidR="00B868E8" w:rsidRDefault="00B868E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>
            <wp:extent cx="5943600" cy="33470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rr et al FIG S3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E8" w:rsidRDefault="00B868E8">
      <w:pPr>
        <w:rPr>
          <w:rFonts w:ascii="Times New Roman" w:hAnsi="Times New Roman" w:cs="Times New Roman"/>
          <w:b/>
        </w:rPr>
      </w:pPr>
    </w:p>
    <w:p w:rsidR="0010788B" w:rsidRDefault="0010788B">
      <w:pPr>
        <w:rPr>
          <w:rFonts w:ascii="Times New Roman" w:hAnsi="Times New Roman" w:cs="Times New Roman"/>
        </w:rPr>
      </w:pPr>
      <w:r w:rsidRPr="0010788B">
        <w:rPr>
          <w:rFonts w:ascii="Times New Roman" w:hAnsi="Times New Roman" w:cs="Times New Roman"/>
          <w:b/>
        </w:rPr>
        <w:t xml:space="preserve">Figure S3. Plot of </w:t>
      </w:r>
      <w:r w:rsidRPr="0010788B">
        <w:rPr>
          <w:rFonts w:ascii="Times New Roman" w:hAnsi="Times New Roman" w:cs="Times New Roman"/>
          <w:b/>
          <w:vertAlign w:val="superscript"/>
        </w:rPr>
        <w:t>129</w:t>
      </w:r>
      <w:r w:rsidRPr="0010788B">
        <w:rPr>
          <w:rFonts w:ascii="Times New Roman" w:hAnsi="Times New Roman" w:cs="Times New Roman"/>
          <w:b/>
        </w:rPr>
        <w:t>I/</w:t>
      </w:r>
      <w:r w:rsidRPr="0010788B">
        <w:rPr>
          <w:rFonts w:ascii="Times New Roman" w:hAnsi="Times New Roman" w:cs="Times New Roman"/>
          <w:b/>
          <w:vertAlign w:val="superscript"/>
        </w:rPr>
        <w:t>127</w:t>
      </w:r>
      <w:r w:rsidRPr="0010788B">
        <w:rPr>
          <w:rFonts w:ascii="Times New Roman" w:hAnsi="Times New Roman" w:cs="Times New Roman"/>
          <w:b/>
        </w:rPr>
        <w:t xml:space="preserve">I values </w:t>
      </w:r>
      <w:r w:rsidR="009F0739">
        <w:rPr>
          <w:rFonts w:ascii="Times New Roman" w:hAnsi="Times New Roman" w:cs="Times New Roman"/>
          <w:b/>
        </w:rPr>
        <w:t>from</w:t>
      </w:r>
      <w:r>
        <w:rPr>
          <w:rFonts w:ascii="Times New Roman" w:hAnsi="Times New Roman" w:cs="Times New Roman"/>
          <w:b/>
        </w:rPr>
        <w:t xml:space="preserve"> </w:t>
      </w:r>
      <w:r w:rsidR="009F0739">
        <w:rPr>
          <w:rFonts w:ascii="Times New Roman" w:hAnsi="Times New Roman" w:cs="Times New Roman"/>
          <w:b/>
        </w:rPr>
        <w:t>open ocean sites in</w:t>
      </w:r>
      <w:r w:rsidRPr="0010788B">
        <w:rPr>
          <w:rFonts w:ascii="Times New Roman" w:hAnsi="Times New Roman" w:cs="Times New Roman"/>
          <w:b/>
        </w:rPr>
        <w:t xml:space="preserve"> the SCS. </w:t>
      </w:r>
      <w:r>
        <w:rPr>
          <w:rFonts w:ascii="Times New Roman" w:hAnsi="Times New Roman" w:cs="Times New Roman"/>
        </w:rPr>
        <w:t>The dashed line is the weighted average of these values and the shaded error represents the 2</w:t>
      </w:r>
      <w:r>
        <w:rPr>
          <w:rFonts w:ascii="Times New Roman" w:hAnsi="Times New Roman" w:cs="Times New Roman"/>
        </w:rPr>
        <w:sym w:font="Symbol" w:char="F073"/>
      </w:r>
      <w:r>
        <w:rPr>
          <w:rFonts w:ascii="Times New Roman" w:hAnsi="Times New Roman" w:cs="Times New Roman"/>
        </w:rPr>
        <w:t xml:space="preserve"> uncertainty of the weighted average (49.1 ± 2.4 ×</w:t>
      </w:r>
      <w:r>
        <w:rPr>
          <w:rFonts w:ascii="Times New Roman" w:hAnsi="Times New Roman" w:cs="Times New Roman"/>
          <w:szCs w:val="24"/>
        </w:rPr>
        <w:t xml:space="preserve"> 10</w:t>
      </w:r>
      <w:r>
        <w:rPr>
          <w:rStyle w:val="tlid-translation"/>
          <w:rFonts w:ascii="Times New Roman" w:hAnsi="Times New Roman" w:cs="Times New Roman"/>
          <w:szCs w:val="24"/>
          <w:vertAlign w:val="superscript"/>
          <w:lang w:val="en"/>
        </w:rPr>
        <w:t>−</w:t>
      </w:r>
      <w:r w:rsidRPr="001A31CD">
        <w:rPr>
          <w:rFonts w:ascii="Times New Roman" w:hAnsi="Times New Roman" w:cs="Times New Roman"/>
          <w:szCs w:val="24"/>
          <w:vertAlign w:val="superscript"/>
        </w:rPr>
        <w:t>12</w:t>
      </w:r>
      <w:r>
        <w:rPr>
          <w:rFonts w:ascii="Times New Roman" w:hAnsi="Times New Roman" w:cs="Times New Roman"/>
        </w:rPr>
        <w:t>).</w:t>
      </w:r>
      <w:r w:rsidR="00D467A8">
        <w:rPr>
          <w:rFonts w:ascii="Times New Roman" w:hAnsi="Times New Roman" w:cs="Times New Roman"/>
        </w:rPr>
        <w:t xml:space="preserve"> All samples overlap with the average, within errors.</w:t>
      </w:r>
    </w:p>
    <w:p w:rsidR="00E10A62" w:rsidRDefault="00E10A62">
      <w:pPr>
        <w:rPr>
          <w:rFonts w:ascii="Times New Roman" w:hAnsi="Times New Roman" w:cs="Times New Roman"/>
        </w:rPr>
      </w:pPr>
    </w:p>
    <w:p w:rsidR="00E10A62" w:rsidRPr="00E10A62" w:rsidRDefault="00E10A62">
      <w:pPr>
        <w:rPr>
          <w:rFonts w:ascii="Times New Roman" w:hAnsi="Times New Roman" w:cs="Times New Roman"/>
          <w:b/>
        </w:rPr>
      </w:pPr>
      <w:r w:rsidRPr="00E10A62">
        <w:rPr>
          <w:rFonts w:ascii="Times New Roman" w:hAnsi="Times New Roman" w:cs="Times New Roman"/>
          <w:b/>
        </w:rPr>
        <w:t>Table S1.</w:t>
      </w:r>
      <w:r w:rsidR="0060452C">
        <w:rPr>
          <w:rFonts w:ascii="Times New Roman" w:hAnsi="Times New Roman" w:cs="Times New Roman"/>
          <w:b/>
        </w:rPr>
        <w:t xml:space="preserve"> Chlorophyll </w:t>
      </w:r>
      <w:r w:rsidR="0060452C" w:rsidRPr="0060452C">
        <w:rPr>
          <w:rFonts w:ascii="Times New Roman" w:hAnsi="Times New Roman" w:cs="Times New Roman"/>
          <w:b/>
          <w:i/>
        </w:rPr>
        <w:t>a</w:t>
      </w:r>
      <w:r w:rsidR="0060452C">
        <w:rPr>
          <w:rFonts w:ascii="Times New Roman" w:hAnsi="Times New Roman" w:cs="Times New Roman"/>
          <w:b/>
        </w:rPr>
        <w:t xml:space="preserve"> results.</w:t>
      </w:r>
    </w:p>
    <w:tbl>
      <w:tblPr>
        <w:tblW w:w="6408" w:type="dxa"/>
        <w:tblLook w:val="04A0" w:firstRow="1" w:lastRow="0" w:firstColumn="1" w:lastColumn="0" w:noHBand="0" w:noVBand="1"/>
      </w:tblPr>
      <w:tblGrid>
        <w:gridCol w:w="1627"/>
        <w:gridCol w:w="2155"/>
        <w:gridCol w:w="2626"/>
      </w:tblGrid>
      <w:tr w:rsidR="009F0739" w:rsidRPr="00B868E8" w:rsidTr="009F0739">
        <w:trPr>
          <w:trHeight w:val="87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0739" w:rsidRPr="009F0739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 xml:space="preserve">Average depth </w:t>
            </w:r>
            <w:r w:rsidRPr="009F07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2"/>
              </w:rPr>
              <w:t>(m)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0739" w:rsidRPr="009F0739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9F073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 xml:space="preserve">umber of observations </w:t>
            </w:r>
            <w:r w:rsidRPr="009F07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2"/>
              </w:rPr>
              <w:t>(n)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</w:rPr>
              <w:t xml:space="preserve">Chl </w:t>
            </w:r>
            <w:r w:rsidRPr="00B868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</w:rPr>
              <w:t xml:space="preserve">a </w:t>
            </w:r>
            <w:r w:rsidRPr="00B868E8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±  1</w:t>
            </w:r>
            <w:r w:rsidRPr="00B868E8">
              <w:rPr>
                <w:rFonts w:ascii="Symbol" w:eastAsia="Times New Roman" w:hAnsi="Symbol" w:cs="Times New Roman"/>
                <w:b/>
                <w:bCs/>
                <w:color w:val="000000"/>
                <w:sz w:val="22"/>
              </w:rPr>
              <w:t>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</w:rPr>
              <w:t xml:space="preserve"> </w:t>
            </w:r>
            <w:r w:rsidRPr="009F07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2"/>
              </w:rPr>
              <w:t>(</w:t>
            </w:r>
            <w:r w:rsidRPr="009F073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</w:rPr>
              <w:t>μ</w:t>
            </w:r>
            <w:r w:rsidRPr="009F07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2"/>
              </w:rPr>
              <w:t>g L</w:t>
            </w:r>
            <w:r w:rsidRPr="009F073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2"/>
                <w:vertAlign w:val="superscript"/>
              </w:rPr>
              <w:t>−1</w:t>
            </w:r>
            <w:r w:rsidRPr="00B868E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2"/>
              </w:rPr>
              <w:t>)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1.7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497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0.007 ± 0.028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2.2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0.004 ± 0.019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6.2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0.010 ± 0.009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11.1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0.026 ± 0.008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11.9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0.028 ± 0.008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12.0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0.025 ± 0.003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11.9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0.022 ± 0.005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12.2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0.023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18.4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0.030 ± 0.006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26.7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0.044 ± 0.005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33.8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0.084 ± 0.041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40.8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0.086 ± 0.007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47.9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0.100 ± 0.005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59.8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0.185 ± 0.077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77.4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0.316 ± 0.045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95.0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0.210 ± 0.028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112.7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0.117 ± 0.022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130.6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0.062 ± 0.010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148.4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0.043 ± 0.005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166.2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0.036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184.0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0.035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201.7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0.035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219.5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0.035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237.3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0.036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255.0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0.038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272.8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0.039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290.5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0.038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308.3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0.039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326.1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0.039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343.8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0.040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361.5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0.040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379.4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0.040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397.1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0.040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414.8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0.040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432.6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0.040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450.4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0.039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468.1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0.040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485.9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0.039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503.6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0.039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521.2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0.040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538.6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0.038 ± 0.001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556.0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0.039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573.6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0.040 ± 0.002</w:t>
            </w:r>
          </w:p>
        </w:tc>
      </w:tr>
      <w:tr w:rsidR="009F0739" w:rsidRPr="00B868E8" w:rsidTr="009F0739">
        <w:trPr>
          <w:trHeight w:val="300"/>
        </w:trPr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591.0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500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0739" w:rsidRPr="00B868E8" w:rsidRDefault="009F0739" w:rsidP="00B868E8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</w:rPr>
            </w:pPr>
            <w:r w:rsidRPr="00B868E8">
              <w:rPr>
                <w:rFonts w:ascii="Times New Roman" w:eastAsia="Times New Roman" w:hAnsi="Times New Roman" w:cs="Times New Roman"/>
                <w:color w:val="000000"/>
                <w:sz w:val="22"/>
              </w:rPr>
              <w:t>0.039 ± 0.001</w:t>
            </w:r>
          </w:p>
        </w:tc>
      </w:tr>
    </w:tbl>
    <w:p w:rsidR="009C2EB0" w:rsidRPr="00B868E8" w:rsidRDefault="009C2EB0" w:rsidP="00B868E8">
      <w:pPr>
        <w:tabs>
          <w:tab w:val="left" w:pos="3732"/>
        </w:tabs>
        <w:rPr>
          <w:rFonts w:ascii="Times New Roman" w:hAnsi="Times New Roman" w:cs="Times New Roman"/>
        </w:rPr>
      </w:pPr>
    </w:p>
    <w:sectPr w:rsidR="009C2EB0" w:rsidRPr="00B868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1"/>
    <w:family w:val="roman"/>
    <w:notTrueType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EB0"/>
    <w:rsid w:val="0010788B"/>
    <w:rsid w:val="00133314"/>
    <w:rsid w:val="002D76C2"/>
    <w:rsid w:val="00324516"/>
    <w:rsid w:val="003879DB"/>
    <w:rsid w:val="0060452C"/>
    <w:rsid w:val="00614B56"/>
    <w:rsid w:val="00707848"/>
    <w:rsid w:val="009C2EB0"/>
    <w:rsid w:val="009F0739"/>
    <w:rsid w:val="00A11FB8"/>
    <w:rsid w:val="00B46C07"/>
    <w:rsid w:val="00B868E8"/>
    <w:rsid w:val="00BE58E4"/>
    <w:rsid w:val="00D467A8"/>
    <w:rsid w:val="00D724D2"/>
    <w:rsid w:val="00E10A62"/>
    <w:rsid w:val="00E827D5"/>
    <w:rsid w:val="00F70710"/>
    <w:rsid w:val="00F9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 Light" w:eastAsiaTheme="minorEastAsia" w:hAnsi="Calibri Light" w:cstheme="minorBidi"/>
        <w:sz w:val="24"/>
        <w:szCs w:val="22"/>
        <w:lang w:val="en-US" w:eastAsia="zh-CN" w:bidi="ar-SA"/>
      </w:rPr>
    </w:rPrDefault>
    <w:pPrDefault>
      <w:pPr>
        <w:ind w:right="-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2EB0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9C2EB0"/>
  </w:style>
  <w:style w:type="paragraph" w:styleId="BalloonText">
    <w:name w:val="Balloon Text"/>
    <w:basedOn w:val="Normal"/>
    <w:link w:val="BalloonTextChar"/>
    <w:uiPriority w:val="99"/>
    <w:semiHidden/>
    <w:unhideWhenUsed/>
    <w:rsid w:val="009F07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73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3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2020-10-28T06:51:00Z</dcterms:created>
  <dcterms:modified xsi:type="dcterms:W3CDTF">2020-10-28T06:51:00Z</dcterms:modified>
</cp:coreProperties>
</file>