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66C5A5" w14:textId="46B079F4" w:rsidR="00A31036" w:rsidRPr="005703B1" w:rsidRDefault="00B5676C" w:rsidP="00B5676C">
      <w:pPr>
        <w:pStyle w:val="Title"/>
        <w:jc w:val="center"/>
        <w:rPr>
          <w:rFonts w:asciiTheme="majorHAnsi" w:hAnsiTheme="majorHAnsi" w:cstheme="majorHAnsi"/>
          <w:b/>
          <w:bCs/>
          <w:sz w:val="28"/>
          <w:szCs w:val="28"/>
        </w:rPr>
      </w:pPr>
      <w:r w:rsidRPr="005703B1">
        <w:rPr>
          <w:rFonts w:asciiTheme="majorHAnsi" w:hAnsiTheme="majorHAnsi" w:cstheme="majorHAnsi"/>
          <w:b/>
          <w:bCs/>
          <w:sz w:val="28"/>
          <w:szCs w:val="28"/>
        </w:rPr>
        <w:t>Supplemental Material</w:t>
      </w:r>
    </w:p>
    <w:p w14:paraId="7B43500B" w14:textId="77777777" w:rsidR="00B5676C" w:rsidRPr="005703B1" w:rsidRDefault="00B5676C" w:rsidP="00B5676C">
      <w:pPr>
        <w:jc w:val="center"/>
        <w:rPr>
          <w:rFonts w:asciiTheme="majorHAnsi" w:hAnsiTheme="majorHAnsi" w:cstheme="majorHAnsi"/>
          <w:sz w:val="20"/>
          <w:szCs w:val="20"/>
        </w:rPr>
      </w:pPr>
    </w:p>
    <w:p w14:paraId="638C5B8D" w14:textId="31268FC8" w:rsidR="008E2C63" w:rsidRPr="005703B1" w:rsidRDefault="00662DB0" w:rsidP="00B5676C">
      <w:pPr>
        <w:pStyle w:val="Title"/>
        <w:jc w:val="center"/>
        <w:rPr>
          <w:rFonts w:asciiTheme="majorHAnsi" w:hAnsiTheme="majorHAnsi" w:cstheme="majorHAnsi"/>
          <w:b/>
          <w:bCs/>
          <w:sz w:val="28"/>
          <w:szCs w:val="28"/>
        </w:rPr>
      </w:pPr>
      <w:r w:rsidRPr="005703B1">
        <w:rPr>
          <w:rFonts w:asciiTheme="majorHAnsi" w:hAnsiTheme="majorHAnsi" w:cstheme="majorHAnsi"/>
          <w:b/>
          <w:bCs/>
          <w:sz w:val="28"/>
          <w:szCs w:val="28"/>
        </w:rPr>
        <w:t>Investigating methane emissions from geologic</w:t>
      </w:r>
      <w:r w:rsidR="00A42D50" w:rsidRPr="005703B1">
        <w:rPr>
          <w:rFonts w:asciiTheme="majorHAnsi" w:hAnsiTheme="majorHAnsi" w:cstheme="majorHAnsi"/>
          <w:b/>
          <w:bCs/>
          <w:sz w:val="28"/>
          <w:szCs w:val="28"/>
        </w:rPr>
        <w:t xml:space="preserve"> microseepage in Western </w:t>
      </w:r>
      <w:r w:rsidR="00D8166D" w:rsidRPr="005703B1">
        <w:rPr>
          <w:rFonts w:asciiTheme="majorHAnsi" w:hAnsiTheme="majorHAnsi" w:cstheme="majorHAnsi"/>
          <w:b/>
          <w:bCs/>
          <w:sz w:val="28"/>
          <w:szCs w:val="28"/>
        </w:rPr>
        <w:t>New York State</w:t>
      </w:r>
      <w:r w:rsidR="00A42D50" w:rsidRPr="005703B1">
        <w:rPr>
          <w:rFonts w:asciiTheme="majorHAnsi" w:hAnsiTheme="majorHAnsi" w:cstheme="majorHAnsi"/>
          <w:b/>
          <w:bCs/>
          <w:sz w:val="28"/>
          <w:szCs w:val="28"/>
        </w:rPr>
        <w:t>, USA: Supplemental Material</w:t>
      </w:r>
    </w:p>
    <w:p w14:paraId="1AA12078" w14:textId="621741FB" w:rsidR="00C02119" w:rsidRPr="005703B1" w:rsidRDefault="00C02119" w:rsidP="00B5676C">
      <w:pPr>
        <w:spacing w:line="240" w:lineRule="auto"/>
        <w:jc w:val="center"/>
        <w:rPr>
          <w:rFonts w:asciiTheme="majorHAnsi" w:hAnsiTheme="majorHAnsi" w:cstheme="majorHAnsi"/>
          <w:sz w:val="24"/>
          <w:szCs w:val="24"/>
        </w:rPr>
      </w:pPr>
      <w:bookmarkStart w:id="0" w:name="_bzl1wii33e71" w:colFirst="0" w:colLast="0"/>
      <w:bookmarkEnd w:id="0"/>
      <w:r w:rsidRPr="005703B1">
        <w:rPr>
          <w:rFonts w:asciiTheme="majorHAnsi" w:hAnsiTheme="majorHAnsi" w:cstheme="majorHAnsi"/>
          <w:sz w:val="24"/>
          <w:szCs w:val="24"/>
        </w:rPr>
        <w:t xml:space="preserve">Roxana Kazemi </w:t>
      </w:r>
      <w:r w:rsidRPr="005703B1">
        <w:rPr>
          <w:rFonts w:asciiTheme="majorHAnsi" w:hAnsiTheme="majorHAnsi" w:cstheme="majorHAnsi"/>
          <w:sz w:val="24"/>
          <w:szCs w:val="24"/>
          <w:vertAlign w:val="superscript"/>
        </w:rPr>
        <w:t xml:space="preserve">1 </w:t>
      </w:r>
      <w:proofErr w:type="gramStart"/>
      <w:r w:rsidRPr="005703B1">
        <w:rPr>
          <w:rFonts w:asciiTheme="majorHAnsi" w:hAnsiTheme="majorHAnsi" w:cstheme="majorHAnsi"/>
          <w:sz w:val="24"/>
          <w:szCs w:val="24"/>
        </w:rPr>
        <w:t>* ,</w:t>
      </w:r>
      <w:proofErr w:type="gramEnd"/>
      <w:r w:rsidRPr="005703B1">
        <w:rPr>
          <w:rFonts w:asciiTheme="majorHAnsi" w:hAnsiTheme="majorHAnsi" w:cstheme="majorHAnsi"/>
          <w:sz w:val="24"/>
          <w:szCs w:val="24"/>
        </w:rPr>
        <w:t xml:space="preserve"> William Schlageter </w:t>
      </w:r>
      <w:r w:rsidRPr="005703B1">
        <w:rPr>
          <w:rFonts w:asciiTheme="majorHAnsi" w:hAnsiTheme="majorHAnsi" w:cstheme="majorHAnsi"/>
          <w:sz w:val="24"/>
          <w:szCs w:val="24"/>
          <w:vertAlign w:val="superscript"/>
        </w:rPr>
        <w:t>1</w:t>
      </w:r>
      <w:r w:rsidRPr="005703B1">
        <w:rPr>
          <w:rFonts w:asciiTheme="majorHAnsi" w:hAnsiTheme="majorHAnsi" w:cstheme="majorHAnsi"/>
          <w:sz w:val="24"/>
          <w:szCs w:val="24"/>
        </w:rPr>
        <w:t xml:space="preserve"> , Benjamin </w:t>
      </w:r>
      <w:proofErr w:type="spellStart"/>
      <w:r w:rsidRPr="005703B1">
        <w:rPr>
          <w:rFonts w:asciiTheme="majorHAnsi" w:hAnsiTheme="majorHAnsi" w:cstheme="majorHAnsi"/>
          <w:sz w:val="24"/>
          <w:szCs w:val="24"/>
        </w:rPr>
        <w:t>Hmiel</w:t>
      </w:r>
      <w:proofErr w:type="spellEnd"/>
      <w:r w:rsidRPr="005703B1">
        <w:rPr>
          <w:rFonts w:asciiTheme="majorHAnsi" w:hAnsiTheme="majorHAnsi" w:cstheme="majorHAnsi"/>
          <w:sz w:val="24"/>
          <w:szCs w:val="24"/>
        </w:rPr>
        <w:t xml:space="preserve"> </w:t>
      </w:r>
      <w:r w:rsidRPr="005703B1">
        <w:rPr>
          <w:rFonts w:asciiTheme="majorHAnsi" w:hAnsiTheme="majorHAnsi" w:cstheme="majorHAnsi"/>
          <w:sz w:val="24"/>
          <w:szCs w:val="24"/>
          <w:vertAlign w:val="superscript"/>
        </w:rPr>
        <w:t xml:space="preserve">1 † </w:t>
      </w:r>
      <w:r w:rsidRPr="005703B1">
        <w:rPr>
          <w:rFonts w:asciiTheme="majorHAnsi" w:hAnsiTheme="majorHAnsi" w:cstheme="majorHAnsi"/>
          <w:sz w:val="24"/>
          <w:szCs w:val="24"/>
        </w:rPr>
        <w:t xml:space="preserve">, </w:t>
      </w:r>
      <w:r w:rsidR="009C1F68" w:rsidRPr="005703B1">
        <w:rPr>
          <w:rFonts w:asciiTheme="majorHAnsi" w:hAnsiTheme="majorHAnsi" w:cstheme="majorHAnsi"/>
          <w:sz w:val="24"/>
          <w:szCs w:val="24"/>
        </w:rPr>
        <w:t xml:space="preserve">Thomas S. Weber </w:t>
      </w:r>
      <w:r w:rsidR="009C1F68" w:rsidRPr="005703B1">
        <w:rPr>
          <w:rFonts w:asciiTheme="majorHAnsi" w:hAnsiTheme="majorHAnsi" w:cstheme="majorHAnsi"/>
          <w:sz w:val="24"/>
          <w:szCs w:val="24"/>
          <w:vertAlign w:val="superscript"/>
        </w:rPr>
        <w:t>1</w:t>
      </w:r>
      <w:r w:rsidR="009C1F68" w:rsidRPr="005703B1">
        <w:rPr>
          <w:rFonts w:asciiTheme="majorHAnsi" w:hAnsiTheme="majorHAnsi" w:cstheme="majorHAnsi"/>
          <w:sz w:val="24"/>
          <w:szCs w:val="24"/>
        </w:rPr>
        <w:t xml:space="preserve">, </w:t>
      </w:r>
      <w:r w:rsidR="00D27957" w:rsidRPr="005703B1">
        <w:rPr>
          <w:rFonts w:asciiTheme="majorHAnsi" w:hAnsiTheme="majorHAnsi" w:cstheme="majorHAnsi"/>
          <w:sz w:val="24"/>
          <w:szCs w:val="24"/>
        </w:rPr>
        <w:t xml:space="preserve">Lee T. Murray </w:t>
      </w:r>
      <w:r w:rsidR="00D27957" w:rsidRPr="005703B1">
        <w:rPr>
          <w:rFonts w:asciiTheme="majorHAnsi" w:hAnsiTheme="majorHAnsi" w:cstheme="majorHAnsi"/>
          <w:sz w:val="24"/>
          <w:szCs w:val="24"/>
          <w:vertAlign w:val="superscript"/>
        </w:rPr>
        <w:t>1</w:t>
      </w:r>
      <w:r w:rsidR="00D27957" w:rsidRPr="005703B1">
        <w:rPr>
          <w:rFonts w:asciiTheme="majorHAnsi" w:hAnsiTheme="majorHAnsi" w:cstheme="majorHAnsi"/>
          <w:sz w:val="24"/>
          <w:szCs w:val="24"/>
        </w:rPr>
        <w:t xml:space="preserve">, </w:t>
      </w:r>
      <w:r w:rsidRPr="005703B1">
        <w:rPr>
          <w:rFonts w:asciiTheme="majorHAnsi" w:hAnsiTheme="majorHAnsi" w:cstheme="majorHAnsi"/>
          <w:sz w:val="24"/>
          <w:szCs w:val="24"/>
        </w:rPr>
        <w:t xml:space="preserve">Vasilii V. Petrenko </w:t>
      </w:r>
      <w:r w:rsidRPr="005703B1">
        <w:rPr>
          <w:rFonts w:asciiTheme="majorHAnsi" w:hAnsiTheme="majorHAnsi" w:cstheme="majorHAnsi"/>
          <w:sz w:val="24"/>
          <w:szCs w:val="24"/>
          <w:vertAlign w:val="superscript"/>
        </w:rPr>
        <w:t>1</w:t>
      </w:r>
    </w:p>
    <w:p w14:paraId="326769D2" w14:textId="77777777" w:rsidR="00C02119" w:rsidRPr="005703B1" w:rsidRDefault="00C02119" w:rsidP="00B5676C">
      <w:pPr>
        <w:spacing w:line="240" w:lineRule="auto"/>
        <w:jc w:val="center"/>
        <w:rPr>
          <w:rFonts w:asciiTheme="majorHAnsi" w:hAnsiTheme="majorHAnsi" w:cstheme="majorHAnsi"/>
        </w:rPr>
      </w:pPr>
      <w:r w:rsidRPr="005703B1">
        <w:rPr>
          <w:rFonts w:asciiTheme="majorHAnsi" w:hAnsiTheme="majorHAnsi" w:cstheme="majorHAnsi"/>
          <w:vertAlign w:val="superscript"/>
        </w:rPr>
        <w:t>1</w:t>
      </w:r>
      <w:r w:rsidRPr="005703B1">
        <w:rPr>
          <w:rFonts w:asciiTheme="majorHAnsi" w:hAnsiTheme="majorHAnsi" w:cstheme="majorHAnsi"/>
        </w:rPr>
        <w:t xml:space="preserve"> </w:t>
      </w:r>
      <w:r w:rsidR="001A7199" w:rsidRPr="005703B1">
        <w:rPr>
          <w:rFonts w:asciiTheme="majorHAnsi" w:hAnsiTheme="majorHAnsi" w:cstheme="majorHAnsi"/>
        </w:rPr>
        <w:t xml:space="preserve">Department of Earth and Environmental Sciences, </w:t>
      </w:r>
      <w:r w:rsidRPr="005703B1">
        <w:rPr>
          <w:rFonts w:asciiTheme="majorHAnsi" w:hAnsiTheme="majorHAnsi" w:cstheme="majorHAnsi"/>
        </w:rPr>
        <w:t>University of Rochester, Rochester, New York, United States</w:t>
      </w:r>
    </w:p>
    <w:p w14:paraId="4453690B" w14:textId="77777777" w:rsidR="00C02119" w:rsidRPr="005703B1" w:rsidRDefault="00C02119" w:rsidP="00B5676C">
      <w:pPr>
        <w:spacing w:line="240" w:lineRule="auto"/>
        <w:jc w:val="center"/>
        <w:rPr>
          <w:rFonts w:asciiTheme="majorHAnsi" w:hAnsiTheme="majorHAnsi" w:cstheme="majorHAnsi"/>
        </w:rPr>
      </w:pPr>
      <w:r w:rsidRPr="005703B1">
        <w:rPr>
          <w:rFonts w:asciiTheme="majorHAnsi" w:hAnsiTheme="majorHAnsi" w:cstheme="majorHAnsi"/>
          <w:vertAlign w:val="superscript"/>
        </w:rPr>
        <w:t>†</w:t>
      </w:r>
      <w:r w:rsidRPr="005703B1">
        <w:rPr>
          <w:rFonts w:asciiTheme="majorHAnsi" w:hAnsiTheme="majorHAnsi" w:cstheme="majorHAnsi"/>
        </w:rPr>
        <w:t xml:space="preserve"> now at Environmental Defense Fund, New York, NY, United States</w:t>
      </w:r>
    </w:p>
    <w:p w14:paraId="4EF196F9" w14:textId="57427A6C" w:rsidR="00C02119" w:rsidRPr="005703B1" w:rsidRDefault="00C02119" w:rsidP="00B5676C">
      <w:pPr>
        <w:spacing w:line="240" w:lineRule="auto"/>
        <w:jc w:val="center"/>
        <w:rPr>
          <w:rFonts w:asciiTheme="majorHAnsi" w:hAnsiTheme="majorHAnsi" w:cstheme="majorHAnsi"/>
        </w:rPr>
      </w:pPr>
      <w:r w:rsidRPr="005703B1">
        <w:rPr>
          <w:rFonts w:asciiTheme="majorHAnsi" w:hAnsiTheme="majorHAnsi" w:cstheme="majorHAnsi"/>
        </w:rPr>
        <w:t>*</w:t>
      </w:r>
      <w:r w:rsidR="00B5676C" w:rsidRPr="005703B1">
        <w:rPr>
          <w:rFonts w:asciiTheme="majorHAnsi" w:hAnsiTheme="majorHAnsi" w:cstheme="majorHAnsi"/>
        </w:rPr>
        <w:t xml:space="preserve">Corresponding author: </w:t>
      </w:r>
      <w:hyperlink r:id="rId8" w:history="1">
        <w:r w:rsidR="005703B1" w:rsidRPr="005703B1">
          <w:rPr>
            <w:rStyle w:val="Hyperlink"/>
            <w:rFonts w:asciiTheme="majorHAnsi" w:hAnsiTheme="majorHAnsi" w:cstheme="majorHAnsi"/>
          </w:rPr>
          <w:t>rkazemi@u.rochester.edu</w:t>
        </w:r>
      </w:hyperlink>
    </w:p>
    <w:p w14:paraId="5CDB944A" w14:textId="48035800" w:rsidR="005703B1" w:rsidRPr="005703B1" w:rsidRDefault="005703B1" w:rsidP="00B5676C">
      <w:pPr>
        <w:spacing w:line="240" w:lineRule="auto"/>
        <w:jc w:val="center"/>
        <w:rPr>
          <w:rFonts w:asciiTheme="majorHAnsi" w:hAnsiTheme="majorHAnsi" w:cstheme="majorHAnsi"/>
        </w:rPr>
      </w:pPr>
      <w:r w:rsidRPr="005703B1">
        <w:rPr>
          <w:rFonts w:asciiTheme="majorHAnsi" w:hAnsiTheme="majorHAnsi" w:cstheme="majorHAnsi"/>
        </w:rPr>
        <w:t>April 24, 2021</w:t>
      </w:r>
    </w:p>
    <w:p w14:paraId="2539AF57" w14:textId="215E2548" w:rsidR="008E2C63" w:rsidRPr="000E6CFC" w:rsidRDefault="005703B1">
      <w:pPr>
        <w:pStyle w:val="Heading1"/>
        <w:keepNext w:val="0"/>
        <w:keepLines w:val="0"/>
        <w:rPr>
          <w:rFonts w:asciiTheme="majorHAnsi" w:hAnsiTheme="majorHAnsi" w:cstheme="majorHAnsi"/>
          <w:b/>
          <w:bCs/>
          <w:sz w:val="22"/>
          <w:szCs w:val="22"/>
        </w:rPr>
      </w:pPr>
      <w:r w:rsidRPr="000E6CFC">
        <w:rPr>
          <w:rFonts w:asciiTheme="majorHAnsi" w:hAnsiTheme="majorHAnsi" w:cstheme="majorHAnsi"/>
          <w:b/>
          <w:bCs/>
          <w:sz w:val="22"/>
          <w:szCs w:val="22"/>
        </w:rPr>
        <w:t>List of Contents:</w:t>
      </w:r>
    </w:p>
    <w:p w14:paraId="33C8FF0B" w14:textId="71CC4625" w:rsidR="005703B1" w:rsidRPr="000E6CFC" w:rsidRDefault="000E6CFC" w:rsidP="000E6CFC">
      <w:pPr>
        <w:rPr>
          <w:rFonts w:asciiTheme="majorHAnsi" w:hAnsiTheme="majorHAnsi" w:cstheme="majorHAnsi"/>
        </w:rPr>
      </w:pPr>
      <w:r w:rsidRPr="000E6CFC">
        <w:rPr>
          <w:rFonts w:asciiTheme="majorHAnsi" w:hAnsiTheme="majorHAnsi" w:cstheme="majorHAnsi"/>
          <w:b/>
          <w:bCs/>
        </w:rPr>
        <w:t>Figure S1:</w:t>
      </w:r>
      <w:r w:rsidRPr="000E6CFC">
        <w:rPr>
          <w:rFonts w:asciiTheme="majorHAnsi" w:hAnsiTheme="majorHAnsi" w:cstheme="majorHAnsi"/>
        </w:rPr>
        <w:t xml:space="preserve"> Map of the area of interest in Western New York State. Oil and gas wells (ESOGIS, 2019) with a 1km-radius buffer.</w:t>
      </w:r>
    </w:p>
    <w:p w14:paraId="2AB8CE50" w14:textId="77777777" w:rsidR="000E6CFC" w:rsidRPr="00B5676C" w:rsidRDefault="000E6CFC" w:rsidP="000E6CFC">
      <w:pPr>
        <w:pStyle w:val="Heading3"/>
        <w:spacing w:before="0" w:after="0"/>
        <w:rPr>
          <w:rFonts w:asciiTheme="majorHAnsi" w:hAnsiTheme="majorHAnsi" w:cstheme="majorHAnsi"/>
        </w:rPr>
      </w:pPr>
      <w:r w:rsidRPr="00B5676C">
        <w:rPr>
          <w:rFonts w:asciiTheme="majorHAnsi" w:hAnsiTheme="majorHAnsi" w:cstheme="majorHAnsi"/>
        </w:rPr>
        <w:t xml:space="preserve">Table S1: </w:t>
      </w:r>
      <w:r w:rsidRPr="000E6CFC">
        <w:rPr>
          <w:rFonts w:asciiTheme="majorHAnsi" w:hAnsiTheme="majorHAnsi" w:cstheme="majorHAnsi"/>
          <w:b w:val="0"/>
          <w:bCs/>
        </w:rPr>
        <w:t>Overview of selected sample areas.</w:t>
      </w:r>
      <w:r w:rsidRPr="00B5676C">
        <w:rPr>
          <w:rFonts w:asciiTheme="majorHAnsi" w:hAnsiTheme="majorHAnsi" w:cstheme="majorHAnsi"/>
        </w:rPr>
        <w:t xml:space="preserve"> </w:t>
      </w:r>
    </w:p>
    <w:p w14:paraId="4B4F2375" w14:textId="3FEECBF9" w:rsidR="000E6CFC" w:rsidRDefault="000E6CFC" w:rsidP="000E6CFC">
      <w:pPr>
        <w:pStyle w:val="Heading3"/>
        <w:rPr>
          <w:rFonts w:asciiTheme="majorHAnsi" w:hAnsiTheme="majorHAnsi" w:cstheme="majorHAnsi"/>
          <w:b w:val="0"/>
          <w:bCs/>
        </w:rPr>
      </w:pPr>
      <w:r w:rsidRPr="00B5676C">
        <w:rPr>
          <w:rFonts w:asciiTheme="majorHAnsi" w:hAnsiTheme="majorHAnsi" w:cstheme="majorHAnsi"/>
        </w:rPr>
        <w:t xml:space="preserve">Table S2: </w:t>
      </w:r>
      <w:r w:rsidRPr="000E6CFC">
        <w:rPr>
          <w:rFonts w:asciiTheme="majorHAnsi" w:hAnsiTheme="majorHAnsi" w:cstheme="majorHAnsi"/>
          <w:b w:val="0"/>
          <w:bCs/>
        </w:rPr>
        <w:t>Field measurements and calculated flux values of every sample taken over the course of this study.</w:t>
      </w:r>
    </w:p>
    <w:p w14:paraId="4713DB36" w14:textId="5FCD7298" w:rsidR="000E6CFC" w:rsidRPr="000E6CFC" w:rsidRDefault="000E6CFC" w:rsidP="000E6CFC">
      <w:r w:rsidRPr="000E6CFC">
        <w:rPr>
          <w:rFonts w:asciiTheme="majorHAnsi" w:hAnsiTheme="majorHAnsi" w:cstheme="majorHAnsi"/>
          <w:b/>
          <w:bCs/>
        </w:rPr>
        <w:t>Figure S2.</w:t>
      </w:r>
      <w:r w:rsidRPr="00B5676C">
        <w:rPr>
          <w:rFonts w:asciiTheme="majorHAnsi" w:hAnsiTheme="majorHAnsi" w:cstheme="majorHAnsi"/>
        </w:rPr>
        <w:t xml:space="preserve"> </w:t>
      </w:r>
      <w:r w:rsidRPr="000E6CFC">
        <w:rPr>
          <w:rFonts w:asciiTheme="majorHAnsi" w:hAnsiTheme="majorHAnsi" w:cstheme="majorHAnsi"/>
        </w:rPr>
        <w:t>The sampling system set up in the field on November 17th, 2019 at Chestnut Ridge Park.</w:t>
      </w:r>
    </w:p>
    <w:p w14:paraId="31087120" w14:textId="7682275E" w:rsidR="008E2C63" w:rsidRPr="000E6CFC" w:rsidRDefault="000E6CFC">
      <w:pPr>
        <w:rPr>
          <w:rFonts w:asciiTheme="majorHAnsi" w:hAnsiTheme="majorHAnsi" w:cstheme="majorHAnsi"/>
          <w:b/>
          <w:bCs/>
        </w:rPr>
      </w:pPr>
      <w:r>
        <w:rPr>
          <w:rFonts w:asciiTheme="majorHAnsi" w:hAnsiTheme="majorHAnsi" w:cstheme="majorHAnsi"/>
          <w:b/>
          <w:bCs/>
        </w:rPr>
        <w:t xml:space="preserve">Text S1: </w:t>
      </w:r>
      <w:r w:rsidRPr="000E6CFC">
        <w:rPr>
          <w:rFonts w:asciiTheme="majorHAnsi" w:hAnsiTheme="majorHAnsi" w:cstheme="majorHAnsi"/>
        </w:rPr>
        <w:t>Flux Chamber Testing.</w:t>
      </w:r>
    </w:p>
    <w:p w14:paraId="56030187" w14:textId="77777777" w:rsidR="000E6CFC" w:rsidRPr="00B5676C" w:rsidRDefault="000E6CFC" w:rsidP="000E6CFC">
      <w:pPr>
        <w:pStyle w:val="Heading3"/>
        <w:rPr>
          <w:rFonts w:asciiTheme="majorHAnsi" w:hAnsiTheme="majorHAnsi" w:cstheme="majorHAnsi"/>
        </w:rPr>
      </w:pPr>
      <w:r w:rsidRPr="00B5676C">
        <w:rPr>
          <w:rFonts w:asciiTheme="majorHAnsi" w:hAnsiTheme="majorHAnsi" w:cstheme="majorHAnsi"/>
        </w:rPr>
        <w:t xml:space="preserve">Table S3: </w:t>
      </w:r>
      <w:r w:rsidRPr="000E6CFC">
        <w:rPr>
          <w:rFonts w:asciiTheme="majorHAnsi" w:hAnsiTheme="majorHAnsi" w:cstheme="majorHAnsi"/>
          <w:b w:val="0"/>
          <w:bCs/>
        </w:rPr>
        <w:t>Flux chamber volume calibration results.</w:t>
      </w:r>
      <w:r w:rsidRPr="00B5676C">
        <w:rPr>
          <w:rFonts w:asciiTheme="majorHAnsi" w:hAnsiTheme="majorHAnsi" w:cstheme="majorHAnsi"/>
        </w:rPr>
        <w:t xml:space="preserve"> </w:t>
      </w:r>
    </w:p>
    <w:p w14:paraId="2BE8AE45" w14:textId="0F0FC604" w:rsidR="008E2C63" w:rsidRDefault="000E6CFC">
      <w:pPr>
        <w:rPr>
          <w:rFonts w:asciiTheme="majorHAnsi" w:hAnsiTheme="majorHAnsi" w:cstheme="majorHAnsi"/>
        </w:rPr>
      </w:pPr>
      <w:r w:rsidRPr="000E6CFC">
        <w:rPr>
          <w:rFonts w:asciiTheme="majorHAnsi" w:hAnsiTheme="majorHAnsi" w:cstheme="majorHAnsi"/>
          <w:b/>
          <w:bCs/>
        </w:rPr>
        <w:t xml:space="preserve">Figure S3. </w:t>
      </w:r>
      <w:r w:rsidRPr="000E6CFC">
        <w:rPr>
          <w:rFonts w:asciiTheme="majorHAnsi" w:hAnsiTheme="majorHAnsi" w:cstheme="majorHAnsi"/>
        </w:rPr>
        <w:t>A schematic of the design for the flux calibration testing. The standard gas tank was switched from a high [CH</w:t>
      </w:r>
      <w:r w:rsidRPr="000E6CFC">
        <w:rPr>
          <w:rFonts w:asciiTheme="majorHAnsi" w:hAnsiTheme="majorHAnsi" w:cstheme="majorHAnsi"/>
          <w:vertAlign w:val="subscript"/>
        </w:rPr>
        <w:t>4</w:t>
      </w:r>
      <w:r w:rsidRPr="000E6CFC">
        <w:rPr>
          <w:rFonts w:asciiTheme="majorHAnsi" w:hAnsiTheme="majorHAnsi" w:cstheme="majorHAnsi"/>
        </w:rPr>
        <w:t>] standard to ultrapure air between positive and negative flux simulations.</w:t>
      </w:r>
    </w:p>
    <w:p w14:paraId="1A9B711C" w14:textId="77777777" w:rsidR="000E6CFC" w:rsidRPr="00B5676C" w:rsidRDefault="000E6CFC" w:rsidP="000E6CFC">
      <w:pPr>
        <w:pStyle w:val="Heading3"/>
        <w:rPr>
          <w:rFonts w:asciiTheme="majorHAnsi" w:hAnsiTheme="majorHAnsi" w:cstheme="majorHAnsi"/>
        </w:rPr>
      </w:pPr>
      <w:r w:rsidRPr="00B5676C">
        <w:rPr>
          <w:rFonts w:asciiTheme="majorHAnsi" w:hAnsiTheme="majorHAnsi" w:cstheme="majorHAnsi"/>
        </w:rPr>
        <w:lastRenderedPageBreak/>
        <w:t xml:space="preserve">Table S4:  </w:t>
      </w:r>
      <w:r w:rsidRPr="000E6CFC">
        <w:rPr>
          <w:rFonts w:asciiTheme="majorHAnsi" w:hAnsiTheme="majorHAnsi" w:cstheme="majorHAnsi"/>
          <w:b w:val="0"/>
          <w:bCs/>
        </w:rPr>
        <w:t>Flux detection test results.</w:t>
      </w:r>
    </w:p>
    <w:p w14:paraId="4CB4B119" w14:textId="18084CC0" w:rsidR="00F159F0" w:rsidRDefault="00F159F0" w:rsidP="00F159F0">
      <w:pPr>
        <w:pStyle w:val="Heading3"/>
        <w:rPr>
          <w:rFonts w:asciiTheme="majorHAnsi" w:hAnsiTheme="majorHAnsi" w:cstheme="majorHAnsi"/>
          <w:b w:val="0"/>
          <w:bCs/>
        </w:rPr>
      </w:pPr>
      <w:r w:rsidRPr="00B5676C">
        <w:rPr>
          <w:rFonts w:asciiTheme="majorHAnsi" w:hAnsiTheme="majorHAnsi" w:cstheme="majorHAnsi"/>
        </w:rPr>
        <w:t>Figure S4</w:t>
      </w:r>
      <w:r>
        <w:rPr>
          <w:rFonts w:asciiTheme="majorHAnsi" w:hAnsiTheme="majorHAnsi" w:cstheme="majorHAnsi"/>
        </w:rPr>
        <w:t>.</w:t>
      </w:r>
      <w:r w:rsidRPr="00B5676C">
        <w:rPr>
          <w:rFonts w:asciiTheme="majorHAnsi" w:hAnsiTheme="majorHAnsi" w:cstheme="majorHAnsi"/>
        </w:rPr>
        <w:t xml:space="preserve"> </w:t>
      </w:r>
      <w:r w:rsidRPr="00F159F0">
        <w:rPr>
          <w:rFonts w:asciiTheme="majorHAnsi" w:hAnsiTheme="majorHAnsi" w:cstheme="majorHAnsi"/>
          <w:b w:val="0"/>
          <w:bCs/>
        </w:rPr>
        <w:t>[CH</w:t>
      </w:r>
      <w:r w:rsidRPr="00F159F0">
        <w:rPr>
          <w:rFonts w:asciiTheme="majorHAnsi" w:hAnsiTheme="majorHAnsi" w:cstheme="majorHAnsi"/>
          <w:b w:val="0"/>
          <w:bCs/>
          <w:vertAlign w:val="subscript"/>
        </w:rPr>
        <w:t>4</w:t>
      </w:r>
      <w:r w:rsidRPr="00F159F0">
        <w:rPr>
          <w:rFonts w:asciiTheme="majorHAnsi" w:hAnsiTheme="majorHAnsi" w:cstheme="majorHAnsi"/>
          <w:b w:val="0"/>
          <w:bCs/>
        </w:rPr>
        <w:t xml:space="preserve">] over the </w:t>
      </w:r>
      <w:proofErr w:type="gramStart"/>
      <w:r w:rsidRPr="00F159F0">
        <w:rPr>
          <w:rFonts w:asciiTheme="majorHAnsi" w:hAnsiTheme="majorHAnsi" w:cstheme="majorHAnsi"/>
          <w:b w:val="0"/>
          <w:bCs/>
        </w:rPr>
        <w:t>2.5 hour</w:t>
      </w:r>
      <w:proofErr w:type="gramEnd"/>
      <w:r w:rsidRPr="00F159F0">
        <w:rPr>
          <w:rFonts w:asciiTheme="majorHAnsi" w:hAnsiTheme="majorHAnsi" w:cstheme="majorHAnsi"/>
          <w:b w:val="0"/>
          <w:bCs/>
        </w:rPr>
        <w:t xml:space="preserve"> blank test for a sealed intact chamber.</w:t>
      </w:r>
    </w:p>
    <w:p w14:paraId="11752E8E" w14:textId="711153C4" w:rsidR="00F159F0" w:rsidRDefault="00F159F0" w:rsidP="00F159F0">
      <w:pPr>
        <w:rPr>
          <w:rFonts w:asciiTheme="majorHAnsi" w:hAnsiTheme="majorHAnsi" w:cstheme="majorHAnsi"/>
        </w:rPr>
      </w:pPr>
      <w:r w:rsidRPr="00F159F0">
        <w:rPr>
          <w:rFonts w:asciiTheme="majorHAnsi" w:hAnsiTheme="majorHAnsi" w:cstheme="majorHAnsi"/>
          <w:b/>
          <w:bCs/>
        </w:rPr>
        <w:t>Figure S5.</w:t>
      </w:r>
      <w:r w:rsidRPr="00B5676C">
        <w:rPr>
          <w:rFonts w:asciiTheme="majorHAnsi" w:hAnsiTheme="majorHAnsi" w:cstheme="majorHAnsi"/>
        </w:rPr>
        <w:t xml:space="preserve"> </w:t>
      </w:r>
      <w:r w:rsidRPr="00F159F0">
        <w:rPr>
          <w:rFonts w:asciiTheme="majorHAnsi" w:hAnsiTheme="majorHAnsi" w:cstheme="majorHAnsi"/>
        </w:rPr>
        <w:t>CH</w:t>
      </w:r>
      <w:r w:rsidRPr="00F159F0">
        <w:rPr>
          <w:rFonts w:asciiTheme="majorHAnsi" w:hAnsiTheme="majorHAnsi" w:cstheme="majorHAnsi"/>
          <w:vertAlign w:val="subscript"/>
        </w:rPr>
        <w:t>4</w:t>
      </w:r>
      <w:r w:rsidRPr="00F159F0">
        <w:rPr>
          <w:rFonts w:asciiTheme="majorHAnsi" w:hAnsiTheme="majorHAnsi" w:cstheme="majorHAnsi"/>
        </w:rPr>
        <w:t xml:space="preserve"> concentration over the course of the outdoor blank test (above) and indoor blank test (below).</w:t>
      </w:r>
    </w:p>
    <w:p w14:paraId="40C78A14" w14:textId="4DCAD9DC" w:rsidR="00F159F0" w:rsidRDefault="00F159F0" w:rsidP="00F159F0">
      <w:pPr>
        <w:rPr>
          <w:rFonts w:asciiTheme="majorHAnsi" w:hAnsiTheme="majorHAnsi" w:cstheme="majorHAnsi"/>
        </w:rPr>
      </w:pPr>
      <w:r w:rsidRPr="00F159F0">
        <w:rPr>
          <w:rFonts w:asciiTheme="majorHAnsi" w:hAnsiTheme="majorHAnsi" w:cstheme="majorHAnsi"/>
          <w:b/>
          <w:bCs/>
        </w:rPr>
        <w:t xml:space="preserve">Figure S6. </w:t>
      </w:r>
      <w:r w:rsidRPr="00F159F0">
        <w:rPr>
          <w:rFonts w:asciiTheme="majorHAnsi" w:hAnsiTheme="majorHAnsi" w:cstheme="majorHAnsi"/>
        </w:rPr>
        <w:t>CH</w:t>
      </w:r>
      <w:r w:rsidRPr="00F159F0">
        <w:rPr>
          <w:rFonts w:asciiTheme="majorHAnsi" w:hAnsiTheme="majorHAnsi" w:cstheme="majorHAnsi"/>
          <w:vertAlign w:val="subscript"/>
        </w:rPr>
        <w:t>4</w:t>
      </w:r>
      <w:r w:rsidRPr="00F159F0">
        <w:rPr>
          <w:rFonts w:asciiTheme="majorHAnsi" w:hAnsiTheme="majorHAnsi" w:cstheme="majorHAnsi"/>
        </w:rPr>
        <w:t xml:space="preserve"> concentration over the course of the breath test (above) and high CH</w:t>
      </w:r>
      <w:r w:rsidRPr="00F159F0">
        <w:rPr>
          <w:rFonts w:asciiTheme="majorHAnsi" w:hAnsiTheme="majorHAnsi" w:cstheme="majorHAnsi"/>
          <w:vertAlign w:val="subscript"/>
        </w:rPr>
        <w:t>4</w:t>
      </w:r>
      <w:r w:rsidRPr="00F159F0">
        <w:rPr>
          <w:rFonts w:asciiTheme="majorHAnsi" w:hAnsiTheme="majorHAnsi" w:cstheme="majorHAnsi"/>
        </w:rPr>
        <w:t xml:space="preserve"> concentration standard gas test (below).</w:t>
      </w:r>
    </w:p>
    <w:p w14:paraId="0781BF2B" w14:textId="77777777" w:rsidR="00F159F0" w:rsidRPr="00B5676C" w:rsidRDefault="00F159F0" w:rsidP="00F159F0">
      <w:pPr>
        <w:pStyle w:val="Heading3"/>
        <w:rPr>
          <w:rFonts w:asciiTheme="majorHAnsi" w:hAnsiTheme="majorHAnsi" w:cstheme="majorHAnsi"/>
        </w:rPr>
      </w:pPr>
      <w:r w:rsidRPr="00B5676C">
        <w:rPr>
          <w:rFonts w:asciiTheme="majorHAnsi" w:hAnsiTheme="majorHAnsi" w:cstheme="majorHAnsi"/>
        </w:rPr>
        <w:t xml:space="preserve">Figure S7. </w:t>
      </w:r>
      <w:r w:rsidRPr="00F159F0">
        <w:rPr>
          <w:rFonts w:asciiTheme="majorHAnsi" w:hAnsiTheme="majorHAnsi" w:cstheme="majorHAnsi"/>
          <w:b w:val="0"/>
          <w:bCs/>
        </w:rPr>
        <w:t>[CH</w:t>
      </w:r>
      <w:r w:rsidRPr="00F159F0">
        <w:rPr>
          <w:rFonts w:asciiTheme="majorHAnsi" w:hAnsiTheme="majorHAnsi" w:cstheme="majorHAnsi"/>
          <w:b w:val="0"/>
          <w:bCs/>
          <w:vertAlign w:val="subscript"/>
        </w:rPr>
        <w:t>4</w:t>
      </w:r>
      <w:r w:rsidRPr="00F159F0">
        <w:rPr>
          <w:rFonts w:asciiTheme="majorHAnsi" w:hAnsiTheme="majorHAnsi" w:cstheme="majorHAnsi"/>
          <w:b w:val="0"/>
          <w:bCs/>
        </w:rPr>
        <w:t>] over time for a typical flux chamber sample measurement.</w:t>
      </w:r>
      <w:r>
        <w:rPr>
          <w:rFonts w:asciiTheme="majorHAnsi" w:hAnsiTheme="majorHAnsi" w:cstheme="majorHAnsi"/>
          <w:b w:val="0"/>
          <w:bCs/>
        </w:rPr>
        <w:t xml:space="preserve"> </w:t>
      </w:r>
      <w:r w:rsidRPr="00F159F0">
        <w:rPr>
          <w:rFonts w:asciiTheme="majorHAnsi" w:hAnsiTheme="majorHAnsi" w:cstheme="majorHAnsi"/>
          <w:b w:val="0"/>
          <w:bCs/>
        </w:rPr>
        <w:t>This measurement is i-1 at Watkins Glen State Park on January 9th, 2020 (Table S2).</w:t>
      </w:r>
    </w:p>
    <w:p w14:paraId="7A14B572" w14:textId="55C75A51" w:rsidR="00F159F0" w:rsidRDefault="00F159F0" w:rsidP="00F159F0">
      <w:pPr>
        <w:rPr>
          <w:rFonts w:asciiTheme="majorHAnsi" w:hAnsiTheme="majorHAnsi" w:cstheme="majorHAnsi"/>
        </w:rPr>
      </w:pPr>
      <w:r>
        <w:rPr>
          <w:rFonts w:asciiTheme="majorHAnsi" w:hAnsiTheme="majorHAnsi" w:cstheme="majorHAnsi"/>
          <w:b/>
          <w:bCs/>
        </w:rPr>
        <w:t xml:space="preserve">Text S2: </w:t>
      </w:r>
      <w:r w:rsidRPr="00F159F0">
        <w:rPr>
          <w:rFonts w:asciiTheme="majorHAnsi" w:hAnsiTheme="majorHAnsi" w:cstheme="majorHAnsi"/>
        </w:rPr>
        <w:t>Problems encountered during field measurements.</w:t>
      </w:r>
    </w:p>
    <w:p w14:paraId="59CF85E9" w14:textId="09F0C259" w:rsidR="00F159F0" w:rsidRDefault="00F159F0" w:rsidP="00F159F0">
      <w:pPr>
        <w:pStyle w:val="Heading3"/>
        <w:rPr>
          <w:rFonts w:asciiTheme="majorHAnsi" w:hAnsiTheme="majorHAnsi" w:cstheme="majorHAnsi"/>
          <w:b w:val="0"/>
          <w:bCs/>
        </w:rPr>
      </w:pPr>
      <w:r w:rsidRPr="00B5676C">
        <w:rPr>
          <w:rFonts w:asciiTheme="majorHAnsi" w:hAnsiTheme="majorHAnsi" w:cstheme="majorHAnsi"/>
        </w:rPr>
        <w:t xml:space="preserve">Table S5: </w:t>
      </w:r>
      <w:r w:rsidRPr="00F159F0">
        <w:rPr>
          <w:rFonts w:asciiTheme="majorHAnsi" w:hAnsiTheme="majorHAnsi" w:cstheme="majorHAnsi"/>
          <w:b w:val="0"/>
          <w:bCs/>
        </w:rPr>
        <w:t>Results of a test of the effects of loose quick-connect fitting.</w:t>
      </w:r>
    </w:p>
    <w:p w14:paraId="745C81A2" w14:textId="332285C7" w:rsidR="00F159F0" w:rsidRDefault="00F159F0" w:rsidP="00F159F0">
      <w:pPr>
        <w:rPr>
          <w:rFonts w:asciiTheme="majorHAnsi" w:hAnsiTheme="majorHAnsi" w:cstheme="majorHAnsi"/>
        </w:rPr>
      </w:pPr>
      <w:r w:rsidRPr="00F159F0">
        <w:rPr>
          <w:rFonts w:asciiTheme="majorHAnsi" w:hAnsiTheme="majorHAnsi" w:cstheme="majorHAnsi"/>
          <w:b/>
          <w:bCs/>
        </w:rPr>
        <w:t>Figure S8.</w:t>
      </w:r>
      <w:r w:rsidRPr="00B5676C">
        <w:rPr>
          <w:rFonts w:asciiTheme="majorHAnsi" w:hAnsiTheme="majorHAnsi" w:cstheme="majorHAnsi"/>
        </w:rPr>
        <w:t xml:space="preserve"> </w:t>
      </w:r>
      <w:r w:rsidRPr="00F159F0">
        <w:rPr>
          <w:rFonts w:asciiTheme="majorHAnsi" w:hAnsiTheme="majorHAnsi" w:cstheme="majorHAnsi"/>
        </w:rPr>
        <w:t xml:space="preserve">First sample with a </w:t>
      </w:r>
      <w:proofErr w:type="gramStart"/>
      <w:r w:rsidRPr="00F159F0">
        <w:rPr>
          <w:rFonts w:asciiTheme="majorHAnsi" w:hAnsiTheme="majorHAnsi" w:cstheme="majorHAnsi"/>
        </w:rPr>
        <w:t>time-variable</w:t>
      </w:r>
      <w:proofErr w:type="gramEnd"/>
      <w:r w:rsidRPr="00F159F0">
        <w:rPr>
          <w:rFonts w:asciiTheme="majorHAnsi" w:hAnsiTheme="majorHAnsi" w:cstheme="majorHAnsi"/>
        </w:rPr>
        <w:t xml:space="preserve"> CH</w:t>
      </w:r>
      <w:r w:rsidRPr="00F159F0">
        <w:rPr>
          <w:rFonts w:asciiTheme="majorHAnsi" w:hAnsiTheme="majorHAnsi" w:cstheme="majorHAnsi"/>
          <w:vertAlign w:val="subscript"/>
        </w:rPr>
        <w:t>4</w:t>
      </w:r>
      <w:r w:rsidRPr="00F159F0">
        <w:rPr>
          <w:rFonts w:asciiTheme="majorHAnsi" w:hAnsiTheme="majorHAnsi" w:cstheme="majorHAnsi"/>
        </w:rPr>
        <w:t xml:space="preserve"> trend. [CO</w:t>
      </w:r>
      <w:r w:rsidRPr="00F159F0">
        <w:rPr>
          <w:rFonts w:asciiTheme="majorHAnsi" w:hAnsiTheme="majorHAnsi" w:cstheme="majorHAnsi"/>
          <w:vertAlign w:val="subscript"/>
        </w:rPr>
        <w:t>2</w:t>
      </w:r>
      <w:r w:rsidRPr="00F159F0">
        <w:rPr>
          <w:rFonts w:asciiTheme="majorHAnsi" w:hAnsiTheme="majorHAnsi" w:cstheme="majorHAnsi"/>
        </w:rPr>
        <w:t>] (red), [CH</w:t>
      </w:r>
      <w:r w:rsidRPr="00F159F0">
        <w:rPr>
          <w:rFonts w:asciiTheme="majorHAnsi" w:hAnsiTheme="majorHAnsi" w:cstheme="majorHAnsi"/>
          <w:vertAlign w:val="subscript"/>
        </w:rPr>
        <w:t>4</w:t>
      </w:r>
      <w:r w:rsidRPr="00F159F0">
        <w:rPr>
          <w:rFonts w:asciiTheme="majorHAnsi" w:hAnsiTheme="majorHAnsi" w:cstheme="majorHAnsi"/>
        </w:rPr>
        <w:t>] (green), and [H</w:t>
      </w:r>
      <w:r w:rsidRPr="00F159F0">
        <w:rPr>
          <w:rFonts w:asciiTheme="majorHAnsi" w:hAnsiTheme="majorHAnsi" w:cstheme="majorHAnsi"/>
          <w:vertAlign w:val="subscript"/>
        </w:rPr>
        <w:t>2</w:t>
      </w:r>
      <w:r w:rsidRPr="00F159F0">
        <w:rPr>
          <w:rFonts w:asciiTheme="majorHAnsi" w:hAnsiTheme="majorHAnsi" w:cstheme="majorHAnsi"/>
        </w:rPr>
        <w:t>O] (blue) during sample e-1 at Chestnut Ridge Park on November 17th, 2019.</w:t>
      </w:r>
    </w:p>
    <w:p w14:paraId="4E72F890" w14:textId="40FA53F2" w:rsidR="00F159F0" w:rsidRDefault="00F159F0" w:rsidP="00F159F0">
      <w:pPr>
        <w:rPr>
          <w:rFonts w:asciiTheme="majorHAnsi" w:hAnsiTheme="majorHAnsi" w:cstheme="majorHAnsi"/>
        </w:rPr>
      </w:pPr>
      <w:r w:rsidRPr="00F159F0">
        <w:rPr>
          <w:rFonts w:asciiTheme="majorHAnsi" w:hAnsiTheme="majorHAnsi" w:cstheme="majorHAnsi"/>
          <w:b/>
          <w:bCs/>
        </w:rPr>
        <w:t>Figure S9.</w:t>
      </w:r>
      <w:r w:rsidRPr="00B5676C">
        <w:rPr>
          <w:rFonts w:asciiTheme="majorHAnsi" w:hAnsiTheme="majorHAnsi" w:cstheme="majorHAnsi"/>
        </w:rPr>
        <w:t xml:space="preserve"> </w:t>
      </w:r>
      <w:r w:rsidRPr="00F159F0">
        <w:rPr>
          <w:rFonts w:asciiTheme="majorHAnsi" w:hAnsiTheme="majorHAnsi" w:cstheme="majorHAnsi"/>
        </w:rPr>
        <w:t xml:space="preserve">Second sample with a </w:t>
      </w:r>
      <w:proofErr w:type="gramStart"/>
      <w:r w:rsidRPr="00F159F0">
        <w:rPr>
          <w:rFonts w:asciiTheme="majorHAnsi" w:hAnsiTheme="majorHAnsi" w:cstheme="majorHAnsi"/>
        </w:rPr>
        <w:t>time-variable</w:t>
      </w:r>
      <w:proofErr w:type="gramEnd"/>
      <w:r w:rsidRPr="00F159F0">
        <w:rPr>
          <w:rFonts w:asciiTheme="majorHAnsi" w:hAnsiTheme="majorHAnsi" w:cstheme="majorHAnsi"/>
        </w:rPr>
        <w:t xml:space="preserve"> CH</w:t>
      </w:r>
      <w:r w:rsidRPr="00F159F0">
        <w:rPr>
          <w:rFonts w:asciiTheme="majorHAnsi" w:hAnsiTheme="majorHAnsi" w:cstheme="majorHAnsi"/>
          <w:vertAlign w:val="subscript"/>
        </w:rPr>
        <w:t>4</w:t>
      </w:r>
      <w:r w:rsidRPr="00F159F0">
        <w:rPr>
          <w:rFonts w:asciiTheme="majorHAnsi" w:hAnsiTheme="majorHAnsi" w:cstheme="majorHAnsi"/>
        </w:rPr>
        <w:t xml:space="preserve"> trend. [CO</w:t>
      </w:r>
      <w:r w:rsidRPr="00F159F0">
        <w:rPr>
          <w:rFonts w:asciiTheme="majorHAnsi" w:hAnsiTheme="majorHAnsi" w:cstheme="majorHAnsi"/>
          <w:vertAlign w:val="subscript"/>
        </w:rPr>
        <w:t>2</w:t>
      </w:r>
      <w:r w:rsidRPr="00F159F0">
        <w:rPr>
          <w:rFonts w:asciiTheme="majorHAnsi" w:hAnsiTheme="majorHAnsi" w:cstheme="majorHAnsi"/>
        </w:rPr>
        <w:t>] (red), [CH</w:t>
      </w:r>
      <w:r w:rsidRPr="00F159F0">
        <w:rPr>
          <w:rFonts w:asciiTheme="majorHAnsi" w:hAnsiTheme="majorHAnsi" w:cstheme="majorHAnsi"/>
          <w:vertAlign w:val="subscript"/>
        </w:rPr>
        <w:t>4</w:t>
      </w:r>
      <w:r w:rsidRPr="00F159F0">
        <w:rPr>
          <w:rFonts w:asciiTheme="majorHAnsi" w:hAnsiTheme="majorHAnsi" w:cstheme="majorHAnsi"/>
        </w:rPr>
        <w:t>] (green), and [H</w:t>
      </w:r>
      <w:r w:rsidRPr="00F159F0">
        <w:rPr>
          <w:rFonts w:asciiTheme="majorHAnsi" w:hAnsiTheme="majorHAnsi" w:cstheme="majorHAnsi"/>
          <w:vertAlign w:val="subscript"/>
        </w:rPr>
        <w:t>2</w:t>
      </w:r>
      <w:r w:rsidRPr="00F159F0">
        <w:rPr>
          <w:rFonts w:asciiTheme="majorHAnsi" w:hAnsiTheme="majorHAnsi" w:cstheme="majorHAnsi"/>
        </w:rPr>
        <w:t>O] (blue) during sample e-8 at Chestnut Ridge Park on November 24th, 2019.</w:t>
      </w:r>
    </w:p>
    <w:p w14:paraId="5E735430" w14:textId="73082E68" w:rsidR="00F159F0" w:rsidRDefault="00F159F0" w:rsidP="00F159F0">
      <w:pPr>
        <w:rPr>
          <w:rFonts w:asciiTheme="majorHAnsi" w:hAnsiTheme="majorHAnsi" w:cstheme="majorHAnsi"/>
        </w:rPr>
      </w:pPr>
      <w:r w:rsidRPr="00F159F0">
        <w:rPr>
          <w:rFonts w:asciiTheme="majorHAnsi" w:hAnsiTheme="majorHAnsi" w:cstheme="majorHAnsi"/>
          <w:b/>
          <w:bCs/>
        </w:rPr>
        <w:t>Figure S10.</w:t>
      </w:r>
      <w:r w:rsidRPr="00B5676C">
        <w:rPr>
          <w:rFonts w:asciiTheme="majorHAnsi" w:hAnsiTheme="majorHAnsi" w:cstheme="majorHAnsi"/>
        </w:rPr>
        <w:t xml:space="preserve"> </w:t>
      </w:r>
      <w:r w:rsidRPr="00F159F0">
        <w:rPr>
          <w:rFonts w:asciiTheme="majorHAnsi" w:hAnsiTheme="majorHAnsi" w:cstheme="majorHAnsi"/>
        </w:rPr>
        <w:t xml:space="preserve">Third sample with a </w:t>
      </w:r>
      <w:proofErr w:type="gramStart"/>
      <w:r w:rsidRPr="00F159F0">
        <w:rPr>
          <w:rFonts w:asciiTheme="majorHAnsi" w:hAnsiTheme="majorHAnsi" w:cstheme="majorHAnsi"/>
        </w:rPr>
        <w:t>time-variable</w:t>
      </w:r>
      <w:proofErr w:type="gramEnd"/>
      <w:r w:rsidRPr="00F159F0">
        <w:rPr>
          <w:rFonts w:asciiTheme="majorHAnsi" w:hAnsiTheme="majorHAnsi" w:cstheme="majorHAnsi"/>
        </w:rPr>
        <w:t xml:space="preserve"> CH</w:t>
      </w:r>
      <w:r w:rsidRPr="00F159F0">
        <w:rPr>
          <w:rFonts w:asciiTheme="majorHAnsi" w:hAnsiTheme="majorHAnsi" w:cstheme="majorHAnsi"/>
          <w:vertAlign w:val="subscript"/>
        </w:rPr>
        <w:t>4</w:t>
      </w:r>
      <w:r w:rsidRPr="00F159F0">
        <w:rPr>
          <w:rFonts w:asciiTheme="majorHAnsi" w:hAnsiTheme="majorHAnsi" w:cstheme="majorHAnsi"/>
        </w:rPr>
        <w:t xml:space="preserve"> trend. [CO</w:t>
      </w:r>
      <w:r w:rsidRPr="00F159F0">
        <w:rPr>
          <w:rFonts w:asciiTheme="majorHAnsi" w:hAnsiTheme="majorHAnsi" w:cstheme="majorHAnsi"/>
          <w:vertAlign w:val="subscript"/>
        </w:rPr>
        <w:t>2</w:t>
      </w:r>
      <w:r w:rsidRPr="00F159F0">
        <w:rPr>
          <w:rFonts w:asciiTheme="majorHAnsi" w:hAnsiTheme="majorHAnsi" w:cstheme="majorHAnsi"/>
        </w:rPr>
        <w:t>] (red), [CH</w:t>
      </w:r>
      <w:r w:rsidRPr="00F159F0">
        <w:rPr>
          <w:rFonts w:asciiTheme="majorHAnsi" w:hAnsiTheme="majorHAnsi" w:cstheme="majorHAnsi"/>
          <w:vertAlign w:val="subscript"/>
        </w:rPr>
        <w:t>4</w:t>
      </w:r>
      <w:r w:rsidRPr="00F159F0">
        <w:rPr>
          <w:rFonts w:asciiTheme="majorHAnsi" w:hAnsiTheme="majorHAnsi" w:cstheme="majorHAnsi"/>
        </w:rPr>
        <w:t>] (green), and [H</w:t>
      </w:r>
      <w:r w:rsidRPr="00F159F0">
        <w:rPr>
          <w:rFonts w:asciiTheme="majorHAnsi" w:hAnsiTheme="majorHAnsi" w:cstheme="majorHAnsi"/>
          <w:vertAlign w:val="subscript"/>
        </w:rPr>
        <w:t>2</w:t>
      </w:r>
      <w:r w:rsidRPr="00F159F0">
        <w:rPr>
          <w:rFonts w:asciiTheme="majorHAnsi" w:hAnsiTheme="majorHAnsi" w:cstheme="majorHAnsi"/>
        </w:rPr>
        <w:t>O] (blue) during sample c-7 at Hemlock Canadice State Forest on January 6th, 2020.</w:t>
      </w:r>
    </w:p>
    <w:p w14:paraId="1BE92EEB" w14:textId="1FBACA4F" w:rsidR="00F159F0" w:rsidRDefault="00F159F0" w:rsidP="00F159F0">
      <w:pPr>
        <w:rPr>
          <w:rFonts w:asciiTheme="majorHAnsi" w:hAnsiTheme="majorHAnsi" w:cstheme="majorHAnsi"/>
        </w:rPr>
      </w:pPr>
      <w:r w:rsidRPr="00F159F0">
        <w:rPr>
          <w:rFonts w:asciiTheme="majorHAnsi" w:hAnsiTheme="majorHAnsi" w:cstheme="majorHAnsi"/>
          <w:b/>
          <w:bCs/>
        </w:rPr>
        <w:t>Figure S11.</w:t>
      </w:r>
      <w:r w:rsidRPr="00B5676C">
        <w:rPr>
          <w:rFonts w:asciiTheme="majorHAnsi" w:hAnsiTheme="majorHAnsi" w:cstheme="majorHAnsi"/>
        </w:rPr>
        <w:t xml:space="preserve"> </w:t>
      </w:r>
      <w:r w:rsidRPr="00F159F0">
        <w:rPr>
          <w:rFonts w:asciiTheme="majorHAnsi" w:hAnsiTheme="majorHAnsi" w:cstheme="majorHAnsi"/>
        </w:rPr>
        <w:t>Bar charts of the results.</w:t>
      </w:r>
      <w:r>
        <w:rPr>
          <w:rFonts w:asciiTheme="majorHAnsi" w:hAnsiTheme="majorHAnsi" w:cstheme="majorHAnsi"/>
        </w:rPr>
        <w:t xml:space="preserve"> </w:t>
      </w:r>
      <w:r w:rsidRPr="00F159F0">
        <w:rPr>
          <w:rFonts w:asciiTheme="majorHAnsi" w:hAnsiTheme="majorHAnsi" w:cstheme="majorHAnsi"/>
        </w:rPr>
        <w:t>The top left, top right, and bottom right panels compare average fluxes for sampled areas (areas indicated by letters as in Figure 2 and Table S1) to Etiope et al. 2019 estimates, with each panel presenting results for a different microseepage emission Level as per Etiope et al. (2019) classification. The bottom-left panel compares average fluxes of each cell Level.</w:t>
      </w:r>
    </w:p>
    <w:p w14:paraId="4D9B7E96" w14:textId="6F2BCB8E" w:rsidR="00F159F0" w:rsidRDefault="00F159F0" w:rsidP="00F159F0">
      <w:pPr>
        <w:rPr>
          <w:rFonts w:asciiTheme="majorHAnsi" w:hAnsiTheme="majorHAnsi" w:cstheme="majorHAnsi"/>
        </w:rPr>
      </w:pPr>
      <w:r w:rsidRPr="00F159F0">
        <w:rPr>
          <w:rFonts w:asciiTheme="majorHAnsi" w:hAnsiTheme="majorHAnsi" w:cstheme="majorHAnsi"/>
          <w:b/>
          <w:bCs/>
        </w:rPr>
        <w:t>Text S3.</w:t>
      </w:r>
      <w:r>
        <w:rPr>
          <w:rFonts w:asciiTheme="majorHAnsi" w:hAnsiTheme="majorHAnsi" w:cstheme="majorHAnsi"/>
        </w:rPr>
        <w:t xml:space="preserve"> Statistical Sensitivity Testing.</w:t>
      </w:r>
    </w:p>
    <w:p w14:paraId="1C7672A8" w14:textId="22A4BE98" w:rsidR="00F159F0" w:rsidRDefault="00F159F0" w:rsidP="00F159F0">
      <w:pPr>
        <w:rPr>
          <w:rFonts w:asciiTheme="majorHAnsi" w:hAnsiTheme="majorHAnsi" w:cstheme="majorHAnsi"/>
          <w:b/>
          <w:bCs/>
        </w:rPr>
      </w:pPr>
      <w:r w:rsidRPr="00B5676C">
        <w:rPr>
          <w:rFonts w:asciiTheme="majorHAnsi" w:hAnsiTheme="majorHAnsi" w:cstheme="majorHAnsi"/>
          <w:b/>
          <w:bCs/>
        </w:rPr>
        <w:t xml:space="preserve">Figure S12. </w:t>
      </w:r>
      <w:r w:rsidRPr="00F159F0">
        <w:rPr>
          <w:rFonts w:asciiTheme="majorHAnsi" w:hAnsiTheme="majorHAnsi" w:cstheme="majorHAnsi"/>
        </w:rPr>
        <w:t>Method for generating synthetic microseepage datasets.</w:t>
      </w:r>
      <w:r w:rsidRPr="00B5676C">
        <w:rPr>
          <w:rFonts w:asciiTheme="majorHAnsi" w:hAnsiTheme="majorHAnsi" w:cstheme="majorHAnsi"/>
          <w:b/>
          <w:bCs/>
        </w:rPr>
        <w:t xml:space="preserve"> </w:t>
      </w:r>
    </w:p>
    <w:p w14:paraId="668164B4" w14:textId="47FC218F" w:rsidR="00F159F0" w:rsidRDefault="00F159F0" w:rsidP="00F159F0">
      <w:pPr>
        <w:rPr>
          <w:rFonts w:asciiTheme="majorHAnsi" w:hAnsiTheme="majorHAnsi" w:cstheme="majorHAnsi"/>
        </w:rPr>
      </w:pPr>
      <w:r w:rsidRPr="00B5676C">
        <w:rPr>
          <w:rFonts w:asciiTheme="majorHAnsi" w:hAnsiTheme="majorHAnsi" w:cstheme="majorHAnsi"/>
          <w:b/>
          <w:bCs/>
        </w:rPr>
        <w:t xml:space="preserve">Figure S13. </w:t>
      </w:r>
      <w:r w:rsidRPr="00F159F0">
        <w:rPr>
          <w:rFonts w:asciiTheme="majorHAnsi" w:hAnsiTheme="majorHAnsi" w:cstheme="majorHAnsi"/>
        </w:rPr>
        <w:t>Modes of temporal variability.</w:t>
      </w:r>
      <w:r w:rsidRPr="00B5676C">
        <w:rPr>
          <w:rFonts w:asciiTheme="majorHAnsi" w:hAnsiTheme="majorHAnsi" w:cstheme="majorHAnsi"/>
          <w:b/>
          <w:bCs/>
        </w:rPr>
        <w:t xml:space="preserve"> </w:t>
      </w:r>
      <w:r w:rsidRPr="00B5676C">
        <w:rPr>
          <w:rFonts w:asciiTheme="majorHAnsi" w:hAnsiTheme="majorHAnsi" w:cstheme="majorHAnsi"/>
        </w:rPr>
        <w:t xml:space="preserve">Timeseries of microseepage emissions from two distant locations within the same synthetic dataset, for cases with </w:t>
      </w:r>
      <w:r w:rsidRPr="00F159F0">
        <w:rPr>
          <w:rFonts w:asciiTheme="majorHAnsi" w:hAnsiTheme="majorHAnsi" w:cstheme="majorHAnsi"/>
        </w:rPr>
        <w:t>(a</w:t>
      </w:r>
      <w:r w:rsidRPr="00B5676C">
        <w:rPr>
          <w:rFonts w:asciiTheme="majorHAnsi" w:hAnsiTheme="majorHAnsi" w:cstheme="majorHAnsi"/>
        </w:rPr>
        <w:t>) asynchronous temporal variability and (</w:t>
      </w:r>
      <w:r w:rsidRPr="00F159F0">
        <w:rPr>
          <w:rFonts w:asciiTheme="majorHAnsi" w:hAnsiTheme="majorHAnsi" w:cstheme="majorHAnsi"/>
        </w:rPr>
        <w:t>b)</w:t>
      </w:r>
      <w:r w:rsidRPr="00B5676C">
        <w:rPr>
          <w:rFonts w:asciiTheme="majorHAnsi" w:hAnsiTheme="majorHAnsi" w:cstheme="majorHAnsi"/>
        </w:rPr>
        <w:t xml:space="preserve"> synchronous temporal variability. </w:t>
      </w:r>
    </w:p>
    <w:p w14:paraId="0FC692BE" w14:textId="656CB93E" w:rsidR="00F159F0" w:rsidRDefault="00F159F0" w:rsidP="00F159F0">
      <w:pPr>
        <w:rPr>
          <w:rFonts w:asciiTheme="majorHAnsi" w:hAnsiTheme="majorHAnsi" w:cstheme="majorHAnsi"/>
        </w:rPr>
      </w:pPr>
      <w:r w:rsidRPr="00F159F0">
        <w:rPr>
          <w:rFonts w:asciiTheme="majorHAnsi" w:hAnsiTheme="majorHAnsi" w:cstheme="majorHAnsi"/>
          <w:b/>
          <w:bCs/>
        </w:rPr>
        <w:lastRenderedPageBreak/>
        <w:t>Text S4.</w:t>
      </w:r>
      <w:r>
        <w:rPr>
          <w:rFonts w:asciiTheme="majorHAnsi" w:hAnsiTheme="majorHAnsi" w:cstheme="majorHAnsi"/>
        </w:rPr>
        <w:t xml:space="preserve"> Comparison with satellite data from the TROPOMI instrument.</w:t>
      </w:r>
    </w:p>
    <w:p w14:paraId="145BEE7D" w14:textId="2D965F56" w:rsidR="008E2C63" w:rsidRDefault="003A346B">
      <w:pPr>
        <w:rPr>
          <w:rFonts w:asciiTheme="majorHAnsi" w:hAnsiTheme="majorHAnsi" w:cstheme="majorHAnsi"/>
        </w:rPr>
      </w:pPr>
      <w:r w:rsidRPr="003A346B">
        <w:rPr>
          <w:rFonts w:asciiTheme="majorHAnsi" w:hAnsiTheme="majorHAnsi" w:cstheme="majorHAnsi"/>
          <w:b/>
          <w:bCs/>
        </w:rPr>
        <w:t>Figure S14.</w:t>
      </w:r>
      <w:r w:rsidRPr="00B5676C">
        <w:rPr>
          <w:rFonts w:asciiTheme="majorHAnsi" w:hAnsiTheme="majorHAnsi" w:cstheme="majorHAnsi"/>
        </w:rPr>
        <w:t xml:space="preserve"> </w:t>
      </w:r>
      <w:r w:rsidRPr="003A346B">
        <w:rPr>
          <w:rFonts w:asciiTheme="majorHAnsi" w:hAnsiTheme="majorHAnsi" w:cstheme="majorHAnsi"/>
        </w:rPr>
        <w:t>Maps of TROPOMI time-averaged column CH</w:t>
      </w:r>
      <w:r w:rsidRPr="003A346B">
        <w:rPr>
          <w:rFonts w:asciiTheme="majorHAnsi" w:hAnsiTheme="majorHAnsi" w:cstheme="majorHAnsi"/>
          <w:vertAlign w:val="subscript"/>
        </w:rPr>
        <w:t>4</w:t>
      </w:r>
      <w:r w:rsidRPr="003A346B">
        <w:rPr>
          <w:rFonts w:asciiTheme="majorHAnsi" w:hAnsiTheme="majorHAnsi" w:cstheme="majorHAnsi"/>
        </w:rPr>
        <w:t xml:space="preserve"> around Etiope et al. (2019) Level 4 cells in Western New York State.</w:t>
      </w:r>
    </w:p>
    <w:p w14:paraId="2EEE0034" w14:textId="447C45FF" w:rsidR="003A346B" w:rsidRDefault="003A346B">
      <w:pPr>
        <w:rPr>
          <w:rFonts w:asciiTheme="majorHAnsi" w:hAnsiTheme="majorHAnsi" w:cstheme="majorHAnsi"/>
        </w:rPr>
      </w:pPr>
    </w:p>
    <w:p w14:paraId="6E961569" w14:textId="0EC04BD1" w:rsidR="0027433A" w:rsidRDefault="0027433A">
      <w:pPr>
        <w:rPr>
          <w:rFonts w:asciiTheme="majorHAnsi" w:hAnsiTheme="majorHAnsi" w:cstheme="majorHAnsi"/>
        </w:rPr>
      </w:pPr>
    </w:p>
    <w:p w14:paraId="02294F58" w14:textId="05D5A236" w:rsidR="0027433A" w:rsidRDefault="0027433A">
      <w:pPr>
        <w:rPr>
          <w:rFonts w:asciiTheme="majorHAnsi" w:hAnsiTheme="majorHAnsi" w:cstheme="majorHAnsi"/>
        </w:rPr>
      </w:pPr>
    </w:p>
    <w:p w14:paraId="6FBCB0C8" w14:textId="3D59FE46" w:rsidR="0027433A" w:rsidRDefault="0027433A">
      <w:pPr>
        <w:rPr>
          <w:rFonts w:asciiTheme="majorHAnsi" w:hAnsiTheme="majorHAnsi" w:cstheme="majorHAnsi"/>
        </w:rPr>
      </w:pPr>
    </w:p>
    <w:p w14:paraId="407C9481" w14:textId="0659E0E0" w:rsidR="0027433A" w:rsidRDefault="0027433A">
      <w:pPr>
        <w:rPr>
          <w:rFonts w:asciiTheme="majorHAnsi" w:hAnsiTheme="majorHAnsi" w:cstheme="majorHAnsi"/>
        </w:rPr>
      </w:pPr>
    </w:p>
    <w:p w14:paraId="411493D8" w14:textId="77777777" w:rsidR="0027433A" w:rsidRPr="00B5676C" w:rsidRDefault="0027433A">
      <w:pPr>
        <w:rPr>
          <w:rFonts w:asciiTheme="majorHAnsi" w:hAnsiTheme="majorHAnsi" w:cstheme="majorHAnsi"/>
        </w:rPr>
      </w:pPr>
    </w:p>
    <w:p w14:paraId="311D041F" w14:textId="157DD624" w:rsidR="008E2C63" w:rsidRPr="00B5676C" w:rsidRDefault="00A42D50" w:rsidP="000E6CFC">
      <w:pPr>
        <w:pStyle w:val="Heading3"/>
        <w:spacing w:before="0" w:after="200"/>
        <w:rPr>
          <w:rFonts w:asciiTheme="majorHAnsi" w:hAnsiTheme="majorHAnsi" w:cstheme="majorHAnsi"/>
        </w:rPr>
      </w:pPr>
      <w:bookmarkStart w:id="1" w:name="_xg45i2tcvary" w:colFirst="0" w:colLast="0"/>
      <w:bookmarkEnd w:id="1"/>
      <w:r w:rsidRPr="00B5676C">
        <w:rPr>
          <w:rFonts w:asciiTheme="majorHAnsi" w:hAnsiTheme="majorHAnsi" w:cstheme="majorHAnsi"/>
          <w:noProof/>
        </w:rPr>
        <w:lastRenderedPageBreak/>
        <w:drawing>
          <wp:inline distT="114300" distB="114300" distL="114300" distR="114300" wp14:anchorId="4ADA2C88" wp14:editId="2EEB3287">
            <wp:extent cx="5943600" cy="4592781"/>
            <wp:effectExtent l="0" t="0" r="0" b="0"/>
            <wp:docPr id="9"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9" cstate="print">
                      <a:extLst>
                        <a:ext uri="{28A0092B-C50C-407E-A947-70E740481C1C}">
                          <a14:useLocalDpi xmlns:a14="http://schemas.microsoft.com/office/drawing/2010/main" val="0"/>
                        </a:ext>
                      </a:extLst>
                    </a:blip>
                    <a:stretch>
                      <a:fillRect/>
                    </a:stretch>
                  </pic:blipFill>
                  <pic:spPr>
                    <a:xfrm>
                      <a:off x="0" y="0"/>
                      <a:ext cx="5943600" cy="4592781"/>
                    </a:xfrm>
                    <a:prstGeom prst="rect">
                      <a:avLst/>
                    </a:prstGeom>
                    <a:ln/>
                  </pic:spPr>
                </pic:pic>
              </a:graphicData>
            </a:graphic>
          </wp:inline>
        </w:drawing>
      </w:r>
      <w:r w:rsidRPr="00B5676C">
        <w:rPr>
          <w:rFonts w:asciiTheme="majorHAnsi" w:hAnsiTheme="majorHAnsi" w:cstheme="majorHAnsi"/>
        </w:rPr>
        <w:t>Figure S1</w:t>
      </w:r>
      <w:r w:rsidR="001726D7" w:rsidRPr="00B5676C">
        <w:rPr>
          <w:rFonts w:asciiTheme="majorHAnsi" w:hAnsiTheme="majorHAnsi" w:cstheme="majorHAnsi"/>
        </w:rPr>
        <w:t>.</w:t>
      </w:r>
      <w:r w:rsidRPr="00B5676C">
        <w:rPr>
          <w:rFonts w:asciiTheme="majorHAnsi" w:hAnsiTheme="majorHAnsi" w:cstheme="majorHAnsi"/>
        </w:rPr>
        <w:t xml:space="preserve"> </w:t>
      </w:r>
      <w:r w:rsidRPr="000E6CFC">
        <w:rPr>
          <w:rFonts w:asciiTheme="majorHAnsi" w:hAnsiTheme="majorHAnsi" w:cstheme="majorHAnsi"/>
          <w:b w:val="0"/>
          <w:bCs/>
        </w:rPr>
        <w:t xml:space="preserve">Map of the area of interest in </w:t>
      </w:r>
      <w:r w:rsidR="00466D81" w:rsidRPr="000E6CFC">
        <w:rPr>
          <w:rFonts w:asciiTheme="majorHAnsi" w:hAnsiTheme="majorHAnsi" w:cstheme="majorHAnsi"/>
          <w:b w:val="0"/>
          <w:bCs/>
        </w:rPr>
        <w:t>Western New York State</w:t>
      </w:r>
      <w:r w:rsidRPr="000E6CFC">
        <w:rPr>
          <w:rFonts w:asciiTheme="majorHAnsi" w:hAnsiTheme="majorHAnsi" w:cstheme="majorHAnsi"/>
          <w:b w:val="0"/>
          <w:bCs/>
        </w:rPr>
        <w:t>.</w:t>
      </w:r>
      <w:r w:rsidR="000E6CFC" w:rsidRPr="000E6CFC">
        <w:rPr>
          <w:rFonts w:asciiTheme="majorHAnsi" w:hAnsiTheme="majorHAnsi" w:cstheme="majorHAnsi"/>
          <w:b w:val="0"/>
          <w:bCs/>
        </w:rPr>
        <w:t xml:space="preserve"> </w:t>
      </w:r>
      <w:r w:rsidR="00A36709" w:rsidRPr="000E6CFC">
        <w:rPr>
          <w:rFonts w:asciiTheme="majorHAnsi" w:hAnsiTheme="majorHAnsi" w:cstheme="majorHAnsi"/>
          <w:b w:val="0"/>
          <w:bCs/>
        </w:rPr>
        <w:t>Oil</w:t>
      </w:r>
      <w:r w:rsidRPr="000E6CFC">
        <w:rPr>
          <w:rFonts w:asciiTheme="majorHAnsi" w:hAnsiTheme="majorHAnsi" w:cstheme="majorHAnsi"/>
          <w:b w:val="0"/>
          <w:bCs/>
        </w:rPr>
        <w:t xml:space="preserve"> and gas wells (E</w:t>
      </w:r>
      <w:r w:rsidR="00A36709" w:rsidRPr="000E6CFC">
        <w:rPr>
          <w:rFonts w:asciiTheme="majorHAnsi" w:hAnsiTheme="majorHAnsi" w:cstheme="majorHAnsi"/>
          <w:b w:val="0"/>
          <w:bCs/>
        </w:rPr>
        <w:t>S</w:t>
      </w:r>
      <w:r w:rsidRPr="000E6CFC">
        <w:rPr>
          <w:rFonts w:asciiTheme="majorHAnsi" w:hAnsiTheme="majorHAnsi" w:cstheme="majorHAnsi"/>
          <w:b w:val="0"/>
          <w:bCs/>
        </w:rPr>
        <w:t>OGIS, 2019) with a 1km-radius buffer</w:t>
      </w:r>
      <w:r w:rsidR="00A36709" w:rsidRPr="000E6CFC">
        <w:rPr>
          <w:rFonts w:asciiTheme="majorHAnsi" w:hAnsiTheme="majorHAnsi" w:cstheme="majorHAnsi"/>
          <w:b w:val="0"/>
          <w:bCs/>
        </w:rPr>
        <w:t>.</w:t>
      </w:r>
      <w:r w:rsidRPr="00B5676C">
        <w:rPr>
          <w:rFonts w:asciiTheme="majorHAnsi" w:hAnsiTheme="majorHAnsi" w:cstheme="majorHAnsi"/>
        </w:rPr>
        <w:br w:type="page"/>
      </w:r>
    </w:p>
    <w:p w14:paraId="4133E2D7" w14:textId="77777777" w:rsidR="008E2C63" w:rsidRPr="00B5676C" w:rsidRDefault="00A42D50">
      <w:pPr>
        <w:pStyle w:val="Heading3"/>
        <w:spacing w:before="0" w:after="0"/>
        <w:rPr>
          <w:rFonts w:asciiTheme="majorHAnsi" w:hAnsiTheme="majorHAnsi" w:cstheme="majorHAnsi"/>
        </w:rPr>
      </w:pPr>
      <w:bookmarkStart w:id="2" w:name="_nmlpse3lynoz" w:colFirst="0" w:colLast="0"/>
      <w:bookmarkEnd w:id="2"/>
      <w:r w:rsidRPr="00B5676C">
        <w:rPr>
          <w:rFonts w:asciiTheme="majorHAnsi" w:hAnsiTheme="majorHAnsi" w:cstheme="majorHAnsi"/>
        </w:rPr>
        <w:lastRenderedPageBreak/>
        <w:t xml:space="preserve">Table S1: </w:t>
      </w:r>
      <w:r w:rsidRPr="000E6CFC">
        <w:rPr>
          <w:rFonts w:asciiTheme="majorHAnsi" w:hAnsiTheme="majorHAnsi" w:cstheme="majorHAnsi"/>
          <w:b w:val="0"/>
          <w:bCs/>
        </w:rPr>
        <w:t>Overview of selected sample areas.</w:t>
      </w:r>
      <w:r w:rsidRPr="00B5676C">
        <w:rPr>
          <w:rFonts w:asciiTheme="majorHAnsi" w:hAnsiTheme="majorHAnsi" w:cstheme="majorHAnsi"/>
        </w:rPr>
        <w:t xml:space="preserve"> </w:t>
      </w:r>
    </w:p>
    <w:tbl>
      <w:tblPr>
        <w:tblStyle w:val="a"/>
        <w:tblW w:w="98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55"/>
        <w:gridCol w:w="1410"/>
        <w:gridCol w:w="1875"/>
        <w:gridCol w:w="1140"/>
        <w:gridCol w:w="1110"/>
        <w:gridCol w:w="990"/>
        <w:gridCol w:w="1230"/>
        <w:gridCol w:w="1245"/>
      </w:tblGrid>
      <w:tr w:rsidR="008E2C63" w:rsidRPr="00B5676C" w14:paraId="1465B3D2" w14:textId="77777777">
        <w:trPr>
          <w:trHeight w:val="1620"/>
        </w:trPr>
        <w:tc>
          <w:tcPr>
            <w:tcW w:w="855" w:type="dxa"/>
            <w:shd w:val="clear" w:color="auto" w:fill="auto"/>
            <w:tcMar>
              <w:top w:w="100" w:type="dxa"/>
              <w:left w:w="100" w:type="dxa"/>
              <w:bottom w:w="100" w:type="dxa"/>
              <w:right w:w="100" w:type="dxa"/>
            </w:tcMar>
          </w:tcPr>
          <w:p w14:paraId="7E923A2D" w14:textId="77777777" w:rsidR="008E2C63" w:rsidRPr="00B5676C" w:rsidRDefault="00A42D50">
            <w:pPr>
              <w:pStyle w:val="Heading3"/>
              <w:widowControl w:val="0"/>
              <w:spacing w:before="0" w:after="0"/>
              <w:rPr>
                <w:rFonts w:asciiTheme="majorHAnsi" w:hAnsiTheme="majorHAnsi" w:cstheme="majorHAnsi"/>
              </w:rPr>
            </w:pPr>
            <w:r w:rsidRPr="00B5676C">
              <w:rPr>
                <w:rFonts w:asciiTheme="majorHAnsi" w:hAnsiTheme="majorHAnsi" w:cstheme="majorHAnsi"/>
              </w:rPr>
              <w:t>Area figure key</w:t>
            </w:r>
          </w:p>
        </w:tc>
        <w:tc>
          <w:tcPr>
            <w:tcW w:w="1410" w:type="dxa"/>
            <w:shd w:val="clear" w:color="auto" w:fill="auto"/>
            <w:tcMar>
              <w:top w:w="100" w:type="dxa"/>
              <w:left w:w="100" w:type="dxa"/>
              <w:bottom w:w="100" w:type="dxa"/>
              <w:right w:w="100" w:type="dxa"/>
            </w:tcMar>
          </w:tcPr>
          <w:p w14:paraId="4ACEDC03" w14:textId="77777777" w:rsidR="008E2C63" w:rsidRPr="00B5676C" w:rsidRDefault="00A42D50">
            <w:pPr>
              <w:pStyle w:val="Heading3"/>
              <w:widowControl w:val="0"/>
              <w:spacing w:before="0" w:after="0"/>
              <w:rPr>
                <w:rFonts w:asciiTheme="majorHAnsi" w:hAnsiTheme="majorHAnsi" w:cstheme="majorHAnsi"/>
              </w:rPr>
            </w:pPr>
            <w:r w:rsidRPr="00B5676C">
              <w:rPr>
                <w:rFonts w:asciiTheme="majorHAnsi" w:hAnsiTheme="majorHAnsi" w:cstheme="majorHAnsi"/>
              </w:rPr>
              <w:t>Sampling Area Name</w:t>
            </w:r>
          </w:p>
        </w:tc>
        <w:tc>
          <w:tcPr>
            <w:tcW w:w="1875" w:type="dxa"/>
            <w:shd w:val="clear" w:color="auto" w:fill="auto"/>
            <w:tcMar>
              <w:top w:w="100" w:type="dxa"/>
              <w:left w:w="100" w:type="dxa"/>
              <w:bottom w:w="100" w:type="dxa"/>
              <w:right w:w="100" w:type="dxa"/>
            </w:tcMar>
          </w:tcPr>
          <w:p w14:paraId="7CDB4F1B" w14:textId="77777777" w:rsidR="008E2C63" w:rsidRPr="00B5676C" w:rsidRDefault="00A36709">
            <w:pPr>
              <w:pStyle w:val="Heading3"/>
              <w:widowControl w:val="0"/>
              <w:spacing w:before="0" w:after="0"/>
              <w:rPr>
                <w:rFonts w:asciiTheme="majorHAnsi" w:hAnsiTheme="majorHAnsi" w:cstheme="majorHAnsi"/>
              </w:rPr>
            </w:pPr>
            <w:r w:rsidRPr="00B5676C">
              <w:rPr>
                <w:rFonts w:asciiTheme="majorHAnsi" w:hAnsiTheme="majorHAnsi" w:cstheme="majorHAnsi"/>
              </w:rPr>
              <w:t>Nearby i</w:t>
            </w:r>
            <w:r w:rsidR="00A42D50" w:rsidRPr="00B5676C">
              <w:rPr>
                <w:rFonts w:asciiTheme="majorHAnsi" w:hAnsiTheme="majorHAnsi" w:cstheme="majorHAnsi"/>
              </w:rPr>
              <w:t>ndicators predictive of microseepage</w:t>
            </w:r>
          </w:p>
        </w:tc>
        <w:tc>
          <w:tcPr>
            <w:tcW w:w="1140" w:type="dxa"/>
            <w:shd w:val="clear" w:color="auto" w:fill="auto"/>
            <w:tcMar>
              <w:top w:w="100" w:type="dxa"/>
              <w:left w:w="100" w:type="dxa"/>
              <w:bottom w:w="100" w:type="dxa"/>
              <w:right w:w="100" w:type="dxa"/>
            </w:tcMar>
          </w:tcPr>
          <w:p w14:paraId="0476ADDB" w14:textId="77777777" w:rsidR="008E2C63" w:rsidRPr="00B5676C" w:rsidRDefault="00A42D50">
            <w:pPr>
              <w:pStyle w:val="Heading3"/>
              <w:widowControl w:val="0"/>
              <w:spacing w:before="0" w:after="0"/>
              <w:rPr>
                <w:rFonts w:asciiTheme="majorHAnsi" w:hAnsiTheme="majorHAnsi" w:cstheme="majorHAnsi"/>
              </w:rPr>
            </w:pPr>
            <w:r w:rsidRPr="00B5676C">
              <w:rPr>
                <w:rFonts w:asciiTheme="majorHAnsi" w:hAnsiTheme="majorHAnsi" w:cstheme="majorHAnsi"/>
              </w:rPr>
              <w:t xml:space="preserve">Assigned seepage </w:t>
            </w:r>
            <w:r w:rsidR="00EE723C" w:rsidRPr="00B5676C">
              <w:rPr>
                <w:rFonts w:asciiTheme="majorHAnsi" w:hAnsiTheme="majorHAnsi" w:cstheme="majorHAnsi"/>
              </w:rPr>
              <w:t>L</w:t>
            </w:r>
            <w:r w:rsidRPr="00B5676C">
              <w:rPr>
                <w:rFonts w:asciiTheme="majorHAnsi" w:hAnsiTheme="majorHAnsi" w:cstheme="majorHAnsi"/>
              </w:rPr>
              <w:t>evel in Etiope et al. (2019)</w:t>
            </w:r>
          </w:p>
        </w:tc>
        <w:tc>
          <w:tcPr>
            <w:tcW w:w="1110" w:type="dxa"/>
            <w:shd w:val="clear" w:color="auto" w:fill="auto"/>
            <w:tcMar>
              <w:top w:w="100" w:type="dxa"/>
              <w:left w:w="100" w:type="dxa"/>
              <w:bottom w:w="100" w:type="dxa"/>
              <w:right w:w="100" w:type="dxa"/>
            </w:tcMar>
          </w:tcPr>
          <w:p w14:paraId="57F86587" w14:textId="77777777" w:rsidR="008E2C63" w:rsidRPr="00B5676C" w:rsidRDefault="00A42D50">
            <w:pPr>
              <w:pStyle w:val="Heading3"/>
              <w:widowControl w:val="0"/>
              <w:spacing w:before="0" w:after="0"/>
              <w:rPr>
                <w:rFonts w:asciiTheme="majorHAnsi" w:hAnsiTheme="majorHAnsi" w:cstheme="majorHAnsi"/>
              </w:rPr>
            </w:pPr>
            <w:r w:rsidRPr="00B5676C">
              <w:rPr>
                <w:rFonts w:asciiTheme="majorHAnsi" w:hAnsiTheme="majorHAnsi" w:cstheme="majorHAnsi"/>
              </w:rPr>
              <w:t xml:space="preserve">Corrected seepage </w:t>
            </w:r>
            <w:r w:rsidR="00EE723C" w:rsidRPr="00B5676C">
              <w:rPr>
                <w:rFonts w:asciiTheme="majorHAnsi" w:hAnsiTheme="majorHAnsi" w:cstheme="majorHAnsi"/>
              </w:rPr>
              <w:t>L</w:t>
            </w:r>
            <w:r w:rsidRPr="00B5676C">
              <w:rPr>
                <w:rFonts w:asciiTheme="majorHAnsi" w:hAnsiTheme="majorHAnsi" w:cstheme="majorHAnsi"/>
              </w:rPr>
              <w:t>evel</w:t>
            </w:r>
          </w:p>
        </w:tc>
        <w:tc>
          <w:tcPr>
            <w:tcW w:w="990" w:type="dxa"/>
            <w:shd w:val="clear" w:color="auto" w:fill="auto"/>
            <w:tcMar>
              <w:top w:w="100" w:type="dxa"/>
              <w:left w:w="100" w:type="dxa"/>
              <w:bottom w:w="100" w:type="dxa"/>
              <w:right w:w="100" w:type="dxa"/>
            </w:tcMar>
          </w:tcPr>
          <w:p w14:paraId="6F5BC402" w14:textId="77777777" w:rsidR="008E2C63" w:rsidRPr="00B5676C" w:rsidRDefault="00A42D50">
            <w:pPr>
              <w:pStyle w:val="Heading3"/>
              <w:widowControl w:val="0"/>
              <w:spacing w:before="0" w:after="0"/>
              <w:rPr>
                <w:rFonts w:asciiTheme="majorHAnsi" w:hAnsiTheme="majorHAnsi" w:cstheme="majorHAnsi"/>
              </w:rPr>
            </w:pPr>
            <w:r w:rsidRPr="00B5676C">
              <w:rPr>
                <w:rFonts w:asciiTheme="majorHAnsi" w:hAnsiTheme="majorHAnsi" w:cstheme="majorHAnsi"/>
              </w:rPr>
              <w:t>Total number of samples (n)</w:t>
            </w:r>
          </w:p>
        </w:tc>
        <w:tc>
          <w:tcPr>
            <w:tcW w:w="1230" w:type="dxa"/>
            <w:shd w:val="clear" w:color="auto" w:fill="auto"/>
            <w:tcMar>
              <w:top w:w="100" w:type="dxa"/>
              <w:left w:w="100" w:type="dxa"/>
              <w:bottom w:w="100" w:type="dxa"/>
              <w:right w:w="100" w:type="dxa"/>
            </w:tcMar>
          </w:tcPr>
          <w:p w14:paraId="2E7B6402" w14:textId="77777777" w:rsidR="008E2C63" w:rsidRPr="00B5676C" w:rsidRDefault="00A42D50">
            <w:pPr>
              <w:pStyle w:val="Heading3"/>
              <w:widowControl w:val="0"/>
              <w:spacing w:before="0" w:after="0"/>
              <w:rPr>
                <w:rFonts w:asciiTheme="majorHAnsi" w:hAnsiTheme="majorHAnsi" w:cstheme="majorHAnsi"/>
              </w:rPr>
            </w:pPr>
            <w:r w:rsidRPr="00B5676C">
              <w:rPr>
                <w:rFonts w:asciiTheme="majorHAnsi" w:hAnsiTheme="majorHAnsi" w:cstheme="majorHAnsi"/>
              </w:rPr>
              <w:t>Sampling date #1</w:t>
            </w:r>
          </w:p>
        </w:tc>
        <w:tc>
          <w:tcPr>
            <w:tcW w:w="1245" w:type="dxa"/>
            <w:shd w:val="clear" w:color="auto" w:fill="auto"/>
            <w:tcMar>
              <w:top w:w="100" w:type="dxa"/>
              <w:left w:w="100" w:type="dxa"/>
              <w:bottom w:w="100" w:type="dxa"/>
              <w:right w:w="100" w:type="dxa"/>
            </w:tcMar>
          </w:tcPr>
          <w:p w14:paraId="4EB86E20" w14:textId="77777777" w:rsidR="008E2C63" w:rsidRPr="00B5676C" w:rsidRDefault="00A42D50">
            <w:pPr>
              <w:pStyle w:val="Heading3"/>
              <w:widowControl w:val="0"/>
              <w:spacing w:before="0" w:after="0"/>
              <w:rPr>
                <w:rFonts w:asciiTheme="majorHAnsi" w:hAnsiTheme="majorHAnsi" w:cstheme="majorHAnsi"/>
              </w:rPr>
            </w:pPr>
            <w:bookmarkStart w:id="3" w:name="_tay9z0laos16" w:colFirst="0" w:colLast="0"/>
            <w:bookmarkEnd w:id="3"/>
            <w:r w:rsidRPr="00B5676C">
              <w:rPr>
                <w:rFonts w:asciiTheme="majorHAnsi" w:hAnsiTheme="majorHAnsi" w:cstheme="majorHAnsi"/>
              </w:rPr>
              <w:t>Sampling date #2</w:t>
            </w:r>
          </w:p>
        </w:tc>
      </w:tr>
      <w:tr w:rsidR="008E2C63" w:rsidRPr="00B5676C" w14:paraId="44717C4A" w14:textId="77777777">
        <w:tc>
          <w:tcPr>
            <w:tcW w:w="855" w:type="dxa"/>
            <w:shd w:val="clear" w:color="auto" w:fill="auto"/>
            <w:tcMar>
              <w:top w:w="100" w:type="dxa"/>
              <w:left w:w="100" w:type="dxa"/>
              <w:bottom w:w="100" w:type="dxa"/>
              <w:right w:w="100" w:type="dxa"/>
            </w:tcMar>
          </w:tcPr>
          <w:p w14:paraId="1CB02BE0"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a</w:t>
            </w:r>
          </w:p>
        </w:tc>
        <w:tc>
          <w:tcPr>
            <w:tcW w:w="1410" w:type="dxa"/>
            <w:shd w:val="clear" w:color="auto" w:fill="auto"/>
            <w:tcMar>
              <w:top w:w="100" w:type="dxa"/>
              <w:left w:w="100" w:type="dxa"/>
              <w:bottom w:w="100" w:type="dxa"/>
              <w:right w:w="100" w:type="dxa"/>
            </w:tcMar>
          </w:tcPr>
          <w:p w14:paraId="2D8FE6C6"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Cumming Nature Center</w:t>
            </w:r>
          </w:p>
        </w:tc>
        <w:tc>
          <w:tcPr>
            <w:tcW w:w="1875" w:type="dxa"/>
            <w:shd w:val="clear" w:color="auto" w:fill="auto"/>
            <w:tcMar>
              <w:top w:w="100" w:type="dxa"/>
              <w:left w:w="100" w:type="dxa"/>
              <w:bottom w:w="100" w:type="dxa"/>
              <w:right w:w="100" w:type="dxa"/>
            </w:tcMar>
          </w:tcPr>
          <w:p w14:paraId="04950ED4"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none</w:t>
            </w:r>
          </w:p>
        </w:tc>
        <w:tc>
          <w:tcPr>
            <w:tcW w:w="1140" w:type="dxa"/>
            <w:shd w:val="clear" w:color="auto" w:fill="auto"/>
            <w:tcMar>
              <w:top w:w="100" w:type="dxa"/>
              <w:left w:w="100" w:type="dxa"/>
              <w:bottom w:w="100" w:type="dxa"/>
              <w:right w:w="100" w:type="dxa"/>
            </w:tcMar>
          </w:tcPr>
          <w:p w14:paraId="656686C6"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1110" w:type="dxa"/>
            <w:shd w:val="clear" w:color="auto" w:fill="auto"/>
            <w:tcMar>
              <w:top w:w="100" w:type="dxa"/>
              <w:left w:w="100" w:type="dxa"/>
              <w:bottom w:w="100" w:type="dxa"/>
              <w:right w:w="100" w:type="dxa"/>
            </w:tcMar>
          </w:tcPr>
          <w:p w14:paraId="294D36C4"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990" w:type="dxa"/>
            <w:shd w:val="clear" w:color="auto" w:fill="auto"/>
            <w:tcMar>
              <w:top w:w="100" w:type="dxa"/>
              <w:left w:w="100" w:type="dxa"/>
              <w:bottom w:w="100" w:type="dxa"/>
              <w:right w:w="100" w:type="dxa"/>
            </w:tcMar>
          </w:tcPr>
          <w:p w14:paraId="123AD911"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6</w:t>
            </w:r>
          </w:p>
        </w:tc>
        <w:tc>
          <w:tcPr>
            <w:tcW w:w="1230" w:type="dxa"/>
            <w:shd w:val="clear" w:color="auto" w:fill="auto"/>
            <w:tcMar>
              <w:top w:w="100" w:type="dxa"/>
              <w:left w:w="100" w:type="dxa"/>
              <w:bottom w:w="100" w:type="dxa"/>
              <w:right w:w="100" w:type="dxa"/>
            </w:tcMar>
          </w:tcPr>
          <w:p w14:paraId="76A62F2C"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9/20/2019</w:t>
            </w:r>
          </w:p>
        </w:tc>
        <w:tc>
          <w:tcPr>
            <w:tcW w:w="1245" w:type="dxa"/>
            <w:shd w:val="clear" w:color="auto" w:fill="auto"/>
            <w:tcMar>
              <w:top w:w="100" w:type="dxa"/>
              <w:left w:w="100" w:type="dxa"/>
              <w:bottom w:w="100" w:type="dxa"/>
              <w:right w:w="100" w:type="dxa"/>
            </w:tcMar>
          </w:tcPr>
          <w:p w14:paraId="606CAE8F"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1/12/2020</w:t>
            </w:r>
          </w:p>
        </w:tc>
      </w:tr>
      <w:tr w:rsidR="008E2C63" w:rsidRPr="00B5676C" w14:paraId="683AB6CC" w14:textId="77777777">
        <w:trPr>
          <w:trHeight w:val="465"/>
        </w:trPr>
        <w:tc>
          <w:tcPr>
            <w:tcW w:w="855" w:type="dxa"/>
            <w:shd w:val="clear" w:color="auto" w:fill="auto"/>
            <w:tcMar>
              <w:top w:w="100" w:type="dxa"/>
              <w:left w:w="100" w:type="dxa"/>
              <w:bottom w:w="100" w:type="dxa"/>
              <w:right w:w="100" w:type="dxa"/>
            </w:tcMar>
          </w:tcPr>
          <w:p w14:paraId="50BA02A4"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b</w:t>
            </w:r>
          </w:p>
        </w:tc>
        <w:tc>
          <w:tcPr>
            <w:tcW w:w="1410" w:type="dxa"/>
            <w:shd w:val="clear" w:color="auto" w:fill="auto"/>
            <w:tcMar>
              <w:top w:w="100" w:type="dxa"/>
              <w:left w:w="100" w:type="dxa"/>
              <w:bottom w:w="100" w:type="dxa"/>
              <w:right w:w="100" w:type="dxa"/>
            </w:tcMar>
          </w:tcPr>
          <w:p w14:paraId="0B042CAA" w14:textId="77777777" w:rsidR="008E2C63" w:rsidRPr="00B5676C" w:rsidRDefault="00A42D50">
            <w:pPr>
              <w:spacing w:before="0" w:after="0" w:line="240" w:lineRule="auto"/>
              <w:rPr>
                <w:rFonts w:asciiTheme="majorHAnsi" w:hAnsiTheme="majorHAnsi" w:cstheme="majorHAnsi"/>
              </w:rPr>
            </w:pPr>
            <w:proofErr w:type="spellStart"/>
            <w:r w:rsidRPr="00B5676C">
              <w:rPr>
                <w:rFonts w:asciiTheme="majorHAnsi" w:hAnsiTheme="majorHAnsi" w:cstheme="majorHAnsi"/>
              </w:rPr>
              <w:t>Ganondagan</w:t>
            </w:r>
            <w:proofErr w:type="spellEnd"/>
            <w:r w:rsidRPr="00B5676C">
              <w:rPr>
                <w:rFonts w:asciiTheme="majorHAnsi" w:hAnsiTheme="majorHAnsi" w:cstheme="majorHAnsi"/>
              </w:rPr>
              <w:t xml:space="preserve"> State Historic Site</w:t>
            </w:r>
          </w:p>
        </w:tc>
        <w:tc>
          <w:tcPr>
            <w:tcW w:w="1875" w:type="dxa"/>
            <w:shd w:val="clear" w:color="auto" w:fill="auto"/>
            <w:tcMar>
              <w:top w:w="100" w:type="dxa"/>
              <w:left w:w="100" w:type="dxa"/>
              <w:bottom w:w="100" w:type="dxa"/>
              <w:right w:w="100" w:type="dxa"/>
            </w:tcMar>
          </w:tcPr>
          <w:p w14:paraId="3A323C7E"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topographic lows</w:t>
            </w:r>
          </w:p>
        </w:tc>
        <w:tc>
          <w:tcPr>
            <w:tcW w:w="1140" w:type="dxa"/>
            <w:shd w:val="clear" w:color="auto" w:fill="auto"/>
            <w:tcMar>
              <w:top w:w="100" w:type="dxa"/>
              <w:left w:w="100" w:type="dxa"/>
              <w:bottom w:w="100" w:type="dxa"/>
              <w:right w:w="100" w:type="dxa"/>
            </w:tcMar>
          </w:tcPr>
          <w:p w14:paraId="3447733C"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1110" w:type="dxa"/>
            <w:shd w:val="clear" w:color="auto" w:fill="auto"/>
            <w:tcMar>
              <w:top w:w="100" w:type="dxa"/>
              <w:left w:w="100" w:type="dxa"/>
              <w:bottom w:w="100" w:type="dxa"/>
              <w:right w:w="100" w:type="dxa"/>
            </w:tcMar>
          </w:tcPr>
          <w:p w14:paraId="341C86E2"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990" w:type="dxa"/>
            <w:shd w:val="clear" w:color="auto" w:fill="auto"/>
            <w:tcMar>
              <w:top w:w="100" w:type="dxa"/>
              <w:left w:w="100" w:type="dxa"/>
              <w:bottom w:w="100" w:type="dxa"/>
              <w:right w:w="100" w:type="dxa"/>
            </w:tcMar>
          </w:tcPr>
          <w:p w14:paraId="456F6DE2"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4</w:t>
            </w:r>
          </w:p>
        </w:tc>
        <w:tc>
          <w:tcPr>
            <w:tcW w:w="1230" w:type="dxa"/>
            <w:shd w:val="clear" w:color="auto" w:fill="auto"/>
            <w:tcMar>
              <w:top w:w="100" w:type="dxa"/>
              <w:left w:w="100" w:type="dxa"/>
              <w:bottom w:w="100" w:type="dxa"/>
              <w:right w:w="100" w:type="dxa"/>
            </w:tcMar>
          </w:tcPr>
          <w:p w14:paraId="5ED75283"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10/4/2019</w:t>
            </w:r>
          </w:p>
        </w:tc>
        <w:tc>
          <w:tcPr>
            <w:tcW w:w="1245" w:type="dxa"/>
            <w:shd w:val="clear" w:color="auto" w:fill="auto"/>
            <w:tcMar>
              <w:top w:w="100" w:type="dxa"/>
              <w:left w:w="100" w:type="dxa"/>
              <w:bottom w:w="100" w:type="dxa"/>
              <w:right w:w="100" w:type="dxa"/>
            </w:tcMar>
          </w:tcPr>
          <w:p w14:paraId="05855C83"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N/A</w:t>
            </w:r>
          </w:p>
        </w:tc>
      </w:tr>
      <w:tr w:rsidR="008E2C63" w:rsidRPr="00B5676C" w14:paraId="338CF396" w14:textId="77777777">
        <w:tc>
          <w:tcPr>
            <w:tcW w:w="855" w:type="dxa"/>
            <w:shd w:val="clear" w:color="auto" w:fill="auto"/>
            <w:tcMar>
              <w:top w:w="100" w:type="dxa"/>
              <w:left w:w="100" w:type="dxa"/>
              <w:bottom w:w="100" w:type="dxa"/>
              <w:right w:w="100" w:type="dxa"/>
            </w:tcMar>
          </w:tcPr>
          <w:p w14:paraId="2F83AC91"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c</w:t>
            </w:r>
          </w:p>
        </w:tc>
        <w:tc>
          <w:tcPr>
            <w:tcW w:w="1410" w:type="dxa"/>
            <w:shd w:val="clear" w:color="auto" w:fill="auto"/>
            <w:tcMar>
              <w:top w:w="100" w:type="dxa"/>
              <w:left w:w="100" w:type="dxa"/>
              <w:bottom w:w="100" w:type="dxa"/>
              <w:right w:w="100" w:type="dxa"/>
            </w:tcMar>
          </w:tcPr>
          <w:p w14:paraId="69800533"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Hemlock Canadice State Forest</w:t>
            </w:r>
          </w:p>
        </w:tc>
        <w:tc>
          <w:tcPr>
            <w:tcW w:w="1875" w:type="dxa"/>
            <w:shd w:val="clear" w:color="auto" w:fill="auto"/>
            <w:tcMar>
              <w:top w:w="100" w:type="dxa"/>
              <w:left w:w="100" w:type="dxa"/>
              <w:bottom w:w="100" w:type="dxa"/>
              <w:right w:w="100" w:type="dxa"/>
            </w:tcMar>
          </w:tcPr>
          <w:p w14:paraId="6F545D27"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topographic lows</w:t>
            </w:r>
          </w:p>
        </w:tc>
        <w:tc>
          <w:tcPr>
            <w:tcW w:w="1140" w:type="dxa"/>
            <w:shd w:val="clear" w:color="auto" w:fill="auto"/>
            <w:tcMar>
              <w:top w:w="100" w:type="dxa"/>
              <w:left w:w="100" w:type="dxa"/>
              <w:bottom w:w="100" w:type="dxa"/>
              <w:right w:w="100" w:type="dxa"/>
            </w:tcMar>
          </w:tcPr>
          <w:p w14:paraId="12868307"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1110" w:type="dxa"/>
            <w:shd w:val="clear" w:color="auto" w:fill="auto"/>
            <w:tcMar>
              <w:top w:w="100" w:type="dxa"/>
              <w:left w:w="100" w:type="dxa"/>
              <w:bottom w:w="100" w:type="dxa"/>
              <w:right w:w="100" w:type="dxa"/>
            </w:tcMar>
          </w:tcPr>
          <w:p w14:paraId="4D5D5FB6"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990" w:type="dxa"/>
            <w:shd w:val="clear" w:color="auto" w:fill="auto"/>
            <w:tcMar>
              <w:top w:w="100" w:type="dxa"/>
              <w:left w:w="100" w:type="dxa"/>
              <w:bottom w:w="100" w:type="dxa"/>
              <w:right w:w="100" w:type="dxa"/>
            </w:tcMar>
          </w:tcPr>
          <w:p w14:paraId="122D9D7D"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7</w:t>
            </w:r>
          </w:p>
        </w:tc>
        <w:tc>
          <w:tcPr>
            <w:tcW w:w="1230" w:type="dxa"/>
            <w:shd w:val="clear" w:color="auto" w:fill="auto"/>
            <w:tcMar>
              <w:top w:w="100" w:type="dxa"/>
              <w:left w:w="100" w:type="dxa"/>
              <w:bottom w:w="100" w:type="dxa"/>
              <w:right w:w="100" w:type="dxa"/>
            </w:tcMar>
          </w:tcPr>
          <w:p w14:paraId="7AFF8C1D"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10/11/2019</w:t>
            </w:r>
          </w:p>
        </w:tc>
        <w:tc>
          <w:tcPr>
            <w:tcW w:w="1245" w:type="dxa"/>
            <w:shd w:val="clear" w:color="auto" w:fill="auto"/>
            <w:tcMar>
              <w:top w:w="100" w:type="dxa"/>
              <w:left w:w="100" w:type="dxa"/>
              <w:bottom w:w="100" w:type="dxa"/>
              <w:right w:w="100" w:type="dxa"/>
            </w:tcMar>
          </w:tcPr>
          <w:p w14:paraId="38AF2E38"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1/6/2020</w:t>
            </w:r>
          </w:p>
        </w:tc>
      </w:tr>
      <w:tr w:rsidR="008E2C63" w:rsidRPr="00B5676C" w14:paraId="045413D3" w14:textId="77777777">
        <w:tc>
          <w:tcPr>
            <w:tcW w:w="855" w:type="dxa"/>
            <w:shd w:val="clear" w:color="auto" w:fill="auto"/>
            <w:tcMar>
              <w:top w:w="100" w:type="dxa"/>
              <w:left w:w="100" w:type="dxa"/>
              <w:bottom w:w="100" w:type="dxa"/>
              <w:right w:w="100" w:type="dxa"/>
            </w:tcMar>
          </w:tcPr>
          <w:p w14:paraId="416981C8"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d</w:t>
            </w:r>
          </w:p>
        </w:tc>
        <w:tc>
          <w:tcPr>
            <w:tcW w:w="1410" w:type="dxa"/>
            <w:shd w:val="clear" w:color="auto" w:fill="auto"/>
            <w:tcMar>
              <w:top w:w="100" w:type="dxa"/>
              <w:left w:w="100" w:type="dxa"/>
              <w:bottom w:w="100" w:type="dxa"/>
              <w:right w:w="100" w:type="dxa"/>
            </w:tcMar>
          </w:tcPr>
          <w:p w14:paraId="07A4A9A8"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Allegany State Park</w:t>
            </w:r>
          </w:p>
        </w:tc>
        <w:tc>
          <w:tcPr>
            <w:tcW w:w="1875" w:type="dxa"/>
            <w:shd w:val="clear" w:color="auto" w:fill="auto"/>
            <w:tcMar>
              <w:top w:w="100" w:type="dxa"/>
              <w:left w:w="100" w:type="dxa"/>
              <w:bottom w:w="100" w:type="dxa"/>
              <w:right w:w="100" w:type="dxa"/>
            </w:tcMar>
          </w:tcPr>
          <w:p w14:paraId="530D36E5"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faulting, topographic lows</w:t>
            </w:r>
          </w:p>
        </w:tc>
        <w:tc>
          <w:tcPr>
            <w:tcW w:w="1140" w:type="dxa"/>
            <w:shd w:val="clear" w:color="auto" w:fill="auto"/>
            <w:tcMar>
              <w:top w:w="100" w:type="dxa"/>
              <w:left w:w="100" w:type="dxa"/>
              <w:bottom w:w="100" w:type="dxa"/>
              <w:right w:w="100" w:type="dxa"/>
            </w:tcMar>
          </w:tcPr>
          <w:p w14:paraId="3CFFD71E"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1110" w:type="dxa"/>
            <w:shd w:val="clear" w:color="auto" w:fill="auto"/>
            <w:tcMar>
              <w:top w:w="100" w:type="dxa"/>
              <w:left w:w="100" w:type="dxa"/>
              <w:bottom w:w="100" w:type="dxa"/>
              <w:right w:w="100" w:type="dxa"/>
            </w:tcMar>
          </w:tcPr>
          <w:p w14:paraId="3DEC7144"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Level 2</w:t>
            </w:r>
          </w:p>
        </w:tc>
        <w:tc>
          <w:tcPr>
            <w:tcW w:w="990" w:type="dxa"/>
            <w:shd w:val="clear" w:color="auto" w:fill="auto"/>
            <w:tcMar>
              <w:top w:w="100" w:type="dxa"/>
              <w:left w:w="100" w:type="dxa"/>
              <w:bottom w:w="100" w:type="dxa"/>
              <w:right w:w="100" w:type="dxa"/>
            </w:tcMar>
          </w:tcPr>
          <w:p w14:paraId="32C20F9A"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4</w:t>
            </w:r>
          </w:p>
        </w:tc>
        <w:tc>
          <w:tcPr>
            <w:tcW w:w="1230" w:type="dxa"/>
            <w:shd w:val="clear" w:color="auto" w:fill="auto"/>
            <w:tcMar>
              <w:top w:w="100" w:type="dxa"/>
              <w:left w:w="100" w:type="dxa"/>
              <w:bottom w:w="100" w:type="dxa"/>
              <w:right w:w="100" w:type="dxa"/>
            </w:tcMar>
          </w:tcPr>
          <w:p w14:paraId="59DD4EE0"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10/18/2019</w:t>
            </w:r>
          </w:p>
        </w:tc>
        <w:tc>
          <w:tcPr>
            <w:tcW w:w="1245" w:type="dxa"/>
            <w:shd w:val="clear" w:color="auto" w:fill="auto"/>
            <w:tcMar>
              <w:top w:w="100" w:type="dxa"/>
              <w:left w:w="100" w:type="dxa"/>
              <w:bottom w:w="100" w:type="dxa"/>
              <w:right w:w="100" w:type="dxa"/>
            </w:tcMar>
          </w:tcPr>
          <w:p w14:paraId="1A27CF9A"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N/A</w:t>
            </w:r>
          </w:p>
        </w:tc>
      </w:tr>
      <w:tr w:rsidR="008E2C63" w:rsidRPr="00B5676C" w14:paraId="43866072" w14:textId="77777777">
        <w:tc>
          <w:tcPr>
            <w:tcW w:w="855" w:type="dxa"/>
            <w:shd w:val="clear" w:color="auto" w:fill="auto"/>
            <w:tcMar>
              <w:top w:w="100" w:type="dxa"/>
              <w:left w:w="100" w:type="dxa"/>
              <w:bottom w:w="100" w:type="dxa"/>
              <w:right w:w="100" w:type="dxa"/>
            </w:tcMar>
          </w:tcPr>
          <w:p w14:paraId="28894711"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e</w:t>
            </w:r>
          </w:p>
        </w:tc>
        <w:tc>
          <w:tcPr>
            <w:tcW w:w="1410" w:type="dxa"/>
            <w:shd w:val="clear" w:color="auto" w:fill="auto"/>
            <w:tcMar>
              <w:top w:w="100" w:type="dxa"/>
              <w:left w:w="100" w:type="dxa"/>
              <w:bottom w:w="100" w:type="dxa"/>
              <w:right w:w="100" w:type="dxa"/>
            </w:tcMar>
          </w:tcPr>
          <w:p w14:paraId="3578209B"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Chestnut Ridge Park</w:t>
            </w:r>
          </w:p>
        </w:tc>
        <w:tc>
          <w:tcPr>
            <w:tcW w:w="1875" w:type="dxa"/>
            <w:shd w:val="clear" w:color="auto" w:fill="auto"/>
            <w:tcMar>
              <w:top w:w="100" w:type="dxa"/>
              <w:left w:w="100" w:type="dxa"/>
              <w:bottom w:w="100" w:type="dxa"/>
              <w:right w:w="100" w:type="dxa"/>
            </w:tcMar>
          </w:tcPr>
          <w:p w14:paraId="5C87B472"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topographic lows, macro-seeps</w:t>
            </w:r>
          </w:p>
        </w:tc>
        <w:tc>
          <w:tcPr>
            <w:tcW w:w="1140" w:type="dxa"/>
            <w:shd w:val="clear" w:color="auto" w:fill="auto"/>
            <w:tcMar>
              <w:top w:w="100" w:type="dxa"/>
              <w:left w:w="100" w:type="dxa"/>
              <w:bottom w:w="100" w:type="dxa"/>
              <w:right w:w="100" w:type="dxa"/>
            </w:tcMar>
          </w:tcPr>
          <w:p w14:paraId="5D2266F5"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Level 4</w:t>
            </w:r>
          </w:p>
        </w:tc>
        <w:tc>
          <w:tcPr>
            <w:tcW w:w="1110" w:type="dxa"/>
            <w:shd w:val="clear" w:color="auto" w:fill="auto"/>
            <w:tcMar>
              <w:top w:w="100" w:type="dxa"/>
              <w:left w:w="100" w:type="dxa"/>
              <w:bottom w:w="100" w:type="dxa"/>
              <w:right w:w="100" w:type="dxa"/>
            </w:tcMar>
          </w:tcPr>
          <w:p w14:paraId="0BD4B447"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Level 4</w:t>
            </w:r>
          </w:p>
        </w:tc>
        <w:tc>
          <w:tcPr>
            <w:tcW w:w="990" w:type="dxa"/>
            <w:shd w:val="clear" w:color="auto" w:fill="auto"/>
            <w:tcMar>
              <w:top w:w="100" w:type="dxa"/>
              <w:left w:w="100" w:type="dxa"/>
              <w:bottom w:w="100" w:type="dxa"/>
              <w:right w:w="100" w:type="dxa"/>
            </w:tcMar>
          </w:tcPr>
          <w:p w14:paraId="7A14B126"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8</w:t>
            </w:r>
          </w:p>
        </w:tc>
        <w:tc>
          <w:tcPr>
            <w:tcW w:w="1230" w:type="dxa"/>
            <w:shd w:val="clear" w:color="auto" w:fill="auto"/>
            <w:tcMar>
              <w:top w:w="100" w:type="dxa"/>
              <w:left w:w="100" w:type="dxa"/>
              <w:bottom w:w="100" w:type="dxa"/>
              <w:right w:w="100" w:type="dxa"/>
            </w:tcMar>
          </w:tcPr>
          <w:p w14:paraId="06DD0933"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11/17/2019</w:t>
            </w:r>
          </w:p>
        </w:tc>
        <w:tc>
          <w:tcPr>
            <w:tcW w:w="1245" w:type="dxa"/>
            <w:shd w:val="clear" w:color="auto" w:fill="auto"/>
            <w:tcMar>
              <w:top w:w="100" w:type="dxa"/>
              <w:left w:w="100" w:type="dxa"/>
              <w:bottom w:w="100" w:type="dxa"/>
              <w:right w:w="100" w:type="dxa"/>
            </w:tcMar>
          </w:tcPr>
          <w:p w14:paraId="68B6AFE2"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11/24/2019</w:t>
            </w:r>
          </w:p>
        </w:tc>
      </w:tr>
      <w:tr w:rsidR="008E2C63" w:rsidRPr="00B5676C" w14:paraId="2CB540CC" w14:textId="77777777">
        <w:tc>
          <w:tcPr>
            <w:tcW w:w="855" w:type="dxa"/>
            <w:shd w:val="clear" w:color="auto" w:fill="auto"/>
            <w:tcMar>
              <w:top w:w="100" w:type="dxa"/>
              <w:left w:w="100" w:type="dxa"/>
              <w:bottom w:w="100" w:type="dxa"/>
              <w:right w:w="100" w:type="dxa"/>
            </w:tcMar>
          </w:tcPr>
          <w:p w14:paraId="152ECC1C"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f</w:t>
            </w:r>
          </w:p>
        </w:tc>
        <w:tc>
          <w:tcPr>
            <w:tcW w:w="1410" w:type="dxa"/>
            <w:shd w:val="clear" w:color="auto" w:fill="auto"/>
            <w:tcMar>
              <w:top w:w="100" w:type="dxa"/>
              <w:left w:w="100" w:type="dxa"/>
              <w:bottom w:w="100" w:type="dxa"/>
              <w:right w:w="100" w:type="dxa"/>
            </w:tcMar>
          </w:tcPr>
          <w:p w14:paraId="3F5907B8"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Levi Corser Memorial Park</w:t>
            </w:r>
          </w:p>
        </w:tc>
        <w:tc>
          <w:tcPr>
            <w:tcW w:w="1875" w:type="dxa"/>
            <w:shd w:val="clear" w:color="auto" w:fill="auto"/>
            <w:tcMar>
              <w:top w:w="100" w:type="dxa"/>
              <w:left w:w="100" w:type="dxa"/>
              <w:bottom w:w="100" w:type="dxa"/>
              <w:right w:w="100" w:type="dxa"/>
            </w:tcMar>
          </w:tcPr>
          <w:p w14:paraId="5589E480"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macro-seeps</w:t>
            </w:r>
          </w:p>
        </w:tc>
        <w:tc>
          <w:tcPr>
            <w:tcW w:w="1140" w:type="dxa"/>
            <w:shd w:val="clear" w:color="auto" w:fill="auto"/>
            <w:tcMar>
              <w:top w:w="100" w:type="dxa"/>
              <w:left w:w="100" w:type="dxa"/>
              <w:bottom w:w="100" w:type="dxa"/>
              <w:right w:w="100" w:type="dxa"/>
            </w:tcMar>
          </w:tcPr>
          <w:p w14:paraId="260FE75B"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Level 4</w:t>
            </w:r>
          </w:p>
        </w:tc>
        <w:tc>
          <w:tcPr>
            <w:tcW w:w="1110" w:type="dxa"/>
            <w:shd w:val="clear" w:color="auto" w:fill="auto"/>
            <w:tcMar>
              <w:top w:w="100" w:type="dxa"/>
              <w:left w:w="100" w:type="dxa"/>
              <w:bottom w:w="100" w:type="dxa"/>
              <w:right w:w="100" w:type="dxa"/>
            </w:tcMar>
          </w:tcPr>
          <w:p w14:paraId="4B2B5444"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Level 4</w:t>
            </w:r>
          </w:p>
        </w:tc>
        <w:tc>
          <w:tcPr>
            <w:tcW w:w="990" w:type="dxa"/>
            <w:shd w:val="clear" w:color="auto" w:fill="auto"/>
            <w:tcMar>
              <w:top w:w="100" w:type="dxa"/>
              <w:left w:w="100" w:type="dxa"/>
              <w:bottom w:w="100" w:type="dxa"/>
              <w:right w:w="100" w:type="dxa"/>
            </w:tcMar>
          </w:tcPr>
          <w:p w14:paraId="584C961C"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3</w:t>
            </w:r>
          </w:p>
        </w:tc>
        <w:tc>
          <w:tcPr>
            <w:tcW w:w="1230" w:type="dxa"/>
            <w:shd w:val="clear" w:color="auto" w:fill="auto"/>
            <w:tcMar>
              <w:top w:w="100" w:type="dxa"/>
              <w:left w:w="100" w:type="dxa"/>
              <w:bottom w:w="100" w:type="dxa"/>
              <w:right w:w="100" w:type="dxa"/>
            </w:tcMar>
          </w:tcPr>
          <w:p w14:paraId="0D278F1C"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1/5/2020</w:t>
            </w:r>
          </w:p>
        </w:tc>
        <w:tc>
          <w:tcPr>
            <w:tcW w:w="1245" w:type="dxa"/>
            <w:shd w:val="clear" w:color="auto" w:fill="auto"/>
            <w:tcMar>
              <w:top w:w="100" w:type="dxa"/>
              <w:left w:w="100" w:type="dxa"/>
              <w:bottom w:w="100" w:type="dxa"/>
              <w:right w:w="100" w:type="dxa"/>
            </w:tcMar>
          </w:tcPr>
          <w:p w14:paraId="41A9DDF8"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N/A</w:t>
            </w:r>
          </w:p>
        </w:tc>
      </w:tr>
      <w:tr w:rsidR="008E2C63" w:rsidRPr="00B5676C" w14:paraId="2FC0685C" w14:textId="77777777">
        <w:tc>
          <w:tcPr>
            <w:tcW w:w="855" w:type="dxa"/>
            <w:shd w:val="clear" w:color="auto" w:fill="auto"/>
            <w:tcMar>
              <w:top w:w="100" w:type="dxa"/>
              <w:left w:w="100" w:type="dxa"/>
              <w:bottom w:w="100" w:type="dxa"/>
              <w:right w:w="100" w:type="dxa"/>
            </w:tcMar>
          </w:tcPr>
          <w:p w14:paraId="40839372"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g</w:t>
            </w:r>
          </w:p>
        </w:tc>
        <w:tc>
          <w:tcPr>
            <w:tcW w:w="1410" w:type="dxa"/>
            <w:shd w:val="clear" w:color="auto" w:fill="auto"/>
            <w:tcMar>
              <w:top w:w="100" w:type="dxa"/>
              <w:left w:w="100" w:type="dxa"/>
              <w:bottom w:w="100" w:type="dxa"/>
              <w:right w:w="100" w:type="dxa"/>
            </w:tcMar>
          </w:tcPr>
          <w:p w14:paraId="12BC653E" w14:textId="77777777" w:rsidR="008E2C63" w:rsidRPr="00B5676C" w:rsidRDefault="00A42D50">
            <w:pPr>
              <w:spacing w:before="0" w:after="0" w:line="240" w:lineRule="auto"/>
              <w:rPr>
                <w:rFonts w:asciiTheme="majorHAnsi" w:hAnsiTheme="majorHAnsi" w:cstheme="majorHAnsi"/>
              </w:rPr>
            </w:pPr>
            <w:proofErr w:type="spellStart"/>
            <w:r w:rsidRPr="00B5676C">
              <w:rPr>
                <w:rFonts w:asciiTheme="majorHAnsi" w:hAnsiTheme="majorHAnsi" w:cstheme="majorHAnsi"/>
              </w:rPr>
              <w:t>Letchworth</w:t>
            </w:r>
            <w:proofErr w:type="spellEnd"/>
            <w:r w:rsidRPr="00B5676C">
              <w:rPr>
                <w:rFonts w:asciiTheme="majorHAnsi" w:hAnsiTheme="majorHAnsi" w:cstheme="majorHAnsi"/>
              </w:rPr>
              <w:t xml:space="preserve"> State Park</w:t>
            </w:r>
          </w:p>
        </w:tc>
        <w:tc>
          <w:tcPr>
            <w:tcW w:w="1875" w:type="dxa"/>
            <w:shd w:val="clear" w:color="auto" w:fill="auto"/>
            <w:tcMar>
              <w:top w:w="100" w:type="dxa"/>
              <w:left w:w="100" w:type="dxa"/>
              <w:bottom w:w="100" w:type="dxa"/>
              <w:right w:w="100" w:type="dxa"/>
            </w:tcMar>
          </w:tcPr>
          <w:p w14:paraId="6084B36B"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faulting, topographic lows, recent seismic events</w:t>
            </w:r>
          </w:p>
        </w:tc>
        <w:tc>
          <w:tcPr>
            <w:tcW w:w="1140" w:type="dxa"/>
            <w:shd w:val="clear" w:color="auto" w:fill="auto"/>
            <w:tcMar>
              <w:top w:w="100" w:type="dxa"/>
              <w:left w:w="100" w:type="dxa"/>
              <w:bottom w:w="100" w:type="dxa"/>
              <w:right w:w="100" w:type="dxa"/>
            </w:tcMar>
          </w:tcPr>
          <w:p w14:paraId="5DE3FD0A"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Level 0 and Level 1</w:t>
            </w:r>
          </w:p>
        </w:tc>
        <w:tc>
          <w:tcPr>
            <w:tcW w:w="1110" w:type="dxa"/>
            <w:shd w:val="clear" w:color="auto" w:fill="auto"/>
            <w:tcMar>
              <w:top w:w="100" w:type="dxa"/>
              <w:left w:w="100" w:type="dxa"/>
              <w:bottom w:w="100" w:type="dxa"/>
              <w:right w:w="100" w:type="dxa"/>
            </w:tcMar>
          </w:tcPr>
          <w:p w14:paraId="0E6F5B6D"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Level 2</w:t>
            </w:r>
          </w:p>
        </w:tc>
        <w:tc>
          <w:tcPr>
            <w:tcW w:w="990" w:type="dxa"/>
            <w:shd w:val="clear" w:color="auto" w:fill="auto"/>
            <w:tcMar>
              <w:top w:w="100" w:type="dxa"/>
              <w:left w:w="100" w:type="dxa"/>
              <w:bottom w:w="100" w:type="dxa"/>
              <w:right w:w="100" w:type="dxa"/>
            </w:tcMar>
          </w:tcPr>
          <w:p w14:paraId="61132290"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4</w:t>
            </w:r>
          </w:p>
        </w:tc>
        <w:tc>
          <w:tcPr>
            <w:tcW w:w="1230" w:type="dxa"/>
            <w:shd w:val="clear" w:color="auto" w:fill="auto"/>
            <w:tcMar>
              <w:top w:w="100" w:type="dxa"/>
              <w:left w:w="100" w:type="dxa"/>
              <w:bottom w:w="100" w:type="dxa"/>
              <w:right w:w="100" w:type="dxa"/>
            </w:tcMar>
          </w:tcPr>
          <w:p w14:paraId="3621D078"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1/7/2020</w:t>
            </w:r>
          </w:p>
        </w:tc>
        <w:tc>
          <w:tcPr>
            <w:tcW w:w="1245" w:type="dxa"/>
            <w:shd w:val="clear" w:color="auto" w:fill="auto"/>
            <w:tcMar>
              <w:top w:w="100" w:type="dxa"/>
              <w:left w:w="100" w:type="dxa"/>
              <w:bottom w:w="100" w:type="dxa"/>
              <w:right w:w="100" w:type="dxa"/>
            </w:tcMar>
          </w:tcPr>
          <w:p w14:paraId="4A47637C"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N/A</w:t>
            </w:r>
          </w:p>
        </w:tc>
      </w:tr>
      <w:tr w:rsidR="008E2C63" w:rsidRPr="00B5676C" w14:paraId="30E53835" w14:textId="77777777">
        <w:tc>
          <w:tcPr>
            <w:tcW w:w="855" w:type="dxa"/>
            <w:shd w:val="clear" w:color="auto" w:fill="auto"/>
            <w:tcMar>
              <w:top w:w="100" w:type="dxa"/>
              <w:left w:w="100" w:type="dxa"/>
              <w:bottom w:w="100" w:type="dxa"/>
              <w:right w:w="100" w:type="dxa"/>
            </w:tcMar>
          </w:tcPr>
          <w:p w14:paraId="037062DF"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h</w:t>
            </w:r>
          </w:p>
        </w:tc>
        <w:tc>
          <w:tcPr>
            <w:tcW w:w="1410" w:type="dxa"/>
            <w:shd w:val="clear" w:color="auto" w:fill="auto"/>
            <w:tcMar>
              <w:top w:w="100" w:type="dxa"/>
              <w:left w:w="100" w:type="dxa"/>
              <w:bottom w:w="100" w:type="dxa"/>
              <w:right w:w="100" w:type="dxa"/>
            </w:tcMar>
          </w:tcPr>
          <w:p w14:paraId="098DC980"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Pinnacle State Park</w:t>
            </w:r>
          </w:p>
        </w:tc>
        <w:tc>
          <w:tcPr>
            <w:tcW w:w="1875" w:type="dxa"/>
            <w:shd w:val="clear" w:color="auto" w:fill="auto"/>
            <w:tcMar>
              <w:top w:w="100" w:type="dxa"/>
              <w:left w:w="100" w:type="dxa"/>
              <w:bottom w:w="100" w:type="dxa"/>
              <w:right w:w="100" w:type="dxa"/>
            </w:tcMar>
          </w:tcPr>
          <w:p w14:paraId="1F77E7BA"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faulting, topographic lows</w:t>
            </w:r>
          </w:p>
        </w:tc>
        <w:tc>
          <w:tcPr>
            <w:tcW w:w="1140" w:type="dxa"/>
            <w:shd w:val="clear" w:color="auto" w:fill="auto"/>
            <w:tcMar>
              <w:top w:w="100" w:type="dxa"/>
              <w:left w:w="100" w:type="dxa"/>
              <w:bottom w:w="100" w:type="dxa"/>
              <w:right w:w="100" w:type="dxa"/>
            </w:tcMar>
          </w:tcPr>
          <w:p w14:paraId="56019533"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1110" w:type="dxa"/>
            <w:shd w:val="clear" w:color="auto" w:fill="auto"/>
            <w:tcMar>
              <w:top w:w="100" w:type="dxa"/>
              <w:left w:w="100" w:type="dxa"/>
              <w:bottom w:w="100" w:type="dxa"/>
              <w:right w:w="100" w:type="dxa"/>
            </w:tcMar>
          </w:tcPr>
          <w:p w14:paraId="15C59C13"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Level 2</w:t>
            </w:r>
          </w:p>
        </w:tc>
        <w:tc>
          <w:tcPr>
            <w:tcW w:w="990" w:type="dxa"/>
            <w:shd w:val="clear" w:color="auto" w:fill="auto"/>
            <w:tcMar>
              <w:top w:w="100" w:type="dxa"/>
              <w:left w:w="100" w:type="dxa"/>
              <w:bottom w:w="100" w:type="dxa"/>
              <w:right w:w="100" w:type="dxa"/>
            </w:tcMar>
          </w:tcPr>
          <w:p w14:paraId="59013082"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4</w:t>
            </w:r>
          </w:p>
        </w:tc>
        <w:tc>
          <w:tcPr>
            <w:tcW w:w="1230" w:type="dxa"/>
            <w:shd w:val="clear" w:color="auto" w:fill="auto"/>
            <w:tcMar>
              <w:top w:w="100" w:type="dxa"/>
              <w:left w:w="100" w:type="dxa"/>
              <w:bottom w:w="100" w:type="dxa"/>
              <w:right w:w="100" w:type="dxa"/>
            </w:tcMar>
          </w:tcPr>
          <w:p w14:paraId="1DAEE07E"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1/8/2020</w:t>
            </w:r>
          </w:p>
        </w:tc>
        <w:tc>
          <w:tcPr>
            <w:tcW w:w="1245" w:type="dxa"/>
            <w:shd w:val="clear" w:color="auto" w:fill="auto"/>
            <w:tcMar>
              <w:top w:w="100" w:type="dxa"/>
              <w:left w:w="100" w:type="dxa"/>
              <w:bottom w:w="100" w:type="dxa"/>
              <w:right w:w="100" w:type="dxa"/>
            </w:tcMar>
          </w:tcPr>
          <w:p w14:paraId="58E6FF83"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N/A</w:t>
            </w:r>
          </w:p>
        </w:tc>
      </w:tr>
      <w:tr w:rsidR="008E2C63" w:rsidRPr="00B5676C" w14:paraId="70972B3D" w14:textId="77777777">
        <w:tc>
          <w:tcPr>
            <w:tcW w:w="855" w:type="dxa"/>
            <w:shd w:val="clear" w:color="auto" w:fill="auto"/>
            <w:tcMar>
              <w:top w:w="100" w:type="dxa"/>
              <w:left w:w="100" w:type="dxa"/>
              <w:bottom w:w="100" w:type="dxa"/>
              <w:right w:w="100" w:type="dxa"/>
            </w:tcMar>
          </w:tcPr>
          <w:p w14:paraId="64AA0725" w14:textId="77777777" w:rsidR="008E2C63" w:rsidRPr="00B5676C" w:rsidRDefault="00A42D50">
            <w:pPr>
              <w:spacing w:before="0" w:after="0" w:line="240" w:lineRule="auto"/>
              <w:rPr>
                <w:rFonts w:asciiTheme="majorHAnsi" w:hAnsiTheme="majorHAnsi" w:cstheme="majorHAnsi"/>
              </w:rPr>
            </w:pPr>
            <w:proofErr w:type="spellStart"/>
            <w:r w:rsidRPr="00B5676C">
              <w:rPr>
                <w:rFonts w:asciiTheme="majorHAnsi" w:hAnsiTheme="majorHAnsi" w:cstheme="majorHAnsi"/>
              </w:rPr>
              <w:t>i</w:t>
            </w:r>
            <w:proofErr w:type="spellEnd"/>
          </w:p>
        </w:tc>
        <w:tc>
          <w:tcPr>
            <w:tcW w:w="1410" w:type="dxa"/>
            <w:shd w:val="clear" w:color="auto" w:fill="auto"/>
            <w:tcMar>
              <w:top w:w="100" w:type="dxa"/>
              <w:left w:w="100" w:type="dxa"/>
              <w:bottom w:w="100" w:type="dxa"/>
              <w:right w:w="100" w:type="dxa"/>
            </w:tcMar>
          </w:tcPr>
          <w:p w14:paraId="69E0F1A0"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Watkins Glen State Park</w:t>
            </w:r>
          </w:p>
        </w:tc>
        <w:tc>
          <w:tcPr>
            <w:tcW w:w="1875" w:type="dxa"/>
            <w:shd w:val="clear" w:color="auto" w:fill="auto"/>
            <w:tcMar>
              <w:top w:w="100" w:type="dxa"/>
              <w:left w:w="100" w:type="dxa"/>
              <w:bottom w:w="100" w:type="dxa"/>
              <w:right w:w="100" w:type="dxa"/>
            </w:tcMar>
          </w:tcPr>
          <w:p w14:paraId="75A2897F"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faulting, topographic lows</w:t>
            </w:r>
          </w:p>
        </w:tc>
        <w:tc>
          <w:tcPr>
            <w:tcW w:w="1140" w:type="dxa"/>
            <w:shd w:val="clear" w:color="auto" w:fill="auto"/>
            <w:tcMar>
              <w:top w:w="100" w:type="dxa"/>
              <w:left w:w="100" w:type="dxa"/>
              <w:bottom w:w="100" w:type="dxa"/>
              <w:right w:w="100" w:type="dxa"/>
            </w:tcMar>
          </w:tcPr>
          <w:p w14:paraId="7781CF6F"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1110" w:type="dxa"/>
            <w:shd w:val="clear" w:color="auto" w:fill="auto"/>
            <w:tcMar>
              <w:top w:w="100" w:type="dxa"/>
              <w:left w:w="100" w:type="dxa"/>
              <w:bottom w:w="100" w:type="dxa"/>
              <w:right w:w="100" w:type="dxa"/>
            </w:tcMar>
          </w:tcPr>
          <w:p w14:paraId="49FFD0BB"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Level 2</w:t>
            </w:r>
          </w:p>
        </w:tc>
        <w:tc>
          <w:tcPr>
            <w:tcW w:w="990" w:type="dxa"/>
            <w:shd w:val="clear" w:color="auto" w:fill="auto"/>
            <w:tcMar>
              <w:top w:w="100" w:type="dxa"/>
              <w:left w:w="100" w:type="dxa"/>
              <w:bottom w:w="100" w:type="dxa"/>
              <w:right w:w="100" w:type="dxa"/>
            </w:tcMar>
          </w:tcPr>
          <w:p w14:paraId="75F77610"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4</w:t>
            </w:r>
          </w:p>
        </w:tc>
        <w:tc>
          <w:tcPr>
            <w:tcW w:w="1230" w:type="dxa"/>
            <w:shd w:val="clear" w:color="auto" w:fill="auto"/>
            <w:tcMar>
              <w:top w:w="100" w:type="dxa"/>
              <w:left w:w="100" w:type="dxa"/>
              <w:bottom w:w="100" w:type="dxa"/>
              <w:right w:w="100" w:type="dxa"/>
            </w:tcMar>
          </w:tcPr>
          <w:p w14:paraId="317945BD"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1/9/2020</w:t>
            </w:r>
          </w:p>
        </w:tc>
        <w:tc>
          <w:tcPr>
            <w:tcW w:w="1245" w:type="dxa"/>
            <w:shd w:val="clear" w:color="auto" w:fill="auto"/>
            <w:tcMar>
              <w:top w:w="100" w:type="dxa"/>
              <w:left w:w="100" w:type="dxa"/>
              <w:bottom w:w="100" w:type="dxa"/>
              <w:right w:w="100" w:type="dxa"/>
            </w:tcMar>
          </w:tcPr>
          <w:p w14:paraId="14753C4E"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N/A</w:t>
            </w:r>
          </w:p>
        </w:tc>
      </w:tr>
      <w:tr w:rsidR="008E2C63" w:rsidRPr="00B5676C" w14:paraId="6108E150" w14:textId="77777777">
        <w:tc>
          <w:tcPr>
            <w:tcW w:w="855" w:type="dxa"/>
            <w:shd w:val="clear" w:color="auto" w:fill="auto"/>
            <w:tcMar>
              <w:top w:w="100" w:type="dxa"/>
              <w:left w:w="100" w:type="dxa"/>
              <w:bottom w:w="100" w:type="dxa"/>
              <w:right w:w="100" w:type="dxa"/>
            </w:tcMar>
          </w:tcPr>
          <w:p w14:paraId="7262B81F"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j</w:t>
            </w:r>
          </w:p>
        </w:tc>
        <w:tc>
          <w:tcPr>
            <w:tcW w:w="1410" w:type="dxa"/>
            <w:shd w:val="clear" w:color="auto" w:fill="auto"/>
            <w:tcMar>
              <w:top w:w="100" w:type="dxa"/>
              <w:left w:w="100" w:type="dxa"/>
              <w:bottom w:w="100" w:type="dxa"/>
              <w:right w:w="100" w:type="dxa"/>
            </w:tcMar>
          </w:tcPr>
          <w:p w14:paraId="503E6BEE"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Knox Farm State Park</w:t>
            </w:r>
          </w:p>
        </w:tc>
        <w:tc>
          <w:tcPr>
            <w:tcW w:w="1875" w:type="dxa"/>
            <w:shd w:val="clear" w:color="auto" w:fill="auto"/>
            <w:tcMar>
              <w:top w:w="100" w:type="dxa"/>
              <w:left w:w="100" w:type="dxa"/>
              <w:bottom w:w="100" w:type="dxa"/>
              <w:right w:w="100" w:type="dxa"/>
            </w:tcMar>
          </w:tcPr>
          <w:p w14:paraId="05BF6E3E"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faulting</w:t>
            </w:r>
          </w:p>
        </w:tc>
        <w:tc>
          <w:tcPr>
            <w:tcW w:w="1140" w:type="dxa"/>
            <w:shd w:val="clear" w:color="auto" w:fill="auto"/>
            <w:tcMar>
              <w:top w:w="100" w:type="dxa"/>
              <w:left w:w="100" w:type="dxa"/>
              <w:bottom w:w="100" w:type="dxa"/>
              <w:right w:w="100" w:type="dxa"/>
            </w:tcMar>
          </w:tcPr>
          <w:p w14:paraId="1BF4FFC4"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Level 0</w:t>
            </w:r>
          </w:p>
        </w:tc>
        <w:tc>
          <w:tcPr>
            <w:tcW w:w="1110" w:type="dxa"/>
            <w:shd w:val="clear" w:color="auto" w:fill="auto"/>
            <w:tcMar>
              <w:top w:w="100" w:type="dxa"/>
              <w:left w:w="100" w:type="dxa"/>
              <w:bottom w:w="100" w:type="dxa"/>
              <w:right w:w="100" w:type="dxa"/>
            </w:tcMar>
          </w:tcPr>
          <w:p w14:paraId="2104C15F"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Level 2</w:t>
            </w:r>
          </w:p>
        </w:tc>
        <w:tc>
          <w:tcPr>
            <w:tcW w:w="990" w:type="dxa"/>
            <w:shd w:val="clear" w:color="auto" w:fill="auto"/>
            <w:tcMar>
              <w:top w:w="100" w:type="dxa"/>
              <w:left w:w="100" w:type="dxa"/>
              <w:bottom w:w="100" w:type="dxa"/>
              <w:right w:w="100" w:type="dxa"/>
            </w:tcMar>
          </w:tcPr>
          <w:p w14:paraId="4E7B11B5"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3</w:t>
            </w:r>
          </w:p>
        </w:tc>
        <w:tc>
          <w:tcPr>
            <w:tcW w:w="1230" w:type="dxa"/>
            <w:shd w:val="clear" w:color="auto" w:fill="auto"/>
            <w:tcMar>
              <w:top w:w="100" w:type="dxa"/>
              <w:left w:w="100" w:type="dxa"/>
              <w:bottom w:w="100" w:type="dxa"/>
              <w:right w:w="100" w:type="dxa"/>
            </w:tcMar>
          </w:tcPr>
          <w:p w14:paraId="62632F6F"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1/14/2020</w:t>
            </w:r>
          </w:p>
        </w:tc>
        <w:tc>
          <w:tcPr>
            <w:tcW w:w="1245" w:type="dxa"/>
            <w:shd w:val="clear" w:color="auto" w:fill="auto"/>
            <w:tcMar>
              <w:top w:w="100" w:type="dxa"/>
              <w:left w:w="100" w:type="dxa"/>
              <w:bottom w:w="100" w:type="dxa"/>
              <w:right w:w="100" w:type="dxa"/>
            </w:tcMar>
          </w:tcPr>
          <w:p w14:paraId="121F97A2"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N/A</w:t>
            </w:r>
          </w:p>
        </w:tc>
      </w:tr>
      <w:tr w:rsidR="008E2C63" w:rsidRPr="00B5676C" w14:paraId="1BB50221" w14:textId="77777777">
        <w:tc>
          <w:tcPr>
            <w:tcW w:w="855" w:type="dxa"/>
            <w:shd w:val="clear" w:color="auto" w:fill="auto"/>
            <w:tcMar>
              <w:top w:w="100" w:type="dxa"/>
              <w:left w:w="100" w:type="dxa"/>
              <w:bottom w:w="100" w:type="dxa"/>
              <w:right w:w="100" w:type="dxa"/>
            </w:tcMar>
          </w:tcPr>
          <w:p w14:paraId="2CB8B47F"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Totals</w:t>
            </w:r>
          </w:p>
        </w:tc>
        <w:tc>
          <w:tcPr>
            <w:tcW w:w="1410" w:type="dxa"/>
            <w:shd w:val="clear" w:color="auto" w:fill="auto"/>
            <w:tcMar>
              <w:top w:w="100" w:type="dxa"/>
              <w:left w:w="100" w:type="dxa"/>
              <w:bottom w:w="100" w:type="dxa"/>
              <w:right w:w="100" w:type="dxa"/>
            </w:tcMar>
          </w:tcPr>
          <w:p w14:paraId="44F13E55"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10 areas</w:t>
            </w:r>
          </w:p>
        </w:tc>
        <w:tc>
          <w:tcPr>
            <w:tcW w:w="1875" w:type="dxa"/>
            <w:shd w:val="clear" w:color="auto" w:fill="auto"/>
            <w:tcMar>
              <w:top w:w="100" w:type="dxa"/>
              <w:left w:w="100" w:type="dxa"/>
              <w:bottom w:w="100" w:type="dxa"/>
              <w:right w:w="100" w:type="dxa"/>
            </w:tcMar>
          </w:tcPr>
          <w:p w14:paraId="75F126AE" w14:textId="77777777" w:rsidR="008E2C63" w:rsidRPr="00B5676C" w:rsidRDefault="008E2C63">
            <w:pPr>
              <w:spacing w:before="0" w:after="0" w:line="240" w:lineRule="auto"/>
              <w:rPr>
                <w:rFonts w:asciiTheme="majorHAnsi" w:hAnsiTheme="majorHAnsi" w:cstheme="majorHAnsi"/>
              </w:rPr>
            </w:pPr>
          </w:p>
        </w:tc>
        <w:tc>
          <w:tcPr>
            <w:tcW w:w="1140" w:type="dxa"/>
            <w:shd w:val="clear" w:color="auto" w:fill="auto"/>
            <w:tcMar>
              <w:top w:w="100" w:type="dxa"/>
              <w:left w:w="100" w:type="dxa"/>
              <w:bottom w:w="100" w:type="dxa"/>
              <w:right w:w="100" w:type="dxa"/>
            </w:tcMar>
          </w:tcPr>
          <w:p w14:paraId="3F65DF51" w14:textId="77777777" w:rsidR="008E2C63" w:rsidRPr="00B5676C" w:rsidRDefault="008E2C63">
            <w:pPr>
              <w:spacing w:before="0" w:after="0" w:line="240" w:lineRule="auto"/>
              <w:rPr>
                <w:rFonts w:asciiTheme="majorHAnsi" w:hAnsiTheme="majorHAnsi" w:cstheme="majorHAnsi"/>
              </w:rPr>
            </w:pPr>
          </w:p>
        </w:tc>
        <w:tc>
          <w:tcPr>
            <w:tcW w:w="1110" w:type="dxa"/>
            <w:shd w:val="clear" w:color="auto" w:fill="auto"/>
            <w:tcMar>
              <w:top w:w="100" w:type="dxa"/>
              <w:left w:w="100" w:type="dxa"/>
              <w:bottom w:w="100" w:type="dxa"/>
              <w:right w:w="100" w:type="dxa"/>
            </w:tcMar>
          </w:tcPr>
          <w:p w14:paraId="4234F4E0" w14:textId="77777777" w:rsidR="008E2C63" w:rsidRPr="00B5676C" w:rsidRDefault="008E2C63">
            <w:pPr>
              <w:spacing w:before="0" w:after="0" w:line="240" w:lineRule="auto"/>
              <w:rPr>
                <w:rFonts w:asciiTheme="majorHAnsi" w:hAnsiTheme="majorHAnsi" w:cstheme="majorHAnsi"/>
              </w:rPr>
            </w:pPr>
          </w:p>
        </w:tc>
        <w:tc>
          <w:tcPr>
            <w:tcW w:w="990" w:type="dxa"/>
            <w:shd w:val="clear" w:color="auto" w:fill="auto"/>
            <w:tcMar>
              <w:top w:w="100" w:type="dxa"/>
              <w:left w:w="100" w:type="dxa"/>
              <w:bottom w:w="100" w:type="dxa"/>
              <w:right w:w="100" w:type="dxa"/>
            </w:tcMar>
          </w:tcPr>
          <w:p w14:paraId="04A31609"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47 samples</w:t>
            </w:r>
          </w:p>
        </w:tc>
        <w:tc>
          <w:tcPr>
            <w:tcW w:w="1230" w:type="dxa"/>
            <w:shd w:val="clear" w:color="auto" w:fill="auto"/>
            <w:tcMar>
              <w:top w:w="100" w:type="dxa"/>
              <w:left w:w="100" w:type="dxa"/>
              <w:bottom w:w="100" w:type="dxa"/>
              <w:right w:w="100" w:type="dxa"/>
            </w:tcMar>
          </w:tcPr>
          <w:p w14:paraId="7F9116E1" w14:textId="77777777" w:rsidR="008E2C63" w:rsidRPr="00B5676C" w:rsidRDefault="008E2C63">
            <w:pPr>
              <w:spacing w:before="0" w:after="0" w:line="240" w:lineRule="auto"/>
              <w:rPr>
                <w:rFonts w:asciiTheme="majorHAnsi" w:hAnsiTheme="majorHAnsi" w:cstheme="majorHAnsi"/>
              </w:rPr>
            </w:pPr>
          </w:p>
        </w:tc>
        <w:tc>
          <w:tcPr>
            <w:tcW w:w="1245" w:type="dxa"/>
            <w:shd w:val="clear" w:color="auto" w:fill="auto"/>
            <w:tcMar>
              <w:top w:w="100" w:type="dxa"/>
              <w:left w:w="100" w:type="dxa"/>
              <w:bottom w:w="100" w:type="dxa"/>
              <w:right w:w="100" w:type="dxa"/>
            </w:tcMar>
          </w:tcPr>
          <w:p w14:paraId="7C27BE1B" w14:textId="77777777" w:rsidR="008E2C63" w:rsidRPr="00B5676C" w:rsidRDefault="008E2C63">
            <w:pPr>
              <w:spacing w:before="0" w:after="0" w:line="240" w:lineRule="auto"/>
              <w:rPr>
                <w:rFonts w:asciiTheme="majorHAnsi" w:hAnsiTheme="majorHAnsi" w:cstheme="majorHAnsi"/>
              </w:rPr>
            </w:pPr>
          </w:p>
        </w:tc>
      </w:tr>
    </w:tbl>
    <w:p w14:paraId="0A1F6A42" w14:textId="77777777" w:rsidR="008E2C63" w:rsidRPr="00B5676C" w:rsidRDefault="008E2C63">
      <w:pPr>
        <w:pStyle w:val="Heading3"/>
        <w:rPr>
          <w:rFonts w:asciiTheme="majorHAnsi" w:hAnsiTheme="majorHAnsi" w:cstheme="majorHAnsi"/>
        </w:rPr>
        <w:sectPr w:rsidR="008E2C63" w:rsidRPr="00B5676C">
          <w:headerReference w:type="default" r:id="rId10"/>
          <w:headerReference w:type="first" r:id="rId11"/>
          <w:pgSz w:w="12240" w:h="15840"/>
          <w:pgMar w:top="1440" w:right="1440" w:bottom="1440" w:left="1440" w:header="720" w:footer="720" w:gutter="0"/>
          <w:pgNumType w:start="1"/>
          <w:cols w:space="720"/>
        </w:sectPr>
      </w:pPr>
      <w:bookmarkStart w:id="4" w:name="_qthq454dslp4" w:colFirst="0" w:colLast="0"/>
      <w:bookmarkEnd w:id="4"/>
    </w:p>
    <w:p w14:paraId="723C1747" w14:textId="77777777" w:rsidR="008E2C63" w:rsidRPr="000E6CFC" w:rsidRDefault="00A42D50">
      <w:pPr>
        <w:pStyle w:val="Heading3"/>
        <w:rPr>
          <w:rFonts w:asciiTheme="majorHAnsi" w:hAnsiTheme="majorHAnsi" w:cstheme="majorHAnsi"/>
          <w:b w:val="0"/>
          <w:bCs/>
        </w:rPr>
      </w:pPr>
      <w:bookmarkStart w:id="5" w:name="_7397v4h1j6ue" w:colFirst="0" w:colLast="0"/>
      <w:bookmarkEnd w:id="5"/>
      <w:r w:rsidRPr="00B5676C">
        <w:rPr>
          <w:rFonts w:asciiTheme="majorHAnsi" w:hAnsiTheme="majorHAnsi" w:cstheme="majorHAnsi"/>
        </w:rPr>
        <w:lastRenderedPageBreak/>
        <w:t xml:space="preserve">Table S2: </w:t>
      </w:r>
      <w:r w:rsidRPr="000E6CFC">
        <w:rPr>
          <w:rFonts w:asciiTheme="majorHAnsi" w:hAnsiTheme="majorHAnsi" w:cstheme="majorHAnsi"/>
          <w:b w:val="0"/>
          <w:bCs/>
        </w:rPr>
        <w:t>Field measurements and calculated flux values of every sample taken over the course of this study.</w:t>
      </w:r>
    </w:p>
    <w:tbl>
      <w:tblPr>
        <w:tblStyle w:val="a0"/>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393"/>
        <w:gridCol w:w="1395"/>
        <w:gridCol w:w="1392"/>
        <w:gridCol w:w="1395"/>
        <w:gridCol w:w="1395"/>
        <w:gridCol w:w="1392"/>
        <w:gridCol w:w="1395"/>
        <w:gridCol w:w="1395"/>
        <w:gridCol w:w="1788"/>
      </w:tblGrid>
      <w:tr w:rsidR="008E2C63" w:rsidRPr="00B5676C" w14:paraId="0DDF0720" w14:textId="77777777" w:rsidTr="00F93F81">
        <w:trPr>
          <w:cantSplit/>
          <w:trHeight w:val="1005"/>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55EC91" w14:textId="77777777" w:rsidR="008E2C63" w:rsidRPr="00B5676C" w:rsidRDefault="008E2C63" w:rsidP="00A42D50">
            <w:pPr>
              <w:pStyle w:val="Heading3"/>
              <w:widowControl w:val="0"/>
              <w:spacing w:before="0" w:after="0"/>
              <w:rPr>
                <w:rFonts w:asciiTheme="majorHAnsi" w:hAnsiTheme="majorHAnsi" w:cstheme="majorHAnsi"/>
              </w:rPr>
            </w:pPr>
          </w:p>
          <w:p w14:paraId="29612E33" w14:textId="77777777" w:rsidR="008E2C63" w:rsidRPr="00B5676C" w:rsidRDefault="00A42D50" w:rsidP="00A42D50">
            <w:pPr>
              <w:pStyle w:val="Heading3"/>
              <w:widowControl w:val="0"/>
              <w:spacing w:before="0" w:after="0"/>
              <w:rPr>
                <w:rFonts w:asciiTheme="majorHAnsi" w:hAnsiTheme="majorHAnsi" w:cstheme="majorHAnsi"/>
                <w:vertAlign w:val="superscript"/>
              </w:rPr>
            </w:pPr>
            <w:r w:rsidRPr="00B5676C">
              <w:rPr>
                <w:rFonts w:asciiTheme="majorHAnsi" w:hAnsiTheme="majorHAnsi" w:cstheme="majorHAnsi"/>
              </w:rPr>
              <w:t>Site key</w:t>
            </w:r>
            <w:r w:rsidRPr="00B5676C">
              <w:rPr>
                <w:rFonts w:asciiTheme="majorHAnsi" w:hAnsiTheme="majorHAnsi" w:cstheme="majorHAnsi"/>
                <w:vertAlign w:val="superscript"/>
              </w:rPr>
              <w:t xml:space="preserve"> a</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3624DC" w14:textId="77777777" w:rsidR="008E2C63" w:rsidRPr="00B5676C" w:rsidRDefault="00A42D50" w:rsidP="00A42D50">
            <w:pPr>
              <w:pStyle w:val="Heading3"/>
              <w:widowControl w:val="0"/>
              <w:spacing w:before="0" w:after="0"/>
              <w:rPr>
                <w:rFonts w:asciiTheme="majorHAnsi" w:hAnsiTheme="majorHAnsi" w:cstheme="majorHAnsi"/>
              </w:rPr>
            </w:pPr>
            <w:r w:rsidRPr="00B5676C">
              <w:rPr>
                <w:rFonts w:asciiTheme="majorHAnsi" w:hAnsiTheme="majorHAnsi" w:cstheme="majorHAnsi"/>
              </w:rPr>
              <w:t xml:space="preserve">Assigned seepage </w:t>
            </w:r>
            <w:r w:rsidR="00EE723C" w:rsidRPr="00B5676C">
              <w:rPr>
                <w:rFonts w:asciiTheme="majorHAnsi" w:hAnsiTheme="majorHAnsi" w:cstheme="majorHAnsi"/>
              </w:rPr>
              <w:t>L</w:t>
            </w:r>
            <w:r w:rsidRPr="00B5676C">
              <w:rPr>
                <w:rFonts w:asciiTheme="majorHAnsi" w:hAnsiTheme="majorHAnsi" w:cstheme="majorHAnsi"/>
              </w:rPr>
              <w:t>evel in Etiope et al. (2019)</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830C698" w14:textId="77777777" w:rsidR="00821B18" w:rsidRPr="00B5676C" w:rsidRDefault="00A42D50" w:rsidP="00821B18">
            <w:pPr>
              <w:pStyle w:val="Heading3"/>
              <w:widowControl w:val="0"/>
              <w:spacing w:before="0" w:after="0"/>
              <w:rPr>
                <w:rFonts w:asciiTheme="majorHAnsi" w:hAnsiTheme="majorHAnsi" w:cstheme="majorHAnsi"/>
              </w:rPr>
            </w:pPr>
            <w:r w:rsidRPr="00B5676C">
              <w:rPr>
                <w:rFonts w:asciiTheme="majorHAnsi" w:hAnsiTheme="majorHAnsi" w:cstheme="majorHAnsi"/>
              </w:rPr>
              <w:t xml:space="preserve">Date </w:t>
            </w:r>
          </w:p>
          <w:p w14:paraId="523F714F" w14:textId="77777777" w:rsidR="008E2C63" w:rsidRPr="00B5676C" w:rsidRDefault="008E2C63" w:rsidP="00A42D50">
            <w:pPr>
              <w:pStyle w:val="Heading3"/>
              <w:widowControl w:val="0"/>
              <w:spacing w:before="0" w:after="0"/>
              <w:rPr>
                <w:rFonts w:asciiTheme="majorHAnsi" w:hAnsiTheme="majorHAnsi" w:cstheme="majorHAnsi"/>
              </w:rPr>
            </w:pP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6EAD776" w14:textId="77777777" w:rsidR="008E2C63" w:rsidRPr="00B5676C" w:rsidRDefault="00A42D50" w:rsidP="00A42D50">
            <w:pPr>
              <w:pStyle w:val="Heading3"/>
              <w:widowControl w:val="0"/>
              <w:spacing w:before="0" w:after="0"/>
              <w:rPr>
                <w:rFonts w:asciiTheme="majorHAnsi" w:hAnsiTheme="majorHAnsi" w:cstheme="majorHAnsi"/>
              </w:rPr>
            </w:pPr>
            <w:r w:rsidRPr="00B5676C">
              <w:rPr>
                <w:rFonts w:asciiTheme="majorHAnsi" w:hAnsiTheme="majorHAnsi" w:cstheme="majorHAnsi"/>
              </w:rPr>
              <w:t xml:space="preserve">Latitude </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58BC0E" w14:textId="77777777" w:rsidR="008E2C63" w:rsidRPr="00B5676C" w:rsidRDefault="00A42D50" w:rsidP="00A42D50">
            <w:pPr>
              <w:pStyle w:val="Heading3"/>
              <w:widowControl w:val="0"/>
              <w:spacing w:before="0" w:after="0"/>
              <w:rPr>
                <w:rFonts w:asciiTheme="majorHAnsi" w:hAnsiTheme="majorHAnsi" w:cstheme="majorHAnsi"/>
              </w:rPr>
            </w:pPr>
            <w:r w:rsidRPr="00B5676C">
              <w:rPr>
                <w:rFonts w:asciiTheme="majorHAnsi" w:hAnsiTheme="majorHAnsi" w:cstheme="majorHAnsi"/>
              </w:rPr>
              <w:t xml:space="preserve">Longitude </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335E66" w14:textId="77777777" w:rsidR="008E2C63" w:rsidRPr="00B5676C" w:rsidRDefault="00A42D50" w:rsidP="00A42D50">
            <w:pPr>
              <w:pStyle w:val="Heading3"/>
              <w:widowControl w:val="0"/>
              <w:spacing w:before="0" w:after="0"/>
              <w:rPr>
                <w:rFonts w:asciiTheme="majorHAnsi" w:hAnsiTheme="majorHAnsi" w:cstheme="majorHAnsi"/>
              </w:rPr>
            </w:pPr>
            <w:r w:rsidRPr="00B5676C">
              <w:rPr>
                <w:rFonts w:asciiTheme="majorHAnsi" w:hAnsiTheme="majorHAnsi" w:cstheme="majorHAnsi"/>
              </w:rPr>
              <w:t>Altitude above sea level (ft)</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2B92573" w14:textId="77777777" w:rsidR="008E2C63" w:rsidRPr="00B5676C" w:rsidRDefault="00A42D50" w:rsidP="00A42D50">
            <w:pPr>
              <w:pStyle w:val="Heading3"/>
              <w:widowControl w:val="0"/>
              <w:spacing w:before="0" w:after="0"/>
              <w:rPr>
                <w:rFonts w:asciiTheme="majorHAnsi" w:hAnsiTheme="majorHAnsi" w:cstheme="majorHAnsi"/>
              </w:rPr>
            </w:pPr>
            <w:r w:rsidRPr="00B5676C">
              <w:rPr>
                <w:rFonts w:asciiTheme="majorHAnsi" w:hAnsiTheme="majorHAnsi" w:cstheme="majorHAnsi"/>
              </w:rPr>
              <w:t>Soil Temperature (°C)</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3DEA808" w14:textId="77777777" w:rsidR="008E2C63" w:rsidRPr="00B5676C" w:rsidRDefault="00A42D50" w:rsidP="00A42D50">
            <w:pPr>
              <w:pStyle w:val="Heading3"/>
              <w:widowControl w:val="0"/>
              <w:spacing w:before="0" w:after="0"/>
              <w:rPr>
                <w:rFonts w:asciiTheme="majorHAnsi" w:hAnsiTheme="majorHAnsi" w:cstheme="majorHAnsi"/>
              </w:rPr>
            </w:pPr>
            <w:r w:rsidRPr="00B5676C">
              <w:rPr>
                <w:rFonts w:asciiTheme="majorHAnsi" w:hAnsiTheme="majorHAnsi" w:cstheme="majorHAnsi"/>
              </w:rPr>
              <w:t>Chamber Temperature (°C)</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E13364" w14:textId="77777777" w:rsidR="008E2C63" w:rsidRPr="00B5676C" w:rsidRDefault="00A42D50" w:rsidP="00A42D50">
            <w:pPr>
              <w:pStyle w:val="Heading3"/>
              <w:widowControl w:val="0"/>
              <w:spacing w:before="0" w:after="0"/>
              <w:rPr>
                <w:rFonts w:asciiTheme="majorHAnsi" w:hAnsiTheme="majorHAnsi" w:cstheme="majorHAnsi"/>
              </w:rPr>
            </w:pPr>
            <w:r w:rsidRPr="00B5676C">
              <w:rPr>
                <w:rFonts w:asciiTheme="majorHAnsi" w:hAnsiTheme="majorHAnsi" w:cstheme="majorHAnsi"/>
              </w:rPr>
              <w:t>Calculated Flux (mg CH</w:t>
            </w:r>
            <w:r w:rsidRPr="00B5676C">
              <w:rPr>
                <w:rFonts w:asciiTheme="majorHAnsi" w:hAnsiTheme="majorHAnsi" w:cstheme="majorHAnsi"/>
                <w:vertAlign w:val="subscript"/>
              </w:rPr>
              <w:t>4</w:t>
            </w:r>
            <w:r w:rsidRPr="00B5676C">
              <w:rPr>
                <w:rFonts w:asciiTheme="majorHAnsi" w:hAnsiTheme="majorHAnsi" w:cstheme="majorHAnsi"/>
              </w:rPr>
              <w:t xml:space="preserve"> m</w:t>
            </w:r>
            <w:r w:rsidRPr="00B5676C">
              <w:rPr>
                <w:rFonts w:asciiTheme="majorHAnsi" w:hAnsiTheme="majorHAnsi" w:cstheme="majorHAnsi"/>
                <w:vertAlign w:val="superscript"/>
              </w:rPr>
              <w:t>-2</w:t>
            </w:r>
            <w:r w:rsidRPr="00B5676C">
              <w:rPr>
                <w:rFonts w:asciiTheme="majorHAnsi" w:hAnsiTheme="majorHAnsi" w:cstheme="majorHAnsi"/>
              </w:rPr>
              <w:t xml:space="preserve"> day</w:t>
            </w:r>
            <w:r w:rsidRPr="00B5676C">
              <w:rPr>
                <w:rFonts w:asciiTheme="majorHAnsi" w:hAnsiTheme="majorHAnsi" w:cstheme="majorHAnsi"/>
                <w:vertAlign w:val="superscript"/>
              </w:rPr>
              <w:t>-</w:t>
            </w:r>
            <w:proofErr w:type="gramStart"/>
            <w:r w:rsidRPr="00B5676C">
              <w:rPr>
                <w:rFonts w:asciiTheme="majorHAnsi" w:hAnsiTheme="majorHAnsi" w:cstheme="majorHAnsi"/>
                <w:vertAlign w:val="superscript"/>
              </w:rPr>
              <w:t>1</w:t>
            </w:r>
            <w:r w:rsidRPr="00B5676C">
              <w:rPr>
                <w:rFonts w:asciiTheme="majorHAnsi" w:hAnsiTheme="majorHAnsi" w:cstheme="majorHAnsi"/>
              </w:rPr>
              <w:t>)</w:t>
            </w:r>
            <w:r w:rsidRPr="00B5676C">
              <w:rPr>
                <w:rFonts w:asciiTheme="majorHAnsi" w:hAnsiTheme="majorHAnsi" w:cstheme="majorHAnsi"/>
                <w:vertAlign w:val="superscript"/>
              </w:rPr>
              <w:t>b</w:t>
            </w:r>
            <w:proofErr w:type="gramEnd"/>
          </w:p>
          <w:p w14:paraId="3D7D602A" w14:textId="77777777" w:rsidR="008E2C63" w:rsidRPr="00B5676C" w:rsidRDefault="008E2C63" w:rsidP="00A42D50">
            <w:pPr>
              <w:pStyle w:val="Heading3"/>
              <w:widowControl w:val="0"/>
              <w:spacing w:before="0" w:after="0"/>
              <w:rPr>
                <w:rFonts w:asciiTheme="majorHAnsi" w:hAnsiTheme="majorHAnsi" w:cstheme="majorHAnsi"/>
              </w:rPr>
            </w:pPr>
            <w:bookmarkStart w:id="6" w:name="_1pnfrbj9q96q" w:colFirst="0" w:colLast="0"/>
            <w:bookmarkEnd w:id="6"/>
          </w:p>
        </w:tc>
      </w:tr>
      <w:tr w:rsidR="008E2C63" w:rsidRPr="00B5676C" w14:paraId="47358042"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020FE43" w14:textId="77777777" w:rsidR="008E2C63" w:rsidRPr="00B5676C" w:rsidRDefault="00A42D50" w:rsidP="00A42D50">
            <w:pPr>
              <w:spacing w:before="0" w:after="0" w:line="240" w:lineRule="auto"/>
              <w:rPr>
                <w:rFonts w:asciiTheme="majorHAnsi" w:hAnsiTheme="majorHAnsi" w:cstheme="majorHAnsi"/>
                <w:b/>
                <w:vertAlign w:val="superscript"/>
              </w:rPr>
            </w:pPr>
            <w:r w:rsidRPr="00B5676C">
              <w:rPr>
                <w:rFonts w:asciiTheme="majorHAnsi" w:hAnsiTheme="majorHAnsi" w:cstheme="majorHAnsi"/>
              </w:rPr>
              <w:t>a-1</w:t>
            </w:r>
            <w:r w:rsidRPr="00B5676C">
              <w:rPr>
                <w:rFonts w:asciiTheme="majorHAnsi" w:hAnsiTheme="majorHAnsi" w:cstheme="majorHAnsi"/>
                <w:b/>
                <w:vertAlign w:val="superscript"/>
              </w:rPr>
              <w:t>c</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CC72D8D"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2B5291"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9/20/2019</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0B3E12"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42.70472</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59179F"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-77.45585</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7EC1BDB"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1700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F58C61" w14:textId="77777777" w:rsidR="008E2C63" w:rsidRPr="00B5676C" w:rsidRDefault="00A42D50" w:rsidP="00A42D50">
            <w:pPr>
              <w:spacing w:before="0" w:after="0" w:line="240" w:lineRule="auto"/>
              <w:rPr>
                <w:rFonts w:asciiTheme="majorHAnsi" w:hAnsiTheme="majorHAnsi" w:cstheme="majorHAnsi"/>
                <w:b/>
                <w:vertAlign w:val="superscript"/>
              </w:rPr>
            </w:pPr>
            <w:r w:rsidRPr="00B5676C">
              <w:rPr>
                <w:rFonts w:asciiTheme="majorHAnsi" w:hAnsiTheme="majorHAnsi" w:cstheme="majorHAnsi"/>
              </w:rPr>
              <w:t>ND</w:t>
            </w:r>
            <w:r w:rsidRPr="00B5676C">
              <w:rPr>
                <w:rFonts w:asciiTheme="majorHAnsi" w:hAnsiTheme="majorHAnsi" w:cstheme="majorHAnsi"/>
                <w:vertAlign w:val="superscript"/>
              </w:rPr>
              <w:t xml:space="preserve"> </w:t>
            </w:r>
            <w:r w:rsidRPr="00B5676C">
              <w:rPr>
                <w:rFonts w:asciiTheme="majorHAnsi" w:hAnsiTheme="majorHAnsi" w:cstheme="majorHAnsi"/>
                <w:b/>
                <w:vertAlign w:val="superscript"/>
              </w:rPr>
              <w:t>h</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2174DB1"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20.8</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30C3AB8"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-3.</w:t>
            </w:r>
            <w:r w:rsidR="009E0493" w:rsidRPr="00B5676C">
              <w:rPr>
                <w:rFonts w:asciiTheme="majorHAnsi" w:hAnsiTheme="majorHAnsi" w:cstheme="majorHAnsi"/>
              </w:rPr>
              <w:t>5</w:t>
            </w:r>
            <w:r w:rsidR="00366A43" w:rsidRPr="00B5676C">
              <w:rPr>
                <w:rFonts w:asciiTheme="majorHAnsi" w:hAnsiTheme="majorHAnsi" w:cstheme="majorHAnsi"/>
              </w:rPr>
              <w:t>8</w:t>
            </w:r>
            <w:r w:rsidRPr="00B5676C">
              <w:rPr>
                <w:rFonts w:asciiTheme="majorHAnsi" w:hAnsiTheme="majorHAnsi" w:cstheme="majorHAnsi"/>
              </w:rPr>
              <w:t xml:space="preserve"> ± 0.322</w:t>
            </w:r>
          </w:p>
        </w:tc>
      </w:tr>
      <w:tr w:rsidR="008E2C63" w:rsidRPr="00B5676C" w14:paraId="4F3914A2"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862E87" w14:textId="77777777" w:rsidR="008E2C63" w:rsidRPr="00B5676C" w:rsidRDefault="00A42D50" w:rsidP="00A42D50">
            <w:pPr>
              <w:spacing w:before="0" w:after="0" w:line="240" w:lineRule="auto"/>
              <w:rPr>
                <w:rFonts w:asciiTheme="majorHAnsi" w:hAnsiTheme="majorHAnsi" w:cstheme="majorHAnsi"/>
                <w:b/>
                <w:vertAlign w:val="superscript"/>
              </w:rPr>
            </w:pPr>
            <w:r w:rsidRPr="00B5676C">
              <w:rPr>
                <w:rFonts w:asciiTheme="majorHAnsi" w:hAnsiTheme="majorHAnsi" w:cstheme="majorHAnsi"/>
              </w:rPr>
              <w:t>a-2</w:t>
            </w:r>
            <w:r w:rsidRPr="00B5676C">
              <w:rPr>
                <w:rFonts w:asciiTheme="majorHAnsi" w:hAnsiTheme="majorHAnsi" w:cstheme="majorHAnsi"/>
                <w:b/>
                <w:vertAlign w:val="superscript"/>
              </w:rPr>
              <w:t>c</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B3E6FB"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B10146"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9/20/2019</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8ACF51"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42.70450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403E0E"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-77.46043</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4995A93"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1665</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34C226"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16.7</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508F251"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22.2</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344BDFB"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-3.02 ± 0.258</w:t>
            </w:r>
          </w:p>
        </w:tc>
      </w:tr>
      <w:tr w:rsidR="008E2C63" w:rsidRPr="00B5676C" w14:paraId="2C18454E"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D96B82" w14:textId="77777777" w:rsidR="008E2C63" w:rsidRPr="00B5676C" w:rsidRDefault="00A42D50" w:rsidP="00A42D50">
            <w:pPr>
              <w:spacing w:before="0" w:after="0" w:line="240" w:lineRule="auto"/>
              <w:rPr>
                <w:rFonts w:asciiTheme="majorHAnsi" w:hAnsiTheme="majorHAnsi" w:cstheme="majorHAnsi"/>
                <w:b/>
                <w:vertAlign w:val="superscript"/>
              </w:rPr>
            </w:pPr>
            <w:r w:rsidRPr="00B5676C">
              <w:rPr>
                <w:rFonts w:asciiTheme="majorHAnsi" w:hAnsiTheme="majorHAnsi" w:cstheme="majorHAnsi"/>
              </w:rPr>
              <w:t>a-3</w:t>
            </w:r>
            <w:r w:rsidRPr="00B5676C">
              <w:rPr>
                <w:rFonts w:asciiTheme="majorHAnsi" w:hAnsiTheme="majorHAnsi" w:cstheme="majorHAnsi"/>
                <w:b/>
                <w:vertAlign w:val="superscript"/>
              </w:rPr>
              <w:t>c</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FE4034"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F1ECE6"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9/20/2019</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19FD82"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42.70468</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1F48C7"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-77.46160</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937F181"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1695</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38BB67"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ND</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57A3A95"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21.1</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D2629A4"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-2.78 ± 0.218</w:t>
            </w:r>
          </w:p>
        </w:tc>
      </w:tr>
      <w:tr w:rsidR="008E2C63" w:rsidRPr="00B5676C" w14:paraId="2FE7C006"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279B2D" w14:textId="77777777" w:rsidR="008E2C63" w:rsidRPr="00B5676C" w:rsidRDefault="00A42D50" w:rsidP="00A42D50">
            <w:pPr>
              <w:spacing w:before="0" w:after="0" w:line="240" w:lineRule="auto"/>
              <w:rPr>
                <w:rFonts w:asciiTheme="majorHAnsi" w:hAnsiTheme="majorHAnsi" w:cstheme="majorHAnsi"/>
                <w:b/>
                <w:vertAlign w:val="superscript"/>
              </w:rPr>
            </w:pPr>
            <w:r w:rsidRPr="00B5676C">
              <w:rPr>
                <w:rFonts w:asciiTheme="majorHAnsi" w:hAnsiTheme="majorHAnsi" w:cstheme="majorHAnsi"/>
              </w:rPr>
              <w:t>a-4</w:t>
            </w:r>
            <w:r w:rsidRPr="00B5676C">
              <w:rPr>
                <w:rFonts w:asciiTheme="majorHAnsi" w:hAnsiTheme="majorHAnsi" w:cstheme="majorHAnsi"/>
                <w:b/>
                <w:vertAlign w:val="superscript"/>
              </w:rPr>
              <w:t>c</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C78DF06"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4109C34"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1/12/2020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456B7A"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42.28300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391970"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-77.45585</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F91A9BE"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1700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299F84"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8.6</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1D934FE"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3.25</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4D2A3EE"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-0.216 ± 0.266</w:t>
            </w:r>
          </w:p>
        </w:tc>
      </w:tr>
      <w:tr w:rsidR="008E2C63" w:rsidRPr="00B5676C" w14:paraId="5AE8DBF5"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BE627F" w14:textId="77777777" w:rsidR="008E2C63" w:rsidRPr="00B5676C" w:rsidRDefault="00A42D50" w:rsidP="00A42D50">
            <w:pPr>
              <w:spacing w:before="0" w:after="0" w:line="240" w:lineRule="auto"/>
              <w:rPr>
                <w:rFonts w:asciiTheme="majorHAnsi" w:hAnsiTheme="majorHAnsi" w:cstheme="majorHAnsi"/>
                <w:b/>
                <w:vertAlign w:val="superscript"/>
              </w:rPr>
            </w:pPr>
            <w:r w:rsidRPr="00B5676C">
              <w:rPr>
                <w:rFonts w:asciiTheme="majorHAnsi" w:hAnsiTheme="majorHAnsi" w:cstheme="majorHAnsi"/>
              </w:rPr>
              <w:t>a-5</w:t>
            </w:r>
            <w:r w:rsidRPr="00B5676C">
              <w:rPr>
                <w:rFonts w:asciiTheme="majorHAnsi" w:hAnsiTheme="majorHAnsi" w:cstheme="majorHAnsi"/>
                <w:b/>
                <w:vertAlign w:val="superscript"/>
              </w:rPr>
              <w:t>c</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D58471"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C46C8E1"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1/12/2020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9533E2"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42.28100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F43E45"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-77.46160</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5059664"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1695</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672C15"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5.9</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B12EC7C"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1.75</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0071621"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-0.329 ± 0.166</w:t>
            </w:r>
          </w:p>
        </w:tc>
      </w:tr>
      <w:tr w:rsidR="008E2C63" w:rsidRPr="00B5676C" w14:paraId="31FDFE7E"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24B3C77"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a-6</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B5B81BE"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08D07B3"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1/12/2020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6D4846"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42.28100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7A94FF"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-77.46160</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DB2E63C"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1695</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3375F57"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5.9</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E517AC0"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1.75</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DEF231"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-0.343 ± 0.0527</w:t>
            </w:r>
          </w:p>
        </w:tc>
      </w:tr>
      <w:tr w:rsidR="008E2C63" w:rsidRPr="00B5676C" w14:paraId="2187CDDF"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819068E" w14:textId="77777777" w:rsidR="008E2C63" w:rsidRPr="00B5676C" w:rsidRDefault="00A42D50" w:rsidP="00A42D50">
            <w:pPr>
              <w:spacing w:before="0" w:after="0" w:line="240" w:lineRule="auto"/>
              <w:rPr>
                <w:rFonts w:asciiTheme="majorHAnsi" w:hAnsiTheme="majorHAnsi" w:cstheme="majorHAnsi"/>
                <w:b/>
                <w:vertAlign w:val="superscript"/>
              </w:rPr>
            </w:pPr>
            <w:r w:rsidRPr="00B5676C">
              <w:rPr>
                <w:rFonts w:asciiTheme="majorHAnsi" w:hAnsiTheme="majorHAnsi" w:cstheme="majorHAnsi"/>
              </w:rPr>
              <w:t>a-7</w:t>
            </w:r>
            <w:r w:rsidRPr="00B5676C">
              <w:rPr>
                <w:rFonts w:asciiTheme="majorHAnsi" w:hAnsiTheme="majorHAnsi" w:cstheme="majorHAnsi"/>
                <w:b/>
                <w:vertAlign w:val="superscript"/>
              </w:rPr>
              <w:t>c</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31D6D2B"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F206ED"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1/12/2020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009920"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42.27000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FF3119"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-77.46043</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80B6911"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1665</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CA9AF9"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5.2</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A82E94"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1</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20FC1BA"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-0.905 ± 0.133</w:t>
            </w:r>
          </w:p>
        </w:tc>
      </w:tr>
      <w:tr w:rsidR="008E2C63" w:rsidRPr="00B5676C" w14:paraId="4169F120"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1F19A8F"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b-1</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CC342C7"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E5BC9C"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10/4/2019</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81913B"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42.96457</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AD2EC5"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-77.42928</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E80719"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716</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650128"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10.6</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1EA226A"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10.6</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370FE8"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-0.212 ± 0.0272</w:t>
            </w:r>
          </w:p>
        </w:tc>
      </w:tr>
      <w:tr w:rsidR="008E2C63" w:rsidRPr="00B5676C" w14:paraId="27C8DBDE"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8543B29"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b-2</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26E41E6"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E302A1"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10/4/2019</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E88785"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42.96408</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A3D987"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-77.43180</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8DCCC35"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798</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9307FC"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12.6</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8A63CC5"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10.9</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C760C77" w14:textId="77777777" w:rsidR="008E2C63" w:rsidRPr="00B5676C" w:rsidRDefault="00A42D50" w:rsidP="00A42D50">
            <w:pPr>
              <w:spacing w:before="0" w:after="0" w:line="240" w:lineRule="auto"/>
              <w:rPr>
                <w:rFonts w:asciiTheme="majorHAnsi" w:hAnsiTheme="majorHAnsi" w:cstheme="majorHAnsi"/>
              </w:rPr>
            </w:pPr>
            <w:r w:rsidRPr="00B5676C">
              <w:rPr>
                <w:rFonts w:asciiTheme="majorHAnsi" w:hAnsiTheme="majorHAnsi" w:cstheme="majorHAnsi"/>
              </w:rPr>
              <w:t>-3.45 ± 0.175</w:t>
            </w:r>
          </w:p>
        </w:tc>
      </w:tr>
      <w:tr w:rsidR="00F93F81" w:rsidRPr="00B5676C" w14:paraId="7BEDE159"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FA794AF"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b-3</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FFF0E4"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7C92336"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10/4/2019</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5893ED"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42.96597</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2FC59C"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-77.42385</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ABCDBB3"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662</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451653"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15.3</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76661D"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9.8</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43838F6"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-0.0526 ± 0.0195</w:t>
            </w:r>
          </w:p>
        </w:tc>
      </w:tr>
      <w:tr w:rsidR="00F93F81" w:rsidRPr="00B5676C" w14:paraId="59378769"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FEB0512"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b-4</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62E798E"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FF9F35B"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10/4/2019</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F9E1CC"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42.96973</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580CA1"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-77.41262</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E934D6"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696</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9CBFFF"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14.6</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07E73B3"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12.35</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29809B"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-0.244 ± 0.0394</w:t>
            </w:r>
          </w:p>
        </w:tc>
      </w:tr>
      <w:tr w:rsidR="00F93F81" w:rsidRPr="00B5676C" w14:paraId="44AF85B0"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2529D76" w14:textId="77777777" w:rsidR="00F93F81" w:rsidRPr="00B5676C" w:rsidRDefault="00F93F81" w:rsidP="00F93F81">
            <w:pPr>
              <w:spacing w:before="0" w:after="0" w:line="240" w:lineRule="auto"/>
              <w:rPr>
                <w:rFonts w:asciiTheme="majorHAnsi" w:hAnsiTheme="majorHAnsi" w:cstheme="majorHAnsi"/>
                <w:b/>
                <w:vertAlign w:val="superscript"/>
              </w:rPr>
            </w:pPr>
            <w:r w:rsidRPr="00B5676C">
              <w:rPr>
                <w:rFonts w:asciiTheme="majorHAnsi" w:hAnsiTheme="majorHAnsi" w:cstheme="majorHAnsi"/>
              </w:rPr>
              <w:t>c-1</w:t>
            </w:r>
            <w:r w:rsidRPr="00B5676C">
              <w:rPr>
                <w:rFonts w:asciiTheme="majorHAnsi" w:hAnsiTheme="majorHAnsi" w:cstheme="majorHAnsi"/>
                <w:b/>
                <w:vertAlign w:val="superscript"/>
              </w:rPr>
              <w:t>c, g</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66F9B4B"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2A58DE0"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10/11/2019</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408725"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42.72393</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8D55D6"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-77.59050</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B22997A"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1400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66DA01"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12.1</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C6156D"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11.9</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F30F839"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0.116 ± 0.0306</w:t>
            </w:r>
          </w:p>
        </w:tc>
      </w:tr>
      <w:tr w:rsidR="00F93F81" w:rsidRPr="00B5676C" w14:paraId="0CBAB88A"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CA888D5" w14:textId="77777777" w:rsidR="00F93F81" w:rsidRPr="00B5676C" w:rsidRDefault="00F93F81" w:rsidP="00F93F81">
            <w:pPr>
              <w:spacing w:before="0" w:after="0" w:line="240" w:lineRule="auto"/>
              <w:rPr>
                <w:rFonts w:asciiTheme="majorHAnsi" w:hAnsiTheme="majorHAnsi" w:cstheme="majorHAnsi"/>
                <w:b/>
                <w:vertAlign w:val="superscript"/>
              </w:rPr>
            </w:pPr>
            <w:r w:rsidRPr="00B5676C">
              <w:rPr>
                <w:rFonts w:asciiTheme="majorHAnsi" w:hAnsiTheme="majorHAnsi" w:cstheme="majorHAnsi"/>
              </w:rPr>
              <w:t>c-2</w:t>
            </w:r>
            <w:r w:rsidRPr="00B5676C">
              <w:rPr>
                <w:rFonts w:asciiTheme="majorHAnsi" w:hAnsiTheme="majorHAnsi" w:cstheme="majorHAnsi"/>
                <w:b/>
                <w:vertAlign w:val="superscript"/>
              </w:rPr>
              <w:t>c</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8960955"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EF0ACF6"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10/11/2019</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284436"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42.72250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CDCCB9"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-77.59383</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B33877C"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1347</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E17550"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12.3</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5E7306"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16.65</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86F9BDA"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-1.29 ± 0.0776</w:t>
            </w:r>
          </w:p>
        </w:tc>
      </w:tr>
      <w:tr w:rsidR="00F93F81" w:rsidRPr="00B5676C" w14:paraId="5C316907"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2463E67"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c-3</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BD4DF12"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7E6D84"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10/11/2019</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3C085E"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42.72288</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19C674"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-77.60332</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DF4059"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993</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B45D36"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12.2</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68DA61"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14.7</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88E7529" w14:textId="77777777" w:rsidR="00F93F81" w:rsidRPr="00B5676C" w:rsidRDefault="00F93F81" w:rsidP="00F93F81">
            <w:pPr>
              <w:spacing w:before="0" w:after="0" w:line="240" w:lineRule="auto"/>
              <w:rPr>
                <w:rFonts w:asciiTheme="majorHAnsi" w:hAnsiTheme="majorHAnsi" w:cstheme="majorHAnsi"/>
              </w:rPr>
            </w:pPr>
            <w:r w:rsidRPr="00B5676C">
              <w:rPr>
                <w:rFonts w:asciiTheme="majorHAnsi" w:hAnsiTheme="majorHAnsi" w:cstheme="majorHAnsi"/>
              </w:rPr>
              <w:t>-1.57 ± 0.113</w:t>
            </w:r>
          </w:p>
        </w:tc>
      </w:tr>
      <w:tr w:rsidR="000E6CFC" w:rsidRPr="00B5676C" w14:paraId="481D3AD8"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62CE2D9" w14:textId="77777777" w:rsidR="000E6CFC" w:rsidRPr="000E6CFC" w:rsidRDefault="000E6CFC" w:rsidP="000E6CFC">
            <w:pPr>
              <w:pStyle w:val="Heading3"/>
              <w:widowControl w:val="0"/>
              <w:spacing w:before="0" w:after="0"/>
              <w:rPr>
                <w:rFonts w:asciiTheme="majorHAnsi" w:hAnsiTheme="majorHAnsi" w:cstheme="majorHAnsi"/>
              </w:rPr>
            </w:pPr>
          </w:p>
          <w:p w14:paraId="193DBBFC" w14:textId="73076FAD" w:rsidR="000E6CFC" w:rsidRPr="000E6CFC" w:rsidRDefault="000E6CFC" w:rsidP="000E6CFC">
            <w:pPr>
              <w:spacing w:before="0" w:after="0" w:line="240" w:lineRule="auto"/>
              <w:rPr>
                <w:rFonts w:asciiTheme="majorHAnsi" w:hAnsiTheme="majorHAnsi" w:cstheme="majorHAnsi"/>
                <w:b/>
              </w:rPr>
            </w:pPr>
            <w:r w:rsidRPr="000E6CFC">
              <w:rPr>
                <w:rFonts w:asciiTheme="majorHAnsi" w:hAnsiTheme="majorHAnsi" w:cstheme="majorHAnsi"/>
                <w:b/>
              </w:rPr>
              <w:t>Site key</w:t>
            </w:r>
            <w:r w:rsidRPr="000E6CFC">
              <w:rPr>
                <w:rFonts w:asciiTheme="majorHAnsi" w:hAnsiTheme="majorHAnsi" w:cstheme="majorHAnsi"/>
                <w:b/>
                <w:vertAlign w:val="superscript"/>
              </w:rPr>
              <w:t xml:space="preserve"> a</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06182F1" w14:textId="7F543FAC" w:rsidR="000E6CFC" w:rsidRPr="000E6CFC" w:rsidRDefault="000E6CFC" w:rsidP="000E6CFC">
            <w:pPr>
              <w:spacing w:before="0" w:after="0" w:line="240" w:lineRule="auto"/>
              <w:rPr>
                <w:rFonts w:asciiTheme="majorHAnsi" w:hAnsiTheme="majorHAnsi" w:cstheme="majorHAnsi"/>
                <w:b/>
              </w:rPr>
            </w:pPr>
            <w:r w:rsidRPr="000E6CFC">
              <w:rPr>
                <w:rFonts w:asciiTheme="majorHAnsi" w:hAnsiTheme="majorHAnsi" w:cstheme="majorHAnsi"/>
                <w:b/>
              </w:rPr>
              <w:t>Assigned seepage Level in Etiope et al. (2019)</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E1BA531" w14:textId="77777777" w:rsidR="000E6CFC" w:rsidRPr="000E6CFC" w:rsidRDefault="000E6CFC" w:rsidP="000E6CFC">
            <w:pPr>
              <w:pStyle w:val="Heading3"/>
              <w:widowControl w:val="0"/>
              <w:spacing w:before="0" w:after="0"/>
              <w:rPr>
                <w:rFonts w:asciiTheme="majorHAnsi" w:hAnsiTheme="majorHAnsi" w:cstheme="majorHAnsi"/>
              </w:rPr>
            </w:pPr>
            <w:r w:rsidRPr="000E6CFC">
              <w:rPr>
                <w:rFonts w:asciiTheme="majorHAnsi" w:hAnsiTheme="majorHAnsi" w:cstheme="majorHAnsi"/>
              </w:rPr>
              <w:t xml:space="preserve">Date </w:t>
            </w:r>
          </w:p>
          <w:p w14:paraId="67E953EE" w14:textId="77777777" w:rsidR="000E6CFC" w:rsidRPr="000E6CFC" w:rsidRDefault="000E6CFC" w:rsidP="000E6CFC">
            <w:pPr>
              <w:spacing w:before="0" w:after="0" w:line="240" w:lineRule="auto"/>
              <w:rPr>
                <w:rFonts w:asciiTheme="majorHAnsi" w:hAnsiTheme="majorHAnsi" w:cstheme="majorHAnsi"/>
                <w:b/>
              </w:rPr>
            </w:pP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45BF61" w14:textId="659D1E71" w:rsidR="000E6CFC" w:rsidRPr="000E6CFC" w:rsidRDefault="000E6CFC" w:rsidP="000E6CFC">
            <w:pPr>
              <w:spacing w:before="0" w:after="0" w:line="240" w:lineRule="auto"/>
              <w:rPr>
                <w:rFonts w:asciiTheme="majorHAnsi" w:hAnsiTheme="majorHAnsi" w:cstheme="majorHAnsi"/>
                <w:b/>
              </w:rPr>
            </w:pPr>
            <w:r w:rsidRPr="000E6CFC">
              <w:rPr>
                <w:rFonts w:asciiTheme="majorHAnsi" w:hAnsiTheme="majorHAnsi" w:cstheme="majorHAnsi"/>
                <w:b/>
              </w:rPr>
              <w:t xml:space="preserve">Latitude </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CBD7FB" w14:textId="57A5C67E" w:rsidR="000E6CFC" w:rsidRPr="000E6CFC" w:rsidRDefault="000E6CFC" w:rsidP="000E6CFC">
            <w:pPr>
              <w:spacing w:before="0" w:after="0" w:line="240" w:lineRule="auto"/>
              <w:rPr>
                <w:rFonts w:asciiTheme="majorHAnsi" w:hAnsiTheme="majorHAnsi" w:cstheme="majorHAnsi"/>
                <w:b/>
              </w:rPr>
            </w:pPr>
            <w:r w:rsidRPr="000E6CFC">
              <w:rPr>
                <w:rFonts w:asciiTheme="majorHAnsi" w:hAnsiTheme="majorHAnsi" w:cstheme="majorHAnsi"/>
                <w:b/>
              </w:rPr>
              <w:t xml:space="preserve">Longitude </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229C02D" w14:textId="0DBCA9C4" w:rsidR="000E6CFC" w:rsidRPr="000E6CFC" w:rsidRDefault="000E6CFC" w:rsidP="000E6CFC">
            <w:pPr>
              <w:spacing w:before="0" w:after="0" w:line="240" w:lineRule="auto"/>
              <w:rPr>
                <w:rFonts w:asciiTheme="majorHAnsi" w:hAnsiTheme="majorHAnsi" w:cstheme="majorHAnsi"/>
                <w:b/>
              </w:rPr>
            </w:pPr>
            <w:r w:rsidRPr="000E6CFC">
              <w:rPr>
                <w:rFonts w:asciiTheme="majorHAnsi" w:hAnsiTheme="majorHAnsi" w:cstheme="majorHAnsi"/>
                <w:b/>
              </w:rPr>
              <w:t>Altitude above sea level (ft)</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BE7242" w14:textId="19C97D73" w:rsidR="000E6CFC" w:rsidRPr="000E6CFC" w:rsidRDefault="000E6CFC" w:rsidP="000E6CFC">
            <w:pPr>
              <w:spacing w:before="0" w:after="0" w:line="240" w:lineRule="auto"/>
              <w:rPr>
                <w:rFonts w:asciiTheme="majorHAnsi" w:hAnsiTheme="majorHAnsi" w:cstheme="majorHAnsi"/>
                <w:b/>
              </w:rPr>
            </w:pPr>
            <w:r w:rsidRPr="000E6CFC">
              <w:rPr>
                <w:rFonts w:asciiTheme="majorHAnsi" w:hAnsiTheme="majorHAnsi" w:cstheme="majorHAnsi"/>
                <w:b/>
              </w:rPr>
              <w:t>Soil Temperature (°C)</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3324E1C" w14:textId="61DE75EC" w:rsidR="000E6CFC" w:rsidRPr="000E6CFC" w:rsidRDefault="000E6CFC" w:rsidP="000E6CFC">
            <w:pPr>
              <w:spacing w:before="0" w:after="0" w:line="240" w:lineRule="auto"/>
              <w:rPr>
                <w:rFonts w:asciiTheme="majorHAnsi" w:hAnsiTheme="majorHAnsi" w:cstheme="majorHAnsi"/>
                <w:b/>
              </w:rPr>
            </w:pPr>
            <w:r w:rsidRPr="000E6CFC">
              <w:rPr>
                <w:rFonts w:asciiTheme="majorHAnsi" w:hAnsiTheme="majorHAnsi" w:cstheme="majorHAnsi"/>
                <w:b/>
              </w:rPr>
              <w:t>Chamber Temperature (°C)</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E5ED413" w14:textId="77777777" w:rsidR="000E6CFC" w:rsidRPr="000E6CFC" w:rsidRDefault="000E6CFC" w:rsidP="000E6CFC">
            <w:pPr>
              <w:pStyle w:val="Heading3"/>
              <w:widowControl w:val="0"/>
              <w:spacing w:before="0" w:after="0"/>
              <w:rPr>
                <w:rFonts w:asciiTheme="majorHAnsi" w:hAnsiTheme="majorHAnsi" w:cstheme="majorHAnsi"/>
              </w:rPr>
            </w:pPr>
            <w:r w:rsidRPr="000E6CFC">
              <w:rPr>
                <w:rFonts w:asciiTheme="majorHAnsi" w:hAnsiTheme="majorHAnsi" w:cstheme="majorHAnsi"/>
              </w:rPr>
              <w:t>Calculated Flux (mg CH</w:t>
            </w:r>
            <w:r w:rsidRPr="000E6CFC">
              <w:rPr>
                <w:rFonts w:asciiTheme="majorHAnsi" w:hAnsiTheme="majorHAnsi" w:cstheme="majorHAnsi"/>
                <w:vertAlign w:val="subscript"/>
              </w:rPr>
              <w:t>4</w:t>
            </w:r>
            <w:r w:rsidRPr="000E6CFC">
              <w:rPr>
                <w:rFonts w:asciiTheme="majorHAnsi" w:hAnsiTheme="majorHAnsi" w:cstheme="majorHAnsi"/>
              </w:rPr>
              <w:t xml:space="preserve"> m</w:t>
            </w:r>
            <w:r w:rsidRPr="000E6CFC">
              <w:rPr>
                <w:rFonts w:asciiTheme="majorHAnsi" w:hAnsiTheme="majorHAnsi" w:cstheme="majorHAnsi"/>
                <w:vertAlign w:val="superscript"/>
              </w:rPr>
              <w:t>-2</w:t>
            </w:r>
            <w:r w:rsidRPr="000E6CFC">
              <w:rPr>
                <w:rFonts w:asciiTheme="majorHAnsi" w:hAnsiTheme="majorHAnsi" w:cstheme="majorHAnsi"/>
              </w:rPr>
              <w:t xml:space="preserve"> day</w:t>
            </w:r>
            <w:r w:rsidRPr="000E6CFC">
              <w:rPr>
                <w:rFonts w:asciiTheme="majorHAnsi" w:hAnsiTheme="majorHAnsi" w:cstheme="majorHAnsi"/>
                <w:vertAlign w:val="superscript"/>
              </w:rPr>
              <w:t>-</w:t>
            </w:r>
            <w:proofErr w:type="gramStart"/>
            <w:r w:rsidRPr="000E6CFC">
              <w:rPr>
                <w:rFonts w:asciiTheme="majorHAnsi" w:hAnsiTheme="majorHAnsi" w:cstheme="majorHAnsi"/>
                <w:vertAlign w:val="superscript"/>
              </w:rPr>
              <w:t>1</w:t>
            </w:r>
            <w:r w:rsidRPr="000E6CFC">
              <w:rPr>
                <w:rFonts w:asciiTheme="majorHAnsi" w:hAnsiTheme="majorHAnsi" w:cstheme="majorHAnsi"/>
              </w:rPr>
              <w:t>)</w:t>
            </w:r>
            <w:r w:rsidRPr="000E6CFC">
              <w:rPr>
                <w:rFonts w:asciiTheme="majorHAnsi" w:hAnsiTheme="majorHAnsi" w:cstheme="majorHAnsi"/>
                <w:vertAlign w:val="superscript"/>
              </w:rPr>
              <w:t>b</w:t>
            </w:r>
            <w:proofErr w:type="gramEnd"/>
          </w:p>
          <w:p w14:paraId="3BEB2CAA" w14:textId="77777777" w:rsidR="000E6CFC" w:rsidRPr="000E6CFC" w:rsidRDefault="000E6CFC" w:rsidP="000E6CFC">
            <w:pPr>
              <w:spacing w:before="0" w:after="0" w:line="240" w:lineRule="auto"/>
              <w:rPr>
                <w:rFonts w:asciiTheme="majorHAnsi" w:hAnsiTheme="majorHAnsi" w:cstheme="majorHAnsi"/>
                <w:b/>
              </w:rPr>
            </w:pPr>
          </w:p>
        </w:tc>
      </w:tr>
      <w:tr w:rsidR="000E6CFC" w:rsidRPr="00B5676C" w14:paraId="2C96811D"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E972827" w14:textId="77777777" w:rsidR="000E6CFC" w:rsidRPr="00B5676C" w:rsidRDefault="000E6CFC" w:rsidP="000E6CFC">
            <w:pPr>
              <w:spacing w:before="0" w:after="0" w:line="240" w:lineRule="auto"/>
              <w:rPr>
                <w:rFonts w:asciiTheme="majorHAnsi" w:hAnsiTheme="majorHAnsi" w:cstheme="majorHAnsi"/>
                <w:b/>
                <w:vertAlign w:val="superscript"/>
              </w:rPr>
            </w:pPr>
            <w:r w:rsidRPr="00B5676C">
              <w:rPr>
                <w:rFonts w:asciiTheme="majorHAnsi" w:hAnsiTheme="majorHAnsi" w:cstheme="majorHAnsi"/>
              </w:rPr>
              <w:t xml:space="preserve">c-4 </w:t>
            </w:r>
            <w:r w:rsidRPr="00B5676C">
              <w:rPr>
                <w:rFonts w:asciiTheme="majorHAnsi" w:hAnsiTheme="majorHAnsi" w:cstheme="majorHAnsi"/>
                <w:b/>
                <w:vertAlign w:val="superscript"/>
              </w:rPr>
              <w:t>c</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7EC4E9D"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F90ACFB"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1/6/2020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49121E"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42.72393</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48E955"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-77.59050</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2C3306"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1400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AE6285"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3</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064D08"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1.2</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1C5CEAC"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-0.0900 ± 0.0422</w:t>
            </w:r>
          </w:p>
        </w:tc>
      </w:tr>
      <w:tr w:rsidR="000E6CFC" w:rsidRPr="00B5676C" w14:paraId="7A61AEF2"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CB3EF0" w14:textId="77777777" w:rsidR="000E6CFC" w:rsidRPr="00B5676C" w:rsidRDefault="000E6CFC" w:rsidP="000E6CFC">
            <w:pPr>
              <w:spacing w:before="0" w:after="0" w:line="240" w:lineRule="auto"/>
              <w:rPr>
                <w:rFonts w:asciiTheme="majorHAnsi" w:hAnsiTheme="majorHAnsi" w:cstheme="majorHAnsi"/>
                <w:b/>
                <w:vertAlign w:val="superscript"/>
              </w:rPr>
            </w:pPr>
            <w:r w:rsidRPr="00B5676C">
              <w:rPr>
                <w:rFonts w:asciiTheme="majorHAnsi" w:hAnsiTheme="majorHAnsi" w:cstheme="majorHAnsi"/>
              </w:rPr>
              <w:t>c-5</w:t>
            </w:r>
            <w:r w:rsidRPr="00B5676C">
              <w:rPr>
                <w:rFonts w:asciiTheme="majorHAnsi" w:hAnsiTheme="majorHAnsi" w:cstheme="majorHAnsi"/>
                <w:b/>
                <w:vertAlign w:val="superscript"/>
              </w:rPr>
              <w:t>c</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33A50A8"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F352436"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1/6/2020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BAE3BD"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42.72250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BFA56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-77.59383</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33813F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1347</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61C3A4"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2.8</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69B4252"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1.1</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D4C122A"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0.0254 ± 0.0300</w:t>
            </w:r>
          </w:p>
        </w:tc>
      </w:tr>
      <w:tr w:rsidR="000E6CFC" w:rsidRPr="00B5676C" w14:paraId="3082D540"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816404"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c-6</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E6A8B9"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1E38EB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1/6/2020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E5A26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42.67815</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92E557"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-77.59363</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B750861"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1007</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CF5FE9"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3.4</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59F2C0F"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3</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6A210E"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-0.0861 ± 0.0423</w:t>
            </w:r>
          </w:p>
        </w:tc>
      </w:tr>
      <w:tr w:rsidR="000E6CFC" w:rsidRPr="00B5676C" w14:paraId="079FD203"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63BD6D0" w14:textId="77777777" w:rsidR="000E6CFC" w:rsidRPr="00B5676C" w:rsidRDefault="000E6CFC" w:rsidP="000E6CFC">
            <w:pPr>
              <w:spacing w:before="0" w:after="0" w:line="240" w:lineRule="auto"/>
              <w:rPr>
                <w:rFonts w:asciiTheme="majorHAnsi" w:hAnsiTheme="majorHAnsi" w:cstheme="majorHAnsi"/>
                <w:b/>
                <w:vertAlign w:val="superscript"/>
              </w:rPr>
            </w:pPr>
            <w:r w:rsidRPr="00B5676C">
              <w:rPr>
                <w:rFonts w:asciiTheme="majorHAnsi" w:hAnsiTheme="majorHAnsi" w:cstheme="majorHAnsi"/>
              </w:rPr>
              <w:t xml:space="preserve">c-7 </w:t>
            </w:r>
            <w:r w:rsidRPr="00B5676C">
              <w:rPr>
                <w:rFonts w:asciiTheme="majorHAnsi" w:hAnsiTheme="majorHAnsi" w:cstheme="majorHAnsi"/>
                <w:b/>
                <w:vertAlign w:val="superscript"/>
              </w:rPr>
              <w:t>d</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0ACA5E1"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648B0B"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1/6/2020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370AD2"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42.76343</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A714BA"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-77.61157</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4D2CF68"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991</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6B8639"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3.6</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6091BF4"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3.05</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6821657"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1.27 ± 1.59</w:t>
            </w:r>
          </w:p>
        </w:tc>
      </w:tr>
      <w:tr w:rsidR="000E6CFC" w:rsidRPr="00B5676C" w14:paraId="0E945955"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487EBB"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d-1</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D3283E9"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5FB290E"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10/18/2019</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62ECC1"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42.00997</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218CD1"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-78.79560</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240C9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1641</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02B399"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10</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3B0D2C5"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9.8</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1928F68"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-0.192 ± 0.0864</w:t>
            </w:r>
          </w:p>
        </w:tc>
      </w:tr>
      <w:tr w:rsidR="000E6CFC" w:rsidRPr="00B5676C" w14:paraId="24FBA51B"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33CF78"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d-2</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AAB1446"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03587A4"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10/18/2019</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A159A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42.01108</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F807B3"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-78.79540</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E4C16D2"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1660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146A5A"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9.2</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240E678"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8.75</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D67964"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-2.67 ± 0.151</w:t>
            </w:r>
          </w:p>
        </w:tc>
      </w:tr>
      <w:tr w:rsidR="000E6CFC" w:rsidRPr="00B5676C" w14:paraId="08355407"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4F9C3FD"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d-3</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CE0B02D"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2D3A47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10/18/2019</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581A5A"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42.01103</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F7DB57"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-78.79482</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1A68121"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1688</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B4B7BE"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9.4</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EF9A519"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8.3</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3FAF4F"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-0.695 ± 0.0644</w:t>
            </w:r>
          </w:p>
        </w:tc>
      </w:tr>
      <w:tr w:rsidR="000E6CFC" w:rsidRPr="00B5676C" w14:paraId="20B0E55C"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E53A5B"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d-4</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4FC762B"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4E49E9"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10/18/2019</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761915"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42.01057</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ACFF43"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-78.79433</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C995DD"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1697</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872809"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8.5</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617B8B6"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8.5</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715F6FB"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-0.872 ± 0.0725</w:t>
            </w:r>
          </w:p>
        </w:tc>
      </w:tr>
      <w:tr w:rsidR="000E6CFC" w:rsidRPr="00B5676C" w14:paraId="6A8AB3DA"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D5BBCBC" w14:textId="77777777" w:rsidR="000E6CFC" w:rsidRPr="00B5676C" w:rsidRDefault="000E6CFC" w:rsidP="000E6CFC">
            <w:pPr>
              <w:spacing w:before="0" w:after="0" w:line="240" w:lineRule="auto"/>
              <w:rPr>
                <w:rFonts w:asciiTheme="majorHAnsi" w:hAnsiTheme="majorHAnsi" w:cstheme="majorHAnsi"/>
                <w:b/>
                <w:vertAlign w:val="superscript"/>
              </w:rPr>
            </w:pPr>
            <w:r w:rsidRPr="00B5676C">
              <w:rPr>
                <w:rFonts w:asciiTheme="majorHAnsi" w:hAnsiTheme="majorHAnsi" w:cstheme="majorHAnsi"/>
              </w:rPr>
              <w:t>e-1</w:t>
            </w:r>
            <w:r w:rsidRPr="00B5676C">
              <w:rPr>
                <w:rFonts w:asciiTheme="majorHAnsi" w:hAnsiTheme="majorHAnsi" w:cstheme="majorHAnsi"/>
                <w:b/>
                <w:vertAlign w:val="superscript"/>
              </w:rPr>
              <w:t>c, d, f</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36448A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4</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942CAD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11/17/2019</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6B593D"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42.70173</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4B6487"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-78.75170</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65C9A6A"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999</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9C8249"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ND</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43F2A0D"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7.8</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3CEE32"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0.306 ± 0.346</w:t>
            </w:r>
          </w:p>
        </w:tc>
      </w:tr>
      <w:tr w:rsidR="000E6CFC" w:rsidRPr="00B5676C" w14:paraId="4FC9AE60"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6229B2B"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 xml:space="preserve">e-2 </w:t>
            </w:r>
            <w:r w:rsidRPr="00B5676C">
              <w:rPr>
                <w:rFonts w:asciiTheme="majorHAnsi" w:hAnsiTheme="majorHAnsi" w:cstheme="majorHAnsi"/>
                <w:b/>
                <w:vertAlign w:val="superscript"/>
              </w:rPr>
              <w:t>f</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8A7ACD1"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4</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39DB2DB"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11/17/2019</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E348BC"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42.70193</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6A3196"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-78.75197</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FD007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1028</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06A453"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ND</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3DAEF14"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1.7</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1128D75"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-0.0720 ± 0.0378</w:t>
            </w:r>
          </w:p>
        </w:tc>
      </w:tr>
      <w:tr w:rsidR="000E6CFC" w:rsidRPr="00B5676C" w14:paraId="7DFAD97D"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7336FCC"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 xml:space="preserve">e-3 </w:t>
            </w:r>
            <w:r w:rsidRPr="00B5676C">
              <w:rPr>
                <w:rFonts w:asciiTheme="majorHAnsi" w:hAnsiTheme="majorHAnsi" w:cstheme="majorHAnsi"/>
                <w:b/>
                <w:vertAlign w:val="superscript"/>
              </w:rPr>
              <w:t>f</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548D32"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4</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B997D2"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11/17/2019</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023944"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42.70197</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5BC7B6"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-78.75260</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095B12"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1039</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F7A617"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ND</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CABB76C"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2A84F66"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-1.19 ± 0.0663</w:t>
            </w:r>
          </w:p>
        </w:tc>
      </w:tr>
      <w:tr w:rsidR="000E6CFC" w:rsidRPr="00B5676C" w14:paraId="5EDFE0A7"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B767DA8"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e-4</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BBF6994"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4</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421A8B"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11/17/2019</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014726"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42.70323</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1351EC"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-78.75433</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43AB1C4"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1051</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C2565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ND</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76180C"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0.35</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856E29"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-0.102 ± 0.0350</w:t>
            </w:r>
          </w:p>
        </w:tc>
      </w:tr>
      <w:tr w:rsidR="000E6CFC" w:rsidRPr="00B5676C" w14:paraId="0C6ABACE"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DBA44A1"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e-5</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DE7A5C8"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4</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CFECEE"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11/24/2019</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C1494A"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42.71172</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258C1F"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-78.73760</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27D8537"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1550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6C3D83"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5.7</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7809CB6"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4.5</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C08E5F5"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-0.0102 ± 0.0473</w:t>
            </w:r>
          </w:p>
        </w:tc>
      </w:tr>
      <w:tr w:rsidR="000E6CFC" w:rsidRPr="00B5676C" w14:paraId="30E1D2C7"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8D194B"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e-6</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11055BF"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4</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B651D6"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11/24/2019</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6E433A"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42.71098</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15E2A9"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-78.74432</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6A53806"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1513</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6314B9"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31ECF2E"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4.4</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FEE69C"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-0.183 ± 0.147</w:t>
            </w:r>
          </w:p>
        </w:tc>
      </w:tr>
      <w:tr w:rsidR="000E6CFC" w:rsidRPr="00B5676C" w14:paraId="67D58368"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25FE98B"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e-7</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8F5DC1"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4</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0C69F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11/24/2019</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48F834"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42.71323</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669877"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-78.74412</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2F3E233"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1440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39979D"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5.9</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7A611D"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7.2</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6EC71C5"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-0.272 ± 0.0315</w:t>
            </w:r>
          </w:p>
        </w:tc>
      </w:tr>
      <w:tr w:rsidR="000E6CFC" w:rsidRPr="00B5676C" w14:paraId="2819071F"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022F3F2" w14:textId="77777777" w:rsidR="000E6CFC" w:rsidRPr="000E6CFC" w:rsidRDefault="000E6CFC" w:rsidP="000E6CFC">
            <w:pPr>
              <w:pStyle w:val="Heading3"/>
              <w:widowControl w:val="0"/>
              <w:spacing w:before="0" w:after="0"/>
              <w:rPr>
                <w:rFonts w:asciiTheme="majorHAnsi" w:hAnsiTheme="majorHAnsi" w:cstheme="majorHAnsi"/>
              </w:rPr>
            </w:pPr>
          </w:p>
          <w:p w14:paraId="40FA47AD" w14:textId="17F56F65" w:rsidR="000E6CFC" w:rsidRPr="000E6CFC" w:rsidRDefault="000E6CFC" w:rsidP="000E6CFC">
            <w:pPr>
              <w:spacing w:before="0" w:after="0" w:line="240" w:lineRule="auto"/>
              <w:rPr>
                <w:rFonts w:asciiTheme="majorHAnsi" w:hAnsiTheme="majorHAnsi" w:cstheme="majorHAnsi"/>
                <w:b/>
              </w:rPr>
            </w:pPr>
            <w:r w:rsidRPr="000E6CFC">
              <w:rPr>
                <w:rFonts w:asciiTheme="majorHAnsi" w:hAnsiTheme="majorHAnsi" w:cstheme="majorHAnsi"/>
                <w:b/>
              </w:rPr>
              <w:t>Site key</w:t>
            </w:r>
            <w:r w:rsidRPr="000E6CFC">
              <w:rPr>
                <w:rFonts w:asciiTheme="majorHAnsi" w:hAnsiTheme="majorHAnsi" w:cstheme="majorHAnsi"/>
                <w:b/>
                <w:vertAlign w:val="superscript"/>
              </w:rPr>
              <w:t xml:space="preserve"> a</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C9C9C06" w14:textId="3DBF3F6C" w:rsidR="000E6CFC" w:rsidRPr="000E6CFC" w:rsidRDefault="000E6CFC" w:rsidP="000E6CFC">
            <w:pPr>
              <w:spacing w:before="0" w:after="0" w:line="240" w:lineRule="auto"/>
              <w:rPr>
                <w:rFonts w:asciiTheme="majorHAnsi" w:hAnsiTheme="majorHAnsi" w:cstheme="majorHAnsi"/>
                <w:b/>
              </w:rPr>
            </w:pPr>
            <w:r w:rsidRPr="000E6CFC">
              <w:rPr>
                <w:rFonts w:asciiTheme="majorHAnsi" w:hAnsiTheme="majorHAnsi" w:cstheme="majorHAnsi"/>
                <w:b/>
              </w:rPr>
              <w:t>Assigned seepage Level in Etiope et al. (2019)</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F0E1E1" w14:textId="77777777" w:rsidR="000E6CFC" w:rsidRPr="000E6CFC" w:rsidRDefault="000E6CFC" w:rsidP="000E6CFC">
            <w:pPr>
              <w:pStyle w:val="Heading3"/>
              <w:widowControl w:val="0"/>
              <w:spacing w:before="0" w:after="0"/>
              <w:rPr>
                <w:rFonts w:asciiTheme="majorHAnsi" w:hAnsiTheme="majorHAnsi" w:cstheme="majorHAnsi"/>
              </w:rPr>
            </w:pPr>
            <w:r w:rsidRPr="000E6CFC">
              <w:rPr>
                <w:rFonts w:asciiTheme="majorHAnsi" w:hAnsiTheme="majorHAnsi" w:cstheme="majorHAnsi"/>
              </w:rPr>
              <w:t xml:space="preserve">Date </w:t>
            </w:r>
          </w:p>
          <w:p w14:paraId="7F1A8CC2" w14:textId="77777777" w:rsidR="000E6CFC" w:rsidRPr="000E6CFC" w:rsidRDefault="000E6CFC" w:rsidP="000E6CFC">
            <w:pPr>
              <w:spacing w:before="0" w:after="0" w:line="240" w:lineRule="auto"/>
              <w:rPr>
                <w:rFonts w:asciiTheme="majorHAnsi" w:hAnsiTheme="majorHAnsi" w:cstheme="majorHAnsi"/>
                <w:b/>
              </w:rPr>
            </w:pP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96F4F9" w14:textId="70167829" w:rsidR="000E6CFC" w:rsidRPr="000E6CFC" w:rsidRDefault="000E6CFC" w:rsidP="000E6CFC">
            <w:pPr>
              <w:spacing w:before="0" w:after="0" w:line="240" w:lineRule="auto"/>
              <w:rPr>
                <w:rFonts w:asciiTheme="majorHAnsi" w:hAnsiTheme="majorHAnsi" w:cstheme="majorHAnsi"/>
                <w:b/>
              </w:rPr>
            </w:pPr>
            <w:r w:rsidRPr="000E6CFC">
              <w:rPr>
                <w:rFonts w:asciiTheme="majorHAnsi" w:hAnsiTheme="majorHAnsi" w:cstheme="majorHAnsi"/>
                <w:b/>
              </w:rPr>
              <w:t xml:space="preserve">Latitude </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40D019" w14:textId="290CADD0" w:rsidR="000E6CFC" w:rsidRPr="000E6CFC" w:rsidRDefault="000E6CFC" w:rsidP="000E6CFC">
            <w:pPr>
              <w:spacing w:before="0" w:after="0" w:line="240" w:lineRule="auto"/>
              <w:rPr>
                <w:rFonts w:asciiTheme="majorHAnsi" w:hAnsiTheme="majorHAnsi" w:cstheme="majorHAnsi"/>
                <w:b/>
              </w:rPr>
            </w:pPr>
            <w:r w:rsidRPr="000E6CFC">
              <w:rPr>
                <w:rFonts w:asciiTheme="majorHAnsi" w:hAnsiTheme="majorHAnsi" w:cstheme="majorHAnsi"/>
                <w:b/>
              </w:rPr>
              <w:t xml:space="preserve">Longitude </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7C082D" w14:textId="6674D436" w:rsidR="000E6CFC" w:rsidRPr="000E6CFC" w:rsidRDefault="000E6CFC" w:rsidP="000E6CFC">
            <w:pPr>
              <w:spacing w:before="0" w:after="0" w:line="240" w:lineRule="auto"/>
              <w:rPr>
                <w:rFonts w:asciiTheme="majorHAnsi" w:hAnsiTheme="majorHAnsi" w:cstheme="majorHAnsi"/>
                <w:b/>
              </w:rPr>
            </w:pPr>
            <w:r w:rsidRPr="000E6CFC">
              <w:rPr>
                <w:rFonts w:asciiTheme="majorHAnsi" w:hAnsiTheme="majorHAnsi" w:cstheme="majorHAnsi"/>
                <w:b/>
              </w:rPr>
              <w:t>Altitude above sea level (ft)</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528FEC" w14:textId="2AFDF8AE" w:rsidR="000E6CFC" w:rsidRPr="000E6CFC" w:rsidRDefault="000E6CFC" w:rsidP="000E6CFC">
            <w:pPr>
              <w:spacing w:before="0" w:after="0" w:line="240" w:lineRule="auto"/>
              <w:rPr>
                <w:rFonts w:asciiTheme="majorHAnsi" w:hAnsiTheme="majorHAnsi" w:cstheme="majorHAnsi"/>
                <w:b/>
              </w:rPr>
            </w:pPr>
            <w:r w:rsidRPr="000E6CFC">
              <w:rPr>
                <w:rFonts w:asciiTheme="majorHAnsi" w:hAnsiTheme="majorHAnsi" w:cstheme="majorHAnsi"/>
                <w:b/>
              </w:rPr>
              <w:t>Soil Temperature (°C)</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6827F4" w14:textId="6C39F59D" w:rsidR="000E6CFC" w:rsidRPr="000E6CFC" w:rsidRDefault="000E6CFC" w:rsidP="000E6CFC">
            <w:pPr>
              <w:spacing w:before="0" w:after="0" w:line="240" w:lineRule="auto"/>
              <w:rPr>
                <w:rFonts w:asciiTheme="majorHAnsi" w:hAnsiTheme="majorHAnsi" w:cstheme="majorHAnsi"/>
                <w:b/>
              </w:rPr>
            </w:pPr>
            <w:r w:rsidRPr="000E6CFC">
              <w:rPr>
                <w:rFonts w:asciiTheme="majorHAnsi" w:hAnsiTheme="majorHAnsi" w:cstheme="majorHAnsi"/>
                <w:b/>
              </w:rPr>
              <w:t>Chamber Temperature (°C)</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90700A" w14:textId="77777777" w:rsidR="000E6CFC" w:rsidRPr="000E6CFC" w:rsidRDefault="000E6CFC" w:rsidP="000E6CFC">
            <w:pPr>
              <w:pStyle w:val="Heading3"/>
              <w:widowControl w:val="0"/>
              <w:spacing w:before="0" w:after="0"/>
              <w:rPr>
                <w:rFonts w:asciiTheme="majorHAnsi" w:hAnsiTheme="majorHAnsi" w:cstheme="majorHAnsi"/>
              </w:rPr>
            </w:pPr>
            <w:r w:rsidRPr="000E6CFC">
              <w:rPr>
                <w:rFonts w:asciiTheme="majorHAnsi" w:hAnsiTheme="majorHAnsi" w:cstheme="majorHAnsi"/>
              </w:rPr>
              <w:t>Calculated Flux (mg CH</w:t>
            </w:r>
            <w:r w:rsidRPr="000E6CFC">
              <w:rPr>
                <w:rFonts w:asciiTheme="majorHAnsi" w:hAnsiTheme="majorHAnsi" w:cstheme="majorHAnsi"/>
                <w:vertAlign w:val="subscript"/>
              </w:rPr>
              <w:t>4</w:t>
            </w:r>
            <w:r w:rsidRPr="000E6CFC">
              <w:rPr>
                <w:rFonts w:asciiTheme="majorHAnsi" w:hAnsiTheme="majorHAnsi" w:cstheme="majorHAnsi"/>
              </w:rPr>
              <w:t xml:space="preserve"> m</w:t>
            </w:r>
            <w:r w:rsidRPr="000E6CFC">
              <w:rPr>
                <w:rFonts w:asciiTheme="majorHAnsi" w:hAnsiTheme="majorHAnsi" w:cstheme="majorHAnsi"/>
                <w:vertAlign w:val="superscript"/>
              </w:rPr>
              <w:t>-2</w:t>
            </w:r>
            <w:r w:rsidRPr="000E6CFC">
              <w:rPr>
                <w:rFonts w:asciiTheme="majorHAnsi" w:hAnsiTheme="majorHAnsi" w:cstheme="majorHAnsi"/>
              </w:rPr>
              <w:t xml:space="preserve"> day</w:t>
            </w:r>
            <w:r w:rsidRPr="000E6CFC">
              <w:rPr>
                <w:rFonts w:asciiTheme="majorHAnsi" w:hAnsiTheme="majorHAnsi" w:cstheme="majorHAnsi"/>
                <w:vertAlign w:val="superscript"/>
              </w:rPr>
              <w:t>-</w:t>
            </w:r>
            <w:proofErr w:type="gramStart"/>
            <w:r w:rsidRPr="000E6CFC">
              <w:rPr>
                <w:rFonts w:asciiTheme="majorHAnsi" w:hAnsiTheme="majorHAnsi" w:cstheme="majorHAnsi"/>
                <w:vertAlign w:val="superscript"/>
              </w:rPr>
              <w:t>1</w:t>
            </w:r>
            <w:r w:rsidRPr="000E6CFC">
              <w:rPr>
                <w:rFonts w:asciiTheme="majorHAnsi" w:hAnsiTheme="majorHAnsi" w:cstheme="majorHAnsi"/>
              </w:rPr>
              <w:t>)</w:t>
            </w:r>
            <w:r w:rsidRPr="000E6CFC">
              <w:rPr>
                <w:rFonts w:asciiTheme="majorHAnsi" w:hAnsiTheme="majorHAnsi" w:cstheme="majorHAnsi"/>
                <w:vertAlign w:val="superscript"/>
              </w:rPr>
              <w:t>b</w:t>
            </w:r>
            <w:proofErr w:type="gramEnd"/>
          </w:p>
          <w:p w14:paraId="48D17F9A" w14:textId="77777777" w:rsidR="000E6CFC" w:rsidRPr="000E6CFC" w:rsidRDefault="000E6CFC" w:rsidP="000E6CFC">
            <w:pPr>
              <w:spacing w:before="0" w:after="0" w:line="240" w:lineRule="auto"/>
              <w:rPr>
                <w:rFonts w:asciiTheme="majorHAnsi" w:hAnsiTheme="majorHAnsi" w:cstheme="majorHAnsi"/>
                <w:b/>
              </w:rPr>
            </w:pPr>
          </w:p>
        </w:tc>
      </w:tr>
      <w:tr w:rsidR="000E6CFC" w:rsidRPr="00B5676C" w14:paraId="091ECF55"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51F1BE7" w14:textId="77777777" w:rsidR="000E6CFC" w:rsidRPr="00B5676C" w:rsidRDefault="000E6CFC" w:rsidP="000E6CFC">
            <w:pPr>
              <w:spacing w:before="0" w:after="0" w:line="240" w:lineRule="auto"/>
              <w:rPr>
                <w:rFonts w:asciiTheme="majorHAnsi" w:hAnsiTheme="majorHAnsi" w:cstheme="majorHAnsi"/>
                <w:b/>
                <w:vertAlign w:val="superscript"/>
              </w:rPr>
            </w:pPr>
            <w:r w:rsidRPr="00B5676C">
              <w:rPr>
                <w:rFonts w:asciiTheme="majorHAnsi" w:hAnsiTheme="majorHAnsi" w:cstheme="majorHAnsi"/>
              </w:rPr>
              <w:t xml:space="preserve">e-8 </w:t>
            </w:r>
            <w:r w:rsidRPr="00B5676C">
              <w:rPr>
                <w:rFonts w:asciiTheme="majorHAnsi" w:hAnsiTheme="majorHAnsi" w:cstheme="majorHAnsi"/>
                <w:b/>
                <w:vertAlign w:val="superscript"/>
              </w:rPr>
              <w:t>c, d, f</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57E2EB5"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4</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4D29BAA"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11/24/2019</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AA8E4B"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42.70178</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219C4D"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-78.75198</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7613A3"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1323</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DC09A4"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ND</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46A9F9C"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4.6</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7A050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-2.03 ± 6.88</w:t>
            </w:r>
          </w:p>
        </w:tc>
      </w:tr>
      <w:tr w:rsidR="000E6CFC" w:rsidRPr="00B5676C" w14:paraId="70589B61"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E04ACCB" w14:textId="77777777" w:rsidR="000E6CFC" w:rsidRPr="00B5676C" w:rsidRDefault="000E6CFC" w:rsidP="000E6CFC">
            <w:pPr>
              <w:spacing w:before="0" w:after="0" w:line="240" w:lineRule="auto"/>
              <w:rPr>
                <w:rFonts w:asciiTheme="majorHAnsi" w:hAnsiTheme="majorHAnsi" w:cstheme="majorHAnsi"/>
                <w:b/>
                <w:vertAlign w:val="superscript"/>
              </w:rPr>
            </w:pPr>
            <w:r w:rsidRPr="00B5676C">
              <w:rPr>
                <w:rFonts w:asciiTheme="majorHAnsi" w:hAnsiTheme="majorHAnsi" w:cstheme="majorHAnsi"/>
              </w:rPr>
              <w:t>f-1</w:t>
            </w:r>
            <w:r w:rsidRPr="00B5676C">
              <w:rPr>
                <w:rFonts w:asciiTheme="majorHAnsi" w:hAnsiTheme="majorHAnsi" w:cstheme="majorHAnsi"/>
                <w:b/>
                <w:vertAlign w:val="superscript"/>
              </w:rPr>
              <w:t xml:space="preserve"> e</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65DB7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4</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2A01C8C"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1/5/2020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73FDEC"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42.80812</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E1497C"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-77.39380</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4CCF28A"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900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815F77"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3.25</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382F13"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0.8</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72B362"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-0.0503 ± 0.0354</w:t>
            </w:r>
          </w:p>
        </w:tc>
      </w:tr>
      <w:tr w:rsidR="000E6CFC" w:rsidRPr="00B5676C" w14:paraId="7487CE48"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5171B36" w14:textId="77777777" w:rsidR="000E6CFC" w:rsidRPr="00B5676C" w:rsidRDefault="000E6CFC" w:rsidP="000E6CFC">
            <w:pPr>
              <w:spacing w:before="0" w:after="0" w:line="240" w:lineRule="auto"/>
              <w:rPr>
                <w:rFonts w:asciiTheme="majorHAnsi" w:hAnsiTheme="majorHAnsi" w:cstheme="majorHAnsi"/>
                <w:b/>
                <w:vertAlign w:val="superscript"/>
              </w:rPr>
            </w:pPr>
            <w:r w:rsidRPr="00B5676C">
              <w:rPr>
                <w:rFonts w:asciiTheme="majorHAnsi" w:hAnsiTheme="majorHAnsi" w:cstheme="majorHAnsi"/>
              </w:rPr>
              <w:t xml:space="preserve">f-2 </w:t>
            </w:r>
            <w:r w:rsidRPr="00B5676C">
              <w:rPr>
                <w:rFonts w:asciiTheme="majorHAnsi" w:hAnsiTheme="majorHAnsi" w:cstheme="majorHAnsi"/>
                <w:b/>
                <w:vertAlign w:val="superscript"/>
              </w:rPr>
              <w:t>e</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27BACAD"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4</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D9C3C51"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1/5/2020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C2D69B"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42.80815</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AFB06E"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-77.39463</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D1047AD"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905</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9A77E9"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3</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F70B1A"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1.1</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47195AC"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-0.0242 ± 0.0353</w:t>
            </w:r>
          </w:p>
        </w:tc>
      </w:tr>
      <w:tr w:rsidR="000E6CFC" w:rsidRPr="00B5676C" w14:paraId="2F54EB0D"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01A874" w14:textId="77777777" w:rsidR="000E6CFC" w:rsidRPr="00B5676C" w:rsidRDefault="000E6CFC" w:rsidP="000E6CFC">
            <w:pPr>
              <w:spacing w:before="0" w:after="0" w:line="240" w:lineRule="auto"/>
              <w:rPr>
                <w:rFonts w:asciiTheme="majorHAnsi" w:hAnsiTheme="majorHAnsi" w:cstheme="majorHAnsi"/>
                <w:b/>
                <w:vertAlign w:val="superscript"/>
              </w:rPr>
            </w:pPr>
            <w:r w:rsidRPr="00B5676C">
              <w:rPr>
                <w:rFonts w:asciiTheme="majorHAnsi" w:hAnsiTheme="majorHAnsi" w:cstheme="majorHAnsi"/>
              </w:rPr>
              <w:t xml:space="preserve">f-3 </w:t>
            </w:r>
            <w:r w:rsidRPr="00B5676C">
              <w:rPr>
                <w:rFonts w:asciiTheme="majorHAnsi" w:hAnsiTheme="majorHAnsi" w:cstheme="majorHAnsi"/>
                <w:b/>
                <w:vertAlign w:val="superscript"/>
              </w:rPr>
              <w:t>e</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FA82D33"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4</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1DAED2C"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1/5/2020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C97D56"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42.80808</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DA299A"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-77.39543</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E7ADF38"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903</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D26539"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3.9</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4821B8B"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1.2</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E67633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0.00194 ± 0.0282</w:t>
            </w:r>
          </w:p>
        </w:tc>
      </w:tr>
      <w:tr w:rsidR="000E6CFC" w:rsidRPr="00B5676C" w14:paraId="1AA4D70E"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7CA178E"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g-1</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F68784"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2B9A021"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1/7/2020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40EF47"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42.58065</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282FBE"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-78.04617</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BC414D"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1120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21E012"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3.35</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F9DD5C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4.9</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1DFDF7"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 xml:space="preserve">-0.0312 </w:t>
            </w:r>
            <w:proofErr w:type="gramStart"/>
            <w:r w:rsidRPr="00B5676C">
              <w:rPr>
                <w:rFonts w:asciiTheme="majorHAnsi" w:hAnsiTheme="majorHAnsi" w:cstheme="majorHAnsi"/>
              </w:rPr>
              <w:t>±  0</w:t>
            </w:r>
            <w:proofErr w:type="gramEnd"/>
            <w:r w:rsidRPr="00B5676C">
              <w:rPr>
                <w:rFonts w:asciiTheme="majorHAnsi" w:hAnsiTheme="majorHAnsi" w:cstheme="majorHAnsi"/>
              </w:rPr>
              <w:t>.0531</w:t>
            </w:r>
          </w:p>
        </w:tc>
      </w:tr>
      <w:tr w:rsidR="000E6CFC" w:rsidRPr="00B5676C" w14:paraId="4B619C8C"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0DB0456"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g-2</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D421F53"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CB882F3"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1/7/2020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848F47"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42.59317</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7958F4"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-78.04142</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7567164"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1352</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48E0A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3.5</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8DDFEB1"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11.2</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780985A"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-0.149 ± 0.0477</w:t>
            </w:r>
          </w:p>
        </w:tc>
      </w:tr>
      <w:tr w:rsidR="000E6CFC" w:rsidRPr="00B5676C" w14:paraId="03133A12"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ABF7741"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g-3</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4EF4FF"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19A231"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1/7/2020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701D8D"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42.69323</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2A6557"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-77.95437</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D7EA081"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865</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E07644"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3.15</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725DCDB"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2.8</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2968258"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-0.463 ± 0.0651</w:t>
            </w:r>
          </w:p>
        </w:tc>
      </w:tr>
      <w:tr w:rsidR="000E6CFC" w:rsidRPr="00B5676C" w14:paraId="4727247B"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3A77EB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 xml:space="preserve">g-4 </w:t>
            </w:r>
            <w:r w:rsidRPr="00B5676C">
              <w:rPr>
                <w:rFonts w:asciiTheme="majorHAnsi" w:hAnsiTheme="majorHAnsi" w:cstheme="majorHAnsi"/>
                <w:b/>
                <w:vertAlign w:val="superscript"/>
              </w:rPr>
              <w:t>f</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BB3D79F"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D63A349"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1/7/2020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7C0E05"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42.74018</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32C23C"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-77.89025</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25271A1"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660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DE14D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2.85</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5D15BE9"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3.65</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BBFC64C"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-0.579 ± 0.0539</w:t>
            </w:r>
          </w:p>
        </w:tc>
      </w:tr>
      <w:tr w:rsidR="000E6CFC" w:rsidRPr="00B5676C" w14:paraId="67C1998C"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3AF587A" w14:textId="77777777" w:rsidR="000E6CFC" w:rsidRPr="00B5676C" w:rsidRDefault="000E6CFC" w:rsidP="000E6CFC">
            <w:pPr>
              <w:spacing w:before="0" w:after="0" w:line="240" w:lineRule="auto"/>
              <w:rPr>
                <w:rFonts w:asciiTheme="majorHAnsi" w:hAnsiTheme="majorHAnsi" w:cstheme="majorHAnsi"/>
                <w:b/>
                <w:vertAlign w:val="superscript"/>
              </w:rPr>
            </w:pPr>
            <w:r w:rsidRPr="00B5676C">
              <w:rPr>
                <w:rFonts w:asciiTheme="majorHAnsi" w:hAnsiTheme="majorHAnsi" w:cstheme="majorHAnsi"/>
              </w:rPr>
              <w:t xml:space="preserve">h-1 </w:t>
            </w:r>
            <w:r w:rsidRPr="00B5676C">
              <w:rPr>
                <w:rFonts w:asciiTheme="majorHAnsi" w:hAnsiTheme="majorHAnsi" w:cstheme="majorHAnsi"/>
                <w:b/>
                <w:vertAlign w:val="superscript"/>
              </w:rPr>
              <w:t>f</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E21956"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4F2C9FD"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1/8/2020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3BCF46"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42.10058</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8B542B"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-77.21580</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228E81C"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1445</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5D7488"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4.25</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4C50B5"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CC11EA7"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-1.75 ± 0.100</w:t>
            </w:r>
          </w:p>
        </w:tc>
      </w:tr>
      <w:tr w:rsidR="000E6CFC" w:rsidRPr="00B5676C" w14:paraId="36F53A91"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2C887F"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h-2</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C7D348D"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55B27B"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1/8/2020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ACE77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42.09820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37637D"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-77.21732</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FF0AE43"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1506</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5A4A48"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1.55</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E0956E"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0.05</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D17EAB"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0.0238 ± 0.0256</w:t>
            </w:r>
          </w:p>
        </w:tc>
      </w:tr>
      <w:tr w:rsidR="000E6CFC" w:rsidRPr="00B5676C" w14:paraId="39E6171B"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8D49B59"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h-3</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589AE6"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3B1CE1"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1/8/2020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CFCDD6"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42.09692</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186C5F"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-77.21740</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6026C59"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1570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038B7D"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1.35</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0B2FAC"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1.5</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530BD98"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0.0239 ± 0.0442</w:t>
            </w:r>
          </w:p>
        </w:tc>
      </w:tr>
      <w:tr w:rsidR="000E6CFC" w:rsidRPr="00B5676C" w14:paraId="377A35E8"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B114B1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 xml:space="preserve">h-4 </w:t>
            </w:r>
            <w:r w:rsidRPr="00B5676C">
              <w:rPr>
                <w:rFonts w:asciiTheme="majorHAnsi" w:hAnsiTheme="majorHAnsi" w:cstheme="majorHAnsi"/>
                <w:b/>
                <w:vertAlign w:val="superscript"/>
              </w:rPr>
              <w:t>f</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1797FFF"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D305C03"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1/8/2020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46BB07"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42.09605</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81D082"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-77.21622</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E290AAD"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1644</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8B8E0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2.3</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FD37947"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-2.15</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EE08C7B"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-0.0307 ± 0.0362</w:t>
            </w:r>
          </w:p>
        </w:tc>
      </w:tr>
      <w:tr w:rsidR="000E6CFC" w:rsidRPr="00B5676C" w14:paraId="38FCC511"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672DC6C"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i-1</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F7EFE96"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5F9BB27"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1/9/2020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8D87E7"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42.36170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A3A6B8"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-76.92077</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3FE025"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980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86DC95"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3.15</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AC9249C"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-1.05</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18E3E67"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-1.14 ± 0.0695</w:t>
            </w:r>
          </w:p>
        </w:tc>
      </w:tr>
      <w:tr w:rsidR="000E6CFC" w:rsidRPr="00B5676C" w14:paraId="2244FA47"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420FA3C" w14:textId="77777777" w:rsidR="000E6CFC" w:rsidRPr="00B5676C" w:rsidRDefault="000E6CFC" w:rsidP="000E6CFC">
            <w:pPr>
              <w:spacing w:before="0" w:after="0" w:line="240" w:lineRule="auto"/>
              <w:rPr>
                <w:rFonts w:asciiTheme="majorHAnsi" w:hAnsiTheme="majorHAnsi" w:cstheme="majorHAnsi"/>
                <w:b/>
                <w:vertAlign w:val="superscript"/>
              </w:rPr>
            </w:pPr>
            <w:r w:rsidRPr="00B5676C">
              <w:rPr>
                <w:rFonts w:asciiTheme="majorHAnsi" w:hAnsiTheme="majorHAnsi" w:cstheme="majorHAnsi"/>
              </w:rPr>
              <w:t>i-2</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2CC091"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FE43C51"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1/9/2020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EAA766"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42.36260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24C1D4"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-76.91717</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72CD0B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990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4EAE5A"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1.9</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E83984D"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-1.25</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768124"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-0.00694 ± 0.147</w:t>
            </w:r>
          </w:p>
        </w:tc>
      </w:tr>
      <w:tr w:rsidR="000E6CFC" w:rsidRPr="00B5676C" w14:paraId="732EA19D"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B42321C"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i-3</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5893E7A"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D2EB426"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1/9/2020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C1E9E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42.36482</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360893"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-76.90967</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F3ACD9"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1001</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3AB235"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1.55</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9D39B7F"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-1.7</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011927"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-0.385 ± 0.0686</w:t>
            </w:r>
          </w:p>
        </w:tc>
      </w:tr>
      <w:tr w:rsidR="000E6CFC" w:rsidRPr="000E6CFC" w14:paraId="4D6172DC"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9309DDA" w14:textId="77777777" w:rsidR="000E6CFC" w:rsidRPr="000E6CFC" w:rsidRDefault="000E6CFC" w:rsidP="000E6CFC">
            <w:pPr>
              <w:pStyle w:val="Heading3"/>
              <w:widowControl w:val="0"/>
              <w:spacing w:before="0" w:after="0"/>
              <w:rPr>
                <w:rFonts w:asciiTheme="majorHAnsi" w:hAnsiTheme="majorHAnsi" w:cstheme="majorHAnsi"/>
              </w:rPr>
            </w:pPr>
          </w:p>
          <w:p w14:paraId="5ECB1FB8" w14:textId="39249FA5" w:rsidR="000E6CFC" w:rsidRPr="000E6CFC" w:rsidRDefault="000E6CFC" w:rsidP="000E6CFC">
            <w:pPr>
              <w:spacing w:before="0" w:after="0" w:line="240" w:lineRule="auto"/>
              <w:rPr>
                <w:rFonts w:asciiTheme="majorHAnsi" w:hAnsiTheme="majorHAnsi" w:cstheme="majorHAnsi"/>
                <w:b/>
              </w:rPr>
            </w:pPr>
            <w:r w:rsidRPr="000E6CFC">
              <w:rPr>
                <w:rFonts w:asciiTheme="majorHAnsi" w:hAnsiTheme="majorHAnsi" w:cstheme="majorHAnsi"/>
                <w:b/>
              </w:rPr>
              <w:t>Site key</w:t>
            </w:r>
            <w:r w:rsidRPr="000E6CFC">
              <w:rPr>
                <w:rFonts w:asciiTheme="majorHAnsi" w:hAnsiTheme="majorHAnsi" w:cstheme="majorHAnsi"/>
                <w:b/>
                <w:vertAlign w:val="superscript"/>
              </w:rPr>
              <w:t xml:space="preserve"> a</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18CAD49" w14:textId="4D0D428D" w:rsidR="000E6CFC" w:rsidRPr="000E6CFC" w:rsidRDefault="000E6CFC" w:rsidP="000E6CFC">
            <w:pPr>
              <w:spacing w:before="0" w:after="0" w:line="240" w:lineRule="auto"/>
              <w:rPr>
                <w:rFonts w:asciiTheme="majorHAnsi" w:hAnsiTheme="majorHAnsi" w:cstheme="majorHAnsi"/>
                <w:b/>
              </w:rPr>
            </w:pPr>
            <w:r w:rsidRPr="000E6CFC">
              <w:rPr>
                <w:rFonts w:asciiTheme="majorHAnsi" w:hAnsiTheme="majorHAnsi" w:cstheme="majorHAnsi"/>
                <w:b/>
              </w:rPr>
              <w:t>Assigned seepage Level in Etiope et al. (2019)</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BEEB40" w14:textId="77777777" w:rsidR="000E6CFC" w:rsidRPr="000E6CFC" w:rsidRDefault="000E6CFC" w:rsidP="000E6CFC">
            <w:pPr>
              <w:pStyle w:val="Heading3"/>
              <w:widowControl w:val="0"/>
              <w:spacing w:before="0" w:after="0"/>
              <w:rPr>
                <w:rFonts w:asciiTheme="majorHAnsi" w:hAnsiTheme="majorHAnsi" w:cstheme="majorHAnsi"/>
              </w:rPr>
            </w:pPr>
            <w:r w:rsidRPr="000E6CFC">
              <w:rPr>
                <w:rFonts w:asciiTheme="majorHAnsi" w:hAnsiTheme="majorHAnsi" w:cstheme="majorHAnsi"/>
              </w:rPr>
              <w:t xml:space="preserve">Date </w:t>
            </w:r>
          </w:p>
          <w:p w14:paraId="7CE0A262" w14:textId="77777777" w:rsidR="000E6CFC" w:rsidRPr="000E6CFC" w:rsidRDefault="000E6CFC" w:rsidP="000E6CFC">
            <w:pPr>
              <w:spacing w:before="0" w:after="0" w:line="240" w:lineRule="auto"/>
              <w:rPr>
                <w:rFonts w:asciiTheme="majorHAnsi" w:hAnsiTheme="majorHAnsi" w:cstheme="majorHAnsi"/>
                <w:b/>
              </w:rPr>
            </w:pP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C273C6" w14:textId="0753A96E" w:rsidR="000E6CFC" w:rsidRPr="000E6CFC" w:rsidRDefault="000E6CFC" w:rsidP="000E6CFC">
            <w:pPr>
              <w:spacing w:before="0" w:after="0" w:line="240" w:lineRule="auto"/>
              <w:rPr>
                <w:rFonts w:asciiTheme="majorHAnsi" w:hAnsiTheme="majorHAnsi" w:cstheme="majorHAnsi"/>
                <w:b/>
              </w:rPr>
            </w:pPr>
            <w:r w:rsidRPr="000E6CFC">
              <w:rPr>
                <w:rFonts w:asciiTheme="majorHAnsi" w:hAnsiTheme="majorHAnsi" w:cstheme="majorHAnsi"/>
                <w:b/>
              </w:rPr>
              <w:t xml:space="preserve">Latitude </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E05B9B" w14:textId="2F9796C3" w:rsidR="000E6CFC" w:rsidRPr="000E6CFC" w:rsidRDefault="000E6CFC" w:rsidP="000E6CFC">
            <w:pPr>
              <w:spacing w:before="0" w:after="0" w:line="240" w:lineRule="auto"/>
              <w:rPr>
                <w:rFonts w:asciiTheme="majorHAnsi" w:hAnsiTheme="majorHAnsi" w:cstheme="majorHAnsi"/>
                <w:b/>
              </w:rPr>
            </w:pPr>
            <w:r w:rsidRPr="000E6CFC">
              <w:rPr>
                <w:rFonts w:asciiTheme="majorHAnsi" w:hAnsiTheme="majorHAnsi" w:cstheme="majorHAnsi"/>
                <w:b/>
              </w:rPr>
              <w:t xml:space="preserve">Longitude </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2719A3" w14:textId="657F7A59" w:rsidR="000E6CFC" w:rsidRPr="000E6CFC" w:rsidRDefault="000E6CFC" w:rsidP="000E6CFC">
            <w:pPr>
              <w:spacing w:before="0" w:after="0" w:line="240" w:lineRule="auto"/>
              <w:rPr>
                <w:rFonts w:asciiTheme="majorHAnsi" w:hAnsiTheme="majorHAnsi" w:cstheme="majorHAnsi"/>
                <w:b/>
              </w:rPr>
            </w:pPr>
            <w:r w:rsidRPr="000E6CFC">
              <w:rPr>
                <w:rFonts w:asciiTheme="majorHAnsi" w:hAnsiTheme="majorHAnsi" w:cstheme="majorHAnsi"/>
                <w:b/>
              </w:rPr>
              <w:t>Altitude above sea level (ft)</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0F2AE7" w14:textId="66859B6B" w:rsidR="000E6CFC" w:rsidRPr="000E6CFC" w:rsidRDefault="000E6CFC" w:rsidP="000E6CFC">
            <w:pPr>
              <w:spacing w:before="0" w:after="0" w:line="240" w:lineRule="auto"/>
              <w:rPr>
                <w:rFonts w:asciiTheme="majorHAnsi" w:hAnsiTheme="majorHAnsi" w:cstheme="majorHAnsi"/>
                <w:b/>
              </w:rPr>
            </w:pPr>
            <w:r w:rsidRPr="000E6CFC">
              <w:rPr>
                <w:rFonts w:asciiTheme="majorHAnsi" w:hAnsiTheme="majorHAnsi" w:cstheme="majorHAnsi"/>
                <w:b/>
              </w:rPr>
              <w:t>Soil Temperature (°C)</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BEDAB99" w14:textId="2EA85813" w:rsidR="000E6CFC" w:rsidRPr="000E6CFC" w:rsidRDefault="000E6CFC" w:rsidP="000E6CFC">
            <w:pPr>
              <w:spacing w:before="0" w:after="0" w:line="240" w:lineRule="auto"/>
              <w:rPr>
                <w:rFonts w:asciiTheme="majorHAnsi" w:hAnsiTheme="majorHAnsi" w:cstheme="majorHAnsi"/>
                <w:b/>
              </w:rPr>
            </w:pPr>
            <w:r w:rsidRPr="000E6CFC">
              <w:rPr>
                <w:rFonts w:asciiTheme="majorHAnsi" w:hAnsiTheme="majorHAnsi" w:cstheme="majorHAnsi"/>
                <w:b/>
              </w:rPr>
              <w:t>Chamber Temperature (°C)</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B47A294" w14:textId="77777777" w:rsidR="000E6CFC" w:rsidRPr="000E6CFC" w:rsidRDefault="000E6CFC" w:rsidP="000E6CFC">
            <w:pPr>
              <w:pStyle w:val="Heading3"/>
              <w:widowControl w:val="0"/>
              <w:spacing w:before="0" w:after="0"/>
              <w:rPr>
                <w:rFonts w:asciiTheme="majorHAnsi" w:hAnsiTheme="majorHAnsi" w:cstheme="majorHAnsi"/>
              </w:rPr>
            </w:pPr>
            <w:r w:rsidRPr="000E6CFC">
              <w:rPr>
                <w:rFonts w:asciiTheme="majorHAnsi" w:hAnsiTheme="majorHAnsi" w:cstheme="majorHAnsi"/>
              </w:rPr>
              <w:t>Calculated Flux (mg CH</w:t>
            </w:r>
            <w:r w:rsidRPr="000E6CFC">
              <w:rPr>
                <w:rFonts w:asciiTheme="majorHAnsi" w:hAnsiTheme="majorHAnsi" w:cstheme="majorHAnsi"/>
                <w:vertAlign w:val="subscript"/>
              </w:rPr>
              <w:t>4</w:t>
            </w:r>
            <w:r w:rsidRPr="000E6CFC">
              <w:rPr>
                <w:rFonts w:asciiTheme="majorHAnsi" w:hAnsiTheme="majorHAnsi" w:cstheme="majorHAnsi"/>
              </w:rPr>
              <w:t xml:space="preserve"> m</w:t>
            </w:r>
            <w:r w:rsidRPr="000E6CFC">
              <w:rPr>
                <w:rFonts w:asciiTheme="majorHAnsi" w:hAnsiTheme="majorHAnsi" w:cstheme="majorHAnsi"/>
                <w:vertAlign w:val="superscript"/>
              </w:rPr>
              <w:t>-2</w:t>
            </w:r>
            <w:r w:rsidRPr="000E6CFC">
              <w:rPr>
                <w:rFonts w:asciiTheme="majorHAnsi" w:hAnsiTheme="majorHAnsi" w:cstheme="majorHAnsi"/>
              </w:rPr>
              <w:t xml:space="preserve"> day</w:t>
            </w:r>
            <w:r w:rsidRPr="000E6CFC">
              <w:rPr>
                <w:rFonts w:asciiTheme="majorHAnsi" w:hAnsiTheme="majorHAnsi" w:cstheme="majorHAnsi"/>
                <w:vertAlign w:val="superscript"/>
              </w:rPr>
              <w:t>-</w:t>
            </w:r>
            <w:proofErr w:type="gramStart"/>
            <w:r w:rsidRPr="000E6CFC">
              <w:rPr>
                <w:rFonts w:asciiTheme="majorHAnsi" w:hAnsiTheme="majorHAnsi" w:cstheme="majorHAnsi"/>
                <w:vertAlign w:val="superscript"/>
              </w:rPr>
              <w:t>1</w:t>
            </w:r>
            <w:r w:rsidRPr="000E6CFC">
              <w:rPr>
                <w:rFonts w:asciiTheme="majorHAnsi" w:hAnsiTheme="majorHAnsi" w:cstheme="majorHAnsi"/>
              </w:rPr>
              <w:t>)</w:t>
            </w:r>
            <w:r w:rsidRPr="000E6CFC">
              <w:rPr>
                <w:rFonts w:asciiTheme="majorHAnsi" w:hAnsiTheme="majorHAnsi" w:cstheme="majorHAnsi"/>
                <w:vertAlign w:val="superscript"/>
              </w:rPr>
              <w:t>b</w:t>
            </w:r>
            <w:proofErr w:type="gramEnd"/>
          </w:p>
          <w:p w14:paraId="57DCD197" w14:textId="77777777" w:rsidR="000E6CFC" w:rsidRPr="000E6CFC" w:rsidRDefault="000E6CFC" w:rsidP="000E6CFC">
            <w:pPr>
              <w:spacing w:before="0" w:after="0" w:line="240" w:lineRule="auto"/>
              <w:rPr>
                <w:rFonts w:asciiTheme="majorHAnsi" w:hAnsiTheme="majorHAnsi" w:cstheme="majorHAnsi"/>
                <w:b/>
              </w:rPr>
            </w:pPr>
          </w:p>
        </w:tc>
      </w:tr>
      <w:tr w:rsidR="000E6CFC" w:rsidRPr="00B5676C" w14:paraId="78D86798"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EFB09EE"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i-4</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FB8E014"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1</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2793954"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1/9/2020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993219"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42.37308</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238FC0"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-76.89102</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4E61BD"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1005</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0850DB"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1.8</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21286B7"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-3.25</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C6E8A8"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-0.259 ± 0.0396</w:t>
            </w:r>
          </w:p>
        </w:tc>
      </w:tr>
      <w:tr w:rsidR="000E6CFC" w:rsidRPr="00B5676C" w14:paraId="05D4ED34"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10B2802"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 xml:space="preserve">j-1 </w:t>
            </w:r>
            <w:r w:rsidRPr="00B5676C">
              <w:rPr>
                <w:rFonts w:asciiTheme="majorHAnsi" w:hAnsiTheme="majorHAnsi" w:cstheme="majorHAnsi"/>
                <w:b/>
                <w:vertAlign w:val="superscript"/>
              </w:rPr>
              <w:t>f, g</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40A9CE2"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0</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63160DE"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1/14/2020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5E0B87"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42.77022</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ECFC95"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-78.65073</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A29EFF"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931</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BA5F52"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7.65</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4E7BFF4"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12.4</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BBD487"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0.122 ± 0.0355</w:t>
            </w:r>
          </w:p>
        </w:tc>
      </w:tr>
      <w:tr w:rsidR="000E6CFC" w:rsidRPr="00B5676C" w14:paraId="15E95307"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49C932B"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j-2</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5C6CA11"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0</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42A1CE"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1/14/2020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461515"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42.77022</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A397C7"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-78.64487</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B027C45"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963</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6627C7"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5.25</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F10C66C"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14.9</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19901DC"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-0.0326 ± 0.0455</w:t>
            </w:r>
          </w:p>
        </w:tc>
      </w:tr>
      <w:tr w:rsidR="000E6CFC" w:rsidRPr="00B5676C" w14:paraId="130C16DD" w14:textId="77777777" w:rsidTr="00F93F81">
        <w:trPr>
          <w:cantSplit/>
          <w:trHeight w:val="256"/>
          <w:jc w:val="center"/>
        </w:trPr>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CCB8C08"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j-3</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7C7EB5F"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Level 0</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B9D6B8A"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1/14/2020</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33404F"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42.76867</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36F2DD"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-78.64498</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0FCBCB"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936</w:t>
            </w:r>
          </w:p>
        </w:tc>
        <w:tc>
          <w:tcPr>
            <w:tcW w:w="53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0A1DD6"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4.9</w:t>
            </w:r>
          </w:p>
        </w:tc>
        <w:tc>
          <w:tcPr>
            <w:tcW w:w="53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1277495"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12.65</w:t>
            </w:r>
          </w:p>
        </w:tc>
        <w:tc>
          <w:tcPr>
            <w:tcW w:w="69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1B049CC" w14:textId="77777777" w:rsidR="000E6CFC" w:rsidRPr="00B5676C" w:rsidRDefault="000E6CFC" w:rsidP="000E6CFC">
            <w:pPr>
              <w:spacing w:before="0" w:after="0" w:line="240" w:lineRule="auto"/>
              <w:rPr>
                <w:rFonts w:asciiTheme="majorHAnsi" w:hAnsiTheme="majorHAnsi" w:cstheme="majorHAnsi"/>
              </w:rPr>
            </w:pPr>
            <w:r w:rsidRPr="00B5676C">
              <w:rPr>
                <w:rFonts w:asciiTheme="majorHAnsi" w:hAnsiTheme="majorHAnsi" w:cstheme="majorHAnsi"/>
              </w:rPr>
              <w:t>-0.113 ± 0.0523</w:t>
            </w:r>
          </w:p>
        </w:tc>
      </w:tr>
    </w:tbl>
    <w:p w14:paraId="51D5EA96"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b/>
          <w:vertAlign w:val="superscript"/>
        </w:rPr>
        <w:t>a</w:t>
      </w:r>
      <w:r w:rsidRPr="00B5676C">
        <w:rPr>
          <w:rFonts w:asciiTheme="majorHAnsi" w:hAnsiTheme="majorHAnsi" w:cstheme="majorHAnsi"/>
        </w:rPr>
        <w:t xml:space="preserve"> Site key combines the area figure key and sample number (i.e. sampling area letter - sample number)</w:t>
      </w:r>
    </w:p>
    <w:p w14:paraId="16954F37"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b/>
          <w:vertAlign w:val="superscript"/>
        </w:rPr>
        <w:t xml:space="preserve">b </w:t>
      </w:r>
      <w:r w:rsidRPr="00B5676C">
        <w:rPr>
          <w:rFonts w:asciiTheme="majorHAnsi" w:hAnsiTheme="majorHAnsi" w:cstheme="majorHAnsi"/>
        </w:rPr>
        <w:t>Fluxes are shown with 2σ uncertainties.</w:t>
      </w:r>
    </w:p>
    <w:p w14:paraId="790CB8D5"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b/>
          <w:vertAlign w:val="superscript"/>
        </w:rPr>
        <w:t>c</w:t>
      </w:r>
      <w:r w:rsidRPr="00B5676C">
        <w:rPr>
          <w:rFonts w:asciiTheme="majorHAnsi" w:hAnsiTheme="majorHAnsi" w:cstheme="majorHAnsi"/>
        </w:rPr>
        <w:t xml:space="preserve"> These sampling site</w:t>
      </w:r>
      <w:r w:rsidR="00A36709" w:rsidRPr="00B5676C">
        <w:rPr>
          <w:rFonts w:asciiTheme="majorHAnsi" w:hAnsiTheme="majorHAnsi" w:cstheme="majorHAnsi"/>
        </w:rPr>
        <w:t>s</w:t>
      </w:r>
      <w:r w:rsidRPr="00B5676C">
        <w:rPr>
          <w:rFonts w:asciiTheme="majorHAnsi" w:hAnsiTheme="majorHAnsi" w:cstheme="majorHAnsi"/>
        </w:rPr>
        <w:t xml:space="preserve"> were sampled on two separate</w:t>
      </w:r>
      <w:r w:rsidR="00E75572" w:rsidRPr="00B5676C">
        <w:rPr>
          <w:rFonts w:asciiTheme="majorHAnsi" w:hAnsiTheme="majorHAnsi" w:cstheme="majorHAnsi"/>
        </w:rPr>
        <w:t xml:space="preserve"> dates</w:t>
      </w:r>
      <w:r w:rsidRPr="00B5676C">
        <w:rPr>
          <w:rFonts w:asciiTheme="majorHAnsi" w:hAnsiTheme="majorHAnsi" w:cstheme="majorHAnsi"/>
        </w:rPr>
        <w:t>.</w:t>
      </w:r>
    </w:p>
    <w:p w14:paraId="781BCAFF"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b/>
          <w:vertAlign w:val="superscript"/>
        </w:rPr>
        <w:t>d</w:t>
      </w:r>
      <w:r w:rsidRPr="00B5676C">
        <w:rPr>
          <w:rFonts w:asciiTheme="majorHAnsi" w:hAnsiTheme="majorHAnsi" w:cstheme="majorHAnsi"/>
        </w:rPr>
        <w:t xml:space="preserve"> Excluded from further analysis due to low confidence in the calculated flux for reasons described in Text S2.</w:t>
      </w:r>
    </w:p>
    <w:p w14:paraId="5D479025"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b/>
          <w:vertAlign w:val="superscript"/>
        </w:rPr>
        <w:t>e</w:t>
      </w:r>
      <w:r w:rsidRPr="00B5676C">
        <w:rPr>
          <w:rFonts w:asciiTheme="majorHAnsi" w:hAnsiTheme="majorHAnsi" w:cstheme="majorHAnsi"/>
          <w:b/>
        </w:rPr>
        <w:t xml:space="preserve"> </w:t>
      </w:r>
      <w:r w:rsidRPr="00B5676C">
        <w:rPr>
          <w:rFonts w:asciiTheme="majorHAnsi" w:hAnsiTheme="majorHAnsi" w:cstheme="majorHAnsi"/>
        </w:rPr>
        <w:t>Avoiding areas that appeared to be walked on was not possible for these samples as the entire area of the relatively small park was used for picnic tables and sporting fields.</w:t>
      </w:r>
    </w:p>
    <w:p w14:paraId="1D71D0DB"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b/>
          <w:vertAlign w:val="superscript"/>
        </w:rPr>
        <w:t>f</w:t>
      </w:r>
      <w:r w:rsidRPr="00B5676C">
        <w:rPr>
          <w:rFonts w:asciiTheme="majorHAnsi" w:hAnsiTheme="majorHAnsi" w:cstheme="majorHAnsi"/>
          <w:b/>
        </w:rPr>
        <w:t xml:space="preserve"> </w:t>
      </w:r>
      <w:r w:rsidRPr="00B5676C">
        <w:rPr>
          <w:rFonts w:asciiTheme="majorHAnsi" w:hAnsiTheme="majorHAnsi" w:cstheme="majorHAnsi"/>
        </w:rPr>
        <w:t>Sites which are located within the 1km buffer zone of a known oil or gas well.</w:t>
      </w:r>
    </w:p>
    <w:p w14:paraId="32662D3D"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b/>
          <w:vertAlign w:val="superscript"/>
        </w:rPr>
        <w:t>g</w:t>
      </w:r>
      <w:r w:rsidRPr="00B5676C">
        <w:rPr>
          <w:rFonts w:asciiTheme="majorHAnsi" w:hAnsiTheme="majorHAnsi" w:cstheme="majorHAnsi"/>
        </w:rPr>
        <w:t xml:space="preserve"> </w:t>
      </w:r>
      <w:proofErr w:type="gramStart"/>
      <w:r w:rsidRPr="00B5676C">
        <w:rPr>
          <w:rFonts w:asciiTheme="majorHAnsi" w:hAnsiTheme="majorHAnsi" w:cstheme="majorHAnsi"/>
        </w:rPr>
        <w:t>The</w:t>
      </w:r>
      <w:proofErr w:type="gramEnd"/>
      <w:r w:rsidRPr="00B5676C">
        <w:rPr>
          <w:rFonts w:asciiTheme="majorHAnsi" w:hAnsiTheme="majorHAnsi" w:cstheme="majorHAnsi"/>
        </w:rPr>
        <w:t xml:space="preserve"> two small significantly positive fluxes we detected.</w:t>
      </w:r>
    </w:p>
    <w:p w14:paraId="14E2422C"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b/>
          <w:vertAlign w:val="superscript"/>
        </w:rPr>
        <w:t>h</w:t>
      </w:r>
      <w:r w:rsidRPr="00B5676C">
        <w:rPr>
          <w:rFonts w:asciiTheme="majorHAnsi" w:hAnsiTheme="majorHAnsi" w:cstheme="majorHAnsi"/>
        </w:rPr>
        <w:t xml:space="preserve"> No </w:t>
      </w:r>
      <w:r w:rsidR="00401834" w:rsidRPr="00B5676C">
        <w:rPr>
          <w:rFonts w:asciiTheme="majorHAnsi" w:hAnsiTheme="majorHAnsi" w:cstheme="majorHAnsi"/>
        </w:rPr>
        <w:t xml:space="preserve">direct </w:t>
      </w:r>
      <w:r w:rsidRPr="00B5676C">
        <w:rPr>
          <w:rFonts w:asciiTheme="majorHAnsi" w:hAnsiTheme="majorHAnsi" w:cstheme="majorHAnsi"/>
        </w:rPr>
        <w:t xml:space="preserve">data </w:t>
      </w:r>
      <w:r w:rsidR="00401834" w:rsidRPr="00B5676C">
        <w:rPr>
          <w:rFonts w:asciiTheme="majorHAnsi" w:hAnsiTheme="majorHAnsi" w:cstheme="majorHAnsi"/>
        </w:rPr>
        <w:t xml:space="preserve">measurement was recorded </w:t>
      </w:r>
      <w:r w:rsidRPr="00B5676C">
        <w:rPr>
          <w:rFonts w:asciiTheme="majorHAnsi" w:hAnsiTheme="majorHAnsi" w:cstheme="majorHAnsi"/>
        </w:rPr>
        <w:t>(ND)</w:t>
      </w:r>
      <w:r w:rsidR="00401834" w:rsidRPr="00B5676C">
        <w:rPr>
          <w:rFonts w:asciiTheme="majorHAnsi" w:hAnsiTheme="majorHAnsi" w:cstheme="majorHAnsi"/>
        </w:rPr>
        <w:t>.</w:t>
      </w:r>
    </w:p>
    <w:p w14:paraId="471150A0" w14:textId="77777777" w:rsidR="00A42D50" w:rsidRPr="00B5676C" w:rsidRDefault="00A42D50">
      <w:pPr>
        <w:spacing w:line="240" w:lineRule="auto"/>
        <w:rPr>
          <w:rFonts w:asciiTheme="majorHAnsi" w:eastAsia="Times New Roman" w:hAnsiTheme="majorHAnsi" w:cstheme="majorHAnsi"/>
          <w:sz w:val="24"/>
          <w:szCs w:val="24"/>
        </w:rPr>
        <w:sectPr w:rsidR="00A42D50" w:rsidRPr="00B5676C" w:rsidSect="00A42D50">
          <w:pgSz w:w="15840" w:h="12240" w:orient="landscape"/>
          <w:pgMar w:top="1440" w:right="1440" w:bottom="1440" w:left="1440" w:header="720" w:footer="720" w:gutter="0"/>
          <w:cols w:space="720"/>
          <w:docGrid w:linePitch="299"/>
        </w:sectPr>
      </w:pPr>
    </w:p>
    <w:p w14:paraId="7E4EDE44" w14:textId="06BD1FC3" w:rsidR="008E2C63" w:rsidRPr="00B5676C" w:rsidRDefault="00A42D50">
      <w:pPr>
        <w:pStyle w:val="Heading3"/>
        <w:rPr>
          <w:rFonts w:asciiTheme="majorHAnsi" w:hAnsiTheme="majorHAnsi" w:cstheme="majorHAnsi"/>
        </w:rPr>
      </w:pPr>
      <w:bookmarkStart w:id="7" w:name="_m6w9sygr6wfl" w:colFirst="0" w:colLast="0"/>
      <w:bookmarkEnd w:id="7"/>
      <w:r w:rsidRPr="00B5676C">
        <w:rPr>
          <w:rFonts w:asciiTheme="majorHAnsi" w:eastAsia="Times New Roman" w:hAnsiTheme="majorHAnsi" w:cstheme="majorHAnsi"/>
          <w:noProof/>
          <w:sz w:val="24"/>
          <w:szCs w:val="24"/>
        </w:rPr>
        <w:lastRenderedPageBreak/>
        <w:drawing>
          <wp:inline distT="114300" distB="114300" distL="114300" distR="114300" wp14:anchorId="0FFE25B6" wp14:editId="23F9613B">
            <wp:extent cx="5943600" cy="4457700"/>
            <wp:effectExtent l="0" t="0" r="0" b="0"/>
            <wp:docPr id="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2"/>
                    <a:srcRect/>
                    <a:stretch>
                      <a:fillRect/>
                    </a:stretch>
                  </pic:blipFill>
                  <pic:spPr>
                    <a:xfrm>
                      <a:off x="0" y="0"/>
                      <a:ext cx="5943600" cy="4457700"/>
                    </a:xfrm>
                    <a:prstGeom prst="rect">
                      <a:avLst/>
                    </a:prstGeom>
                    <a:ln/>
                  </pic:spPr>
                </pic:pic>
              </a:graphicData>
            </a:graphic>
          </wp:inline>
        </w:drawing>
      </w:r>
      <w:r w:rsidRPr="00B5676C">
        <w:rPr>
          <w:rFonts w:asciiTheme="majorHAnsi" w:hAnsiTheme="majorHAnsi" w:cstheme="majorHAnsi"/>
        </w:rPr>
        <w:t>Figure S2</w:t>
      </w:r>
      <w:r w:rsidR="001726D7" w:rsidRPr="00B5676C">
        <w:rPr>
          <w:rFonts w:asciiTheme="majorHAnsi" w:hAnsiTheme="majorHAnsi" w:cstheme="majorHAnsi"/>
        </w:rPr>
        <w:t>.</w:t>
      </w:r>
      <w:r w:rsidRPr="00B5676C">
        <w:rPr>
          <w:rFonts w:asciiTheme="majorHAnsi" w:hAnsiTheme="majorHAnsi" w:cstheme="majorHAnsi"/>
        </w:rPr>
        <w:t xml:space="preserve"> </w:t>
      </w:r>
      <w:r w:rsidRPr="000E6CFC">
        <w:rPr>
          <w:rFonts w:asciiTheme="majorHAnsi" w:hAnsiTheme="majorHAnsi" w:cstheme="majorHAnsi"/>
          <w:b w:val="0"/>
          <w:bCs/>
        </w:rPr>
        <w:t>The sampling system set up in the field on November 17th, 2019 at Chestnut Ridge Park.</w:t>
      </w:r>
      <w:r w:rsidRPr="00B5676C">
        <w:rPr>
          <w:rFonts w:asciiTheme="majorHAnsi" w:hAnsiTheme="majorHAnsi" w:cstheme="majorHAnsi"/>
        </w:rPr>
        <w:t xml:space="preserve"> </w:t>
      </w:r>
    </w:p>
    <w:p w14:paraId="32B1D63B" w14:textId="77777777" w:rsidR="008E2C63" w:rsidRPr="00B5676C" w:rsidRDefault="008E2C63">
      <w:pPr>
        <w:spacing w:line="240" w:lineRule="auto"/>
        <w:rPr>
          <w:rFonts w:asciiTheme="majorHAnsi" w:hAnsiTheme="majorHAnsi" w:cstheme="majorHAnsi"/>
        </w:rPr>
      </w:pPr>
    </w:p>
    <w:p w14:paraId="6B747544" w14:textId="0C32A169" w:rsidR="008E2C63" w:rsidRPr="003A346B" w:rsidRDefault="00A42D50">
      <w:pPr>
        <w:pStyle w:val="Heading1"/>
        <w:spacing w:before="0" w:after="0" w:line="480" w:lineRule="auto"/>
        <w:rPr>
          <w:rFonts w:asciiTheme="majorHAnsi" w:hAnsiTheme="majorHAnsi" w:cstheme="majorHAnsi"/>
          <w:sz w:val="22"/>
          <w:szCs w:val="22"/>
        </w:rPr>
      </w:pPr>
      <w:bookmarkStart w:id="8" w:name="_mm10zy5pd7rq" w:colFirst="0" w:colLast="0"/>
      <w:bookmarkEnd w:id="8"/>
      <w:r w:rsidRPr="003A346B">
        <w:rPr>
          <w:rFonts w:asciiTheme="majorHAnsi" w:hAnsiTheme="majorHAnsi" w:cstheme="majorHAnsi"/>
          <w:b/>
          <w:bCs/>
          <w:sz w:val="22"/>
          <w:szCs w:val="22"/>
        </w:rPr>
        <w:t>Text S1</w:t>
      </w:r>
      <w:r w:rsidR="003A346B" w:rsidRPr="003A346B">
        <w:rPr>
          <w:rFonts w:asciiTheme="majorHAnsi" w:hAnsiTheme="majorHAnsi" w:cstheme="majorHAnsi"/>
          <w:b/>
          <w:bCs/>
          <w:sz w:val="22"/>
          <w:szCs w:val="22"/>
        </w:rPr>
        <w:t>.</w:t>
      </w:r>
      <w:r w:rsidRPr="003A346B">
        <w:rPr>
          <w:rFonts w:asciiTheme="majorHAnsi" w:hAnsiTheme="majorHAnsi" w:cstheme="majorHAnsi"/>
          <w:sz w:val="22"/>
          <w:szCs w:val="22"/>
        </w:rPr>
        <w:t xml:space="preserve"> Flux Chamber Testing</w:t>
      </w:r>
    </w:p>
    <w:p w14:paraId="6DC397C1" w14:textId="77777777" w:rsidR="008E2C63" w:rsidRPr="003A346B" w:rsidRDefault="00A42D50">
      <w:pPr>
        <w:pStyle w:val="Heading2"/>
        <w:spacing w:line="480" w:lineRule="auto"/>
        <w:rPr>
          <w:rFonts w:asciiTheme="majorHAnsi" w:hAnsiTheme="majorHAnsi" w:cstheme="majorHAnsi"/>
          <w:sz w:val="22"/>
          <w:szCs w:val="22"/>
        </w:rPr>
      </w:pPr>
      <w:bookmarkStart w:id="9" w:name="_fomst2mclzrl" w:colFirst="0" w:colLast="0"/>
      <w:bookmarkEnd w:id="9"/>
      <w:r w:rsidRPr="003A346B">
        <w:rPr>
          <w:rFonts w:asciiTheme="majorHAnsi" w:hAnsiTheme="majorHAnsi" w:cstheme="majorHAnsi"/>
          <w:sz w:val="22"/>
          <w:szCs w:val="22"/>
        </w:rPr>
        <w:t>LGR Gas Analyzer detection limit</w:t>
      </w:r>
    </w:p>
    <w:p w14:paraId="03A1B03E" w14:textId="77777777" w:rsidR="00A36709" w:rsidRPr="00B5676C" w:rsidRDefault="00A36709">
      <w:pPr>
        <w:ind w:firstLine="720"/>
        <w:rPr>
          <w:rFonts w:asciiTheme="majorHAnsi" w:hAnsiTheme="majorHAnsi" w:cstheme="majorHAnsi"/>
        </w:rPr>
      </w:pPr>
      <w:r w:rsidRPr="00B5676C">
        <w:rPr>
          <w:rFonts w:asciiTheme="majorHAnsi" w:hAnsiTheme="majorHAnsi" w:cstheme="majorHAnsi"/>
        </w:rPr>
        <w:t>The LGR Gas Analyzer has a 1σ precision of 0.</w:t>
      </w:r>
      <w:r w:rsidR="00124D4B" w:rsidRPr="00B5676C">
        <w:rPr>
          <w:rFonts w:asciiTheme="majorHAnsi" w:hAnsiTheme="majorHAnsi" w:cstheme="majorHAnsi"/>
        </w:rPr>
        <w:t>3</w:t>
      </w:r>
      <w:r w:rsidRPr="00B5676C">
        <w:rPr>
          <w:rFonts w:asciiTheme="majorHAnsi" w:hAnsiTheme="majorHAnsi" w:cstheme="majorHAnsi"/>
        </w:rPr>
        <w:t xml:space="preserve"> </w:t>
      </w:r>
      <w:r w:rsidR="00420319" w:rsidRPr="00B5676C">
        <w:rPr>
          <w:rFonts w:asciiTheme="majorHAnsi" w:hAnsiTheme="majorHAnsi" w:cstheme="majorHAnsi"/>
        </w:rPr>
        <w:t>nmol mol</w:t>
      </w:r>
      <w:r w:rsidR="00420319" w:rsidRPr="00B5676C">
        <w:rPr>
          <w:rFonts w:asciiTheme="majorHAnsi" w:hAnsiTheme="majorHAnsi" w:cstheme="majorHAnsi"/>
          <w:vertAlign w:val="superscript"/>
        </w:rPr>
        <w:t>-1</w:t>
      </w:r>
      <w:r w:rsidRPr="00B5676C">
        <w:rPr>
          <w:rFonts w:asciiTheme="majorHAnsi" w:hAnsiTheme="majorHAnsi" w:cstheme="majorHAnsi"/>
        </w:rPr>
        <w:t xml:space="preserve"> over a 100 second measurement interval. We assume that this would enable robust detection of a </w:t>
      </w:r>
      <w:r w:rsidR="00124D4B" w:rsidRPr="00B5676C">
        <w:rPr>
          <w:rFonts w:asciiTheme="majorHAnsi" w:hAnsiTheme="majorHAnsi" w:cstheme="majorHAnsi"/>
        </w:rPr>
        <w:t>1.8</w:t>
      </w:r>
      <w:r w:rsidRPr="00B5676C">
        <w:rPr>
          <w:rFonts w:asciiTheme="majorHAnsi" w:hAnsiTheme="majorHAnsi" w:cstheme="majorHAnsi"/>
        </w:rPr>
        <w:t xml:space="preserve"> </w:t>
      </w:r>
      <w:r w:rsidR="00420319" w:rsidRPr="00B5676C">
        <w:rPr>
          <w:rFonts w:asciiTheme="majorHAnsi" w:hAnsiTheme="majorHAnsi" w:cstheme="majorHAnsi"/>
        </w:rPr>
        <w:t>nmol mol</w:t>
      </w:r>
      <w:r w:rsidR="00420319" w:rsidRPr="00B5676C">
        <w:rPr>
          <w:rFonts w:asciiTheme="majorHAnsi" w:hAnsiTheme="majorHAnsi" w:cstheme="majorHAnsi"/>
          <w:vertAlign w:val="superscript"/>
        </w:rPr>
        <w:t>-1</w:t>
      </w:r>
      <w:r w:rsidRPr="00B5676C">
        <w:rPr>
          <w:rFonts w:asciiTheme="majorHAnsi" w:hAnsiTheme="majorHAnsi" w:cstheme="majorHAnsi"/>
        </w:rPr>
        <w:t xml:space="preserve"> (6σ) change in [CH</w:t>
      </w:r>
      <w:r w:rsidRPr="00B5676C">
        <w:rPr>
          <w:rFonts w:asciiTheme="majorHAnsi" w:hAnsiTheme="majorHAnsi" w:cstheme="majorHAnsi"/>
          <w:vertAlign w:val="subscript"/>
        </w:rPr>
        <w:t>4</w:t>
      </w:r>
      <w:r w:rsidRPr="00B5676C">
        <w:rPr>
          <w:rFonts w:asciiTheme="majorHAnsi" w:hAnsiTheme="majorHAnsi" w:cstheme="majorHAnsi"/>
        </w:rPr>
        <w:t>] between the start and end of the 10-minute sample measurement. This translates into d[CH</w:t>
      </w:r>
      <w:r w:rsidRPr="00B5676C">
        <w:rPr>
          <w:rFonts w:asciiTheme="majorHAnsi" w:hAnsiTheme="majorHAnsi" w:cstheme="majorHAnsi"/>
          <w:vertAlign w:val="subscript"/>
        </w:rPr>
        <w:t>4</w:t>
      </w:r>
      <w:r w:rsidRPr="00B5676C">
        <w:rPr>
          <w:rFonts w:asciiTheme="majorHAnsi" w:hAnsiTheme="majorHAnsi" w:cstheme="majorHAnsi"/>
        </w:rPr>
        <w:t>]/dt = 0.</w:t>
      </w:r>
      <w:r w:rsidR="00124D4B" w:rsidRPr="00B5676C">
        <w:rPr>
          <w:rFonts w:asciiTheme="majorHAnsi" w:hAnsiTheme="majorHAnsi" w:cstheme="majorHAnsi"/>
        </w:rPr>
        <w:t>18</w:t>
      </w:r>
      <w:r w:rsidRPr="00B5676C">
        <w:rPr>
          <w:rFonts w:asciiTheme="majorHAnsi" w:hAnsiTheme="majorHAnsi" w:cstheme="majorHAnsi"/>
        </w:rPr>
        <w:t xml:space="preserve"> </w:t>
      </w:r>
      <w:r w:rsidR="00420319" w:rsidRPr="00B5676C">
        <w:rPr>
          <w:rFonts w:asciiTheme="majorHAnsi" w:hAnsiTheme="majorHAnsi" w:cstheme="majorHAnsi"/>
        </w:rPr>
        <w:t>nmol mol</w:t>
      </w:r>
      <w:r w:rsidR="00420319" w:rsidRPr="00B5676C">
        <w:rPr>
          <w:rFonts w:asciiTheme="majorHAnsi" w:hAnsiTheme="majorHAnsi" w:cstheme="majorHAnsi"/>
          <w:vertAlign w:val="superscript"/>
        </w:rPr>
        <w:t>-1</w:t>
      </w:r>
      <w:r w:rsidRPr="00B5676C">
        <w:rPr>
          <w:rFonts w:asciiTheme="majorHAnsi" w:hAnsiTheme="majorHAnsi" w:cstheme="majorHAnsi"/>
        </w:rPr>
        <w:t xml:space="preserve"> min</w:t>
      </w:r>
      <w:r w:rsidRPr="00B5676C">
        <w:rPr>
          <w:rFonts w:asciiTheme="majorHAnsi" w:hAnsiTheme="majorHAnsi" w:cstheme="majorHAnsi"/>
          <w:vertAlign w:val="superscript"/>
        </w:rPr>
        <w:t>-1</w:t>
      </w:r>
      <w:r w:rsidRPr="00B5676C">
        <w:rPr>
          <w:rFonts w:asciiTheme="majorHAnsi" w:hAnsiTheme="majorHAnsi" w:cstheme="majorHAnsi"/>
        </w:rPr>
        <w:t>, or 0.0</w:t>
      </w:r>
      <w:r w:rsidR="00124D4B" w:rsidRPr="00B5676C">
        <w:rPr>
          <w:rFonts w:asciiTheme="majorHAnsi" w:hAnsiTheme="majorHAnsi" w:cstheme="majorHAnsi"/>
        </w:rPr>
        <w:t>23</w:t>
      </w:r>
      <w:r w:rsidRPr="00B5676C">
        <w:rPr>
          <w:rFonts w:asciiTheme="majorHAnsi" w:hAnsiTheme="majorHAnsi" w:cstheme="majorHAnsi"/>
        </w:rPr>
        <w:t xml:space="preserve"> mg CH</w:t>
      </w:r>
      <w:r w:rsidRPr="00B5676C">
        <w:rPr>
          <w:rFonts w:asciiTheme="majorHAnsi" w:hAnsiTheme="majorHAnsi" w:cstheme="majorHAnsi"/>
          <w:vertAlign w:val="subscript"/>
        </w:rPr>
        <w:t>4</w:t>
      </w:r>
      <w:r w:rsidRPr="00B5676C">
        <w:rPr>
          <w:rFonts w:asciiTheme="majorHAnsi" w:hAnsiTheme="majorHAnsi" w:cstheme="majorHAnsi"/>
        </w:rPr>
        <w:t xml:space="preserve"> m</w:t>
      </w:r>
      <w:r w:rsidRPr="00B5676C">
        <w:rPr>
          <w:rFonts w:asciiTheme="majorHAnsi" w:hAnsiTheme="majorHAnsi" w:cstheme="majorHAnsi"/>
          <w:vertAlign w:val="superscript"/>
        </w:rPr>
        <w:t>-2</w:t>
      </w:r>
      <w:r w:rsidRPr="00B5676C">
        <w:rPr>
          <w:rFonts w:asciiTheme="majorHAnsi" w:hAnsiTheme="majorHAnsi" w:cstheme="majorHAnsi"/>
        </w:rPr>
        <w:t xml:space="preserve"> day</w:t>
      </w:r>
      <w:r w:rsidRPr="00B5676C">
        <w:rPr>
          <w:rFonts w:asciiTheme="majorHAnsi" w:hAnsiTheme="majorHAnsi" w:cstheme="majorHAnsi"/>
          <w:vertAlign w:val="superscript"/>
        </w:rPr>
        <w:t>-1</w:t>
      </w:r>
      <w:r w:rsidRPr="00B5676C">
        <w:rPr>
          <w:rFonts w:asciiTheme="majorHAnsi" w:hAnsiTheme="majorHAnsi" w:cstheme="majorHAnsi"/>
        </w:rPr>
        <w:t xml:space="preserve"> in terms of flux.</w:t>
      </w:r>
    </w:p>
    <w:p w14:paraId="6CF2E801" w14:textId="77777777" w:rsidR="00A36709" w:rsidRPr="00B5676C" w:rsidRDefault="00A36709">
      <w:pPr>
        <w:pStyle w:val="Heading2"/>
        <w:rPr>
          <w:rFonts w:asciiTheme="majorHAnsi" w:hAnsiTheme="majorHAnsi" w:cstheme="majorHAnsi"/>
        </w:rPr>
      </w:pPr>
      <w:bookmarkStart w:id="10" w:name="_d6hio1ufd2xh" w:colFirst="0" w:colLast="0"/>
      <w:bookmarkEnd w:id="10"/>
    </w:p>
    <w:p w14:paraId="3DBB5205" w14:textId="77777777" w:rsidR="008E2C63" w:rsidRPr="003A346B" w:rsidRDefault="00A42D50">
      <w:pPr>
        <w:pStyle w:val="Heading2"/>
        <w:rPr>
          <w:rFonts w:asciiTheme="majorHAnsi" w:hAnsiTheme="majorHAnsi" w:cstheme="majorHAnsi"/>
          <w:sz w:val="22"/>
          <w:szCs w:val="22"/>
        </w:rPr>
      </w:pPr>
      <w:r w:rsidRPr="003A346B">
        <w:rPr>
          <w:rFonts w:asciiTheme="majorHAnsi" w:hAnsiTheme="majorHAnsi" w:cstheme="majorHAnsi"/>
          <w:sz w:val="22"/>
          <w:szCs w:val="22"/>
        </w:rPr>
        <w:t>Volume Calibration</w:t>
      </w:r>
    </w:p>
    <w:p w14:paraId="564653C5" w14:textId="77777777" w:rsidR="008E2C63" w:rsidRPr="00B5676C" w:rsidRDefault="00A42D50">
      <w:pPr>
        <w:ind w:firstLine="720"/>
        <w:rPr>
          <w:rFonts w:asciiTheme="majorHAnsi" w:hAnsiTheme="majorHAnsi" w:cstheme="majorHAnsi"/>
        </w:rPr>
      </w:pPr>
      <w:r w:rsidRPr="00B5676C">
        <w:rPr>
          <w:rFonts w:asciiTheme="majorHAnsi" w:hAnsiTheme="majorHAnsi" w:cstheme="majorHAnsi"/>
        </w:rPr>
        <w:t xml:space="preserve">To calculate the methane flux for each sample, it is essential to have a reliable measurement of the chamber volume. To calibrate the chamber volume, the empty chamber was weighed, inverted, and </w:t>
      </w:r>
      <w:r w:rsidRPr="00B5676C">
        <w:rPr>
          <w:rFonts w:asciiTheme="majorHAnsi" w:hAnsiTheme="majorHAnsi" w:cstheme="majorHAnsi"/>
        </w:rPr>
        <w:lastRenderedPageBreak/>
        <w:t>filled with DI water up to the level corresponding to the typical soil-air boundary when the chamber is pushed into the ground and weighed once again. The volume was determined using the difference in mass and density of pure water.</w:t>
      </w:r>
    </w:p>
    <w:p w14:paraId="6308911E" w14:textId="77777777" w:rsidR="008E2C63" w:rsidRPr="00B5676C" w:rsidRDefault="008E2C63">
      <w:pPr>
        <w:spacing w:line="240" w:lineRule="auto"/>
        <w:rPr>
          <w:rFonts w:asciiTheme="majorHAnsi" w:hAnsiTheme="majorHAnsi" w:cstheme="majorHAnsi"/>
        </w:rPr>
      </w:pPr>
    </w:p>
    <w:p w14:paraId="5AB422F5" w14:textId="77777777" w:rsidR="008E2C63" w:rsidRPr="00B5676C" w:rsidRDefault="00A42D50" w:rsidP="004A0731">
      <w:pPr>
        <w:pStyle w:val="Heading3"/>
        <w:rPr>
          <w:rFonts w:asciiTheme="majorHAnsi" w:hAnsiTheme="majorHAnsi" w:cstheme="majorHAnsi"/>
        </w:rPr>
      </w:pPr>
      <w:bookmarkStart w:id="11" w:name="_1vuq80mp44g1" w:colFirst="0" w:colLast="0"/>
      <w:bookmarkEnd w:id="11"/>
      <w:r w:rsidRPr="00B5676C">
        <w:rPr>
          <w:rFonts w:asciiTheme="majorHAnsi" w:hAnsiTheme="majorHAnsi" w:cstheme="majorHAnsi"/>
        </w:rPr>
        <w:t xml:space="preserve">Table S3: </w:t>
      </w:r>
      <w:r w:rsidRPr="000E6CFC">
        <w:rPr>
          <w:rFonts w:asciiTheme="majorHAnsi" w:hAnsiTheme="majorHAnsi" w:cstheme="majorHAnsi"/>
          <w:b w:val="0"/>
          <w:bCs/>
        </w:rPr>
        <w:t>Flux chamber volume calibration results.</w:t>
      </w:r>
      <w:r w:rsidRPr="00B5676C">
        <w:rPr>
          <w:rFonts w:asciiTheme="majorHAnsi" w:hAnsiTheme="majorHAnsi" w:cstheme="majorHAnsi"/>
        </w:rPr>
        <w:t xml:space="preserve"> </w:t>
      </w:r>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8E2C63" w:rsidRPr="00B5676C" w14:paraId="02C42310" w14:textId="77777777">
        <w:tc>
          <w:tcPr>
            <w:tcW w:w="3120" w:type="dxa"/>
            <w:shd w:val="clear" w:color="auto" w:fill="auto"/>
            <w:tcMar>
              <w:top w:w="100" w:type="dxa"/>
              <w:left w:w="100" w:type="dxa"/>
              <w:bottom w:w="100" w:type="dxa"/>
              <w:right w:w="100" w:type="dxa"/>
            </w:tcMar>
          </w:tcPr>
          <w:p w14:paraId="4BAE02E5" w14:textId="77777777" w:rsidR="008E2C63" w:rsidRPr="00B5676C" w:rsidRDefault="00A42D50">
            <w:pPr>
              <w:widowControl w:val="0"/>
              <w:spacing w:before="0" w:after="0" w:line="240" w:lineRule="auto"/>
              <w:rPr>
                <w:rFonts w:asciiTheme="majorHAnsi" w:eastAsia="Times New Roman" w:hAnsiTheme="majorHAnsi" w:cstheme="majorHAnsi"/>
                <w:b/>
                <w:sz w:val="20"/>
                <w:szCs w:val="20"/>
                <w:vertAlign w:val="superscript"/>
              </w:rPr>
            </w:pPr>
            <w:r w:rsidRPr="00B5676C">
              <w:rPr>
                <w:rFonts w:asciiTheme="majorHAnsi" w:eastAsia="Times New Roman" w:hAnsiTheme="majorHAnsi" w:cstheme="majorHAnsi"/>
                <w:b/>
                <w:sz w:val="20"/>
                <w:szCs w:val="20"/>
              </w:rPr>
              <w:t>Flux Chamber</w:t>
            </w:r>
            <w:r w:rsidR="004A0731" w:rsidRPr="00B5676C">
              <w:rPr>
                <w:rFonts w:asciiTheme="majorHAnsi" w:eastAsia="Times New Roman" w:hAnsiTheme="majorHAnsi" w:cstheme="majorHAnsi"/>
                <w:b/>
                <w:sz w:val="20"/>
                <w:szCs w:val="20"/>
              </w:rPr>
              <w:t xml:space="preserve"> </w:t>
            </w:r>
            <w:r w:rsidR="004A0731" w:rsidRPr="00B5676C">
              <w:rPr>
                <w:rFonts w:asciiTheme="majorHAnsi" w:eastAsia="Times New Roman" w:hAnsiTheme="majorHAnsi" w:cstheme="majorHAnsi"/>
                <w:b/>
                <w:sz w:val="20"/>
                <w:szCs w:val="20"/>
                <w:vertAlign w:val="superscript"/>
              </w:rPr>
              <w:t>a</w:t>
            </w:r>
          </w:p>
        </w:tc>
        <w:tc>
          <w:tcPr>
            <w:tcW w:w="3120" w:type="dxa"/>
            <w:shd w:val="clear" w:color="auto" w:fill="auto"/>
            <w:tcMar>
              <w:top w:w="100" w:type="dxa"/>
              <w:left w:w="100" w:type="dxa"/>
              <w:bottom w:w="100" w:type="dxa"/>
              <w:right w:w="100" w:type="dxa"/>
            </w:tcMar>
          </w:tcPr>
          <w:p w14:paraId="6DB1E8A0" w14:textId="77777777" w:rsidR="008E2C63" w:rsidRPr="00B5676C" w:rsidRDefault="00A42D50">
            <w:pPr>
              <w:widowControl w:val="0"/>
              <w:spacing w:before="0" w:after="0" w:line="240" w:lineRule="auto"/>
              <w:rPr>
                <w:rFonts w:asciiTheme="majorHAnsi" w:eastAsia="Times New Roman" w:hAnsiTheme="majorHAnsi" w:cstheme="majorHAnsi"/>
                <w:b/>
                <w:sz w:val="20"/>
                <w:szCs w:val="20"/>
              </w:rPr>
            </w:pPr>
            <w:r w:rsidRPr="00B5676C">
              <w:rPr>
                <w:rFonts w:asciiTheme="majorHAnsi" w:eastAsia="Times New Roman" w:hAnsiTheme="majorHAnsi" w:cstheme="majorHAnsi"/>
                <w:b/>
                <w:sz w:val="20"/>
                <w:szCs w:val="20"/>
              </w:rPr>
              <w:t>Calibrated Volume (L)</w:t>
            </w:r>
          </w:p>
        </w:tc>
        <w:tc>
          <w:tcPr>
            <w:tcW w:w="3120" w:type="dxa"/>
            <w:shd w:val="clear" w:color="auto" w:fill="auto"/>
            <w:tcMar>
              <w:top w:w="100" w:type="dxa"/>
              <w:left w:w="100" w:type="dxa"/>
              <w:bottom w:w="100" w:type="dxa"/>
              <w:right w:w="100" w:type="dxa"/>
            </w:tcMar>
          </w:tcPr>
          <w:p w14:paraId="5D362F5E" w14:textId="77777777" w:rsidR="008E2C63" w:rsidRPr="00B5676C" w:rsidRDefault="00A42D50">
            <w:pPr>
              <w:widowControl w:val="0"/>
              <w:spacing w:before="0" w:after="0" w:line="240" w:lineRule="auto"/>
              <w:rPr>
                <w:rFonts w:asciiTheme="majorHAnsi" w:eastAsia="Times New Roman" w:hAnsiTheme="majorHAnsi" w:cstheme="majorHAnsi"/>
                <w:b/>
                <w:sz w:val="20"/>
                <w:szCs w:val="20"/>
              </w:rPr>
            </w:pPr>
            <w:r w:rsidRPr="00B5676C">
              <w:rPr>
                <w:rFonts w:asciiTheme="majorHAnsi" w:eastAsia="Times New Roman" w:hAnsiTheme="majorHAnsi" w:cstheme="majorHAnsi"/>
                <w:b/>
                <w:sz w:val="20"/>
                <w:szCs w:val="20"/>
              </w:rPr>
              <w:t>Measurement Uncertainty (L)</w:t>
            </w:r>
          </w:p>
        </w:tc>
      </w:tr>
      <w:tr w:rsidR="008E2C63" w:rsidRPr="00B5676C" w14:paraId="6E091479" w14:textId="77777777">
        <w:tc>
          <w:tcPr>
            <w:tcW w:w="3120" w:type="dxa"/>
            <w:shd w:val="clear" w:color="auto" w:fill="auto"/>
            <w:tcMar>
              <w:top w:w="100" w:type="dxa"/>
              <w:left w:w="100" w:type="dxa"/>
              <w:bottom w:w="100" w:type="dxa"/>
              <w:right w:w="100" w:type="dxa"/>
            </w:tcMar>
          </w:tcPr>
          <w:p w14:paraId="3981BE3B" w14:textId="77777777" w:rsidR="008E2C63" w:rsidRPr="00B5676C" w:rsidRDefault="00A42D50">
            <w:pPr>
              <w:widowControl w:val="0"/>
              <w:spacing w:before="0" w:after="0" w:line="240" w:lineRule="auto"/>
              <w:rPr>
                <w:rFonts w:asciiTheme="majorHAnsi" w:eastAsia="Times New Roman" w:hAnsiTheme="majorHAnsi" w:cstheme="majorHAnsi"/>
                <w:sz w:val="20"/>
                <w:szCs w:val="20"/>
              </w:rPr>
            </w:pPr>
            <w:r w:rsidRPr="00B5676C">
              <w:rPr>
                <w:rFonts w:asciiTheme="majorHAnsi" w:eastAsia="Times New Roman" w:hAnsiTheme="majorHAnsi" w:cstheme="majorHAnsi"/>
                <w:sz w:val="20"/>
                <w:szCs w:val="20"/>
              </w:rPr>
              <w:t>Shorter (cut-off) chamber</w:t>
            </w:r>
          </w:p>
        </w:tc>
        <w:tc>
          <w:tcPr>
            <w:tcW w:w="3120" w:type="dxa"/>
            <w:shd w:val="clear" w:color="auto" w:fill="auto"/>
            <w:tcMar>
              <w:top w:w="100" w:type="dxa"/>
              <w:left w:w="100" w:type="dxa"/>
              <w:bottom w:w="100" w:type="dxa"/>
              <w:right w:w="100" w:type="dxa"/>
            </w:tcMar>
          </w:tcPr>
          <w:p w14:paraId="416BB7BA" w14:textId="77777777" w:rsidR="008E2C63" w:rsidRPr="00B5676C" w:rsidRDefault="00A42D50">
            <w:pPr>
              <w:widowControl w:val="0"/>
              <w:spacing w:before="0" w:after="0" w:line="240" w:lineRule="auto"/>
              <w:rPr>
                <w:rFonts w:asciiTheme="majorHAnsi" w:eastAsia="Times New Roman" w:hAnsiTheme="majorHAnsi" w:cstheme="majorHAnsi"/>
                <w:sz w:val="20"/>
                <w:szCs w:val="20"/>
              </w:rPr>
            </w:pPr>
            <w:r w:rsidRPr="00B5676C">
              <w:rPr>
                <w:rFonts w:asciiTheme="majorHAnsi" w:eastAsia="Times New Roman" w:hAnsiTheme="majorHAnsi" w:cstheme="majorHAnsi"/>
                <w:sz w:val="20"/>
                <w:szCs w:val="20"/>
              </w:rPr>
              <w:t>7.27</w:t>
            </w:r>
          </w:p>
        </w:tc>
        <w:tc>
          <w:tcPr>
            <w:tcW w:w="3120" w:type="dxa"/>
            <w:shd w:val="clear" w:color="auto" w:fill="auto"/>
            <w:tcMar>
              <w:top w:w="100" w:type="dxa"/>
              <w:left w:w="100" w:type="dxa"/>
              <w:bottom w:w="100" w:type="dxa"/>
              <w:right w:w="100" w:type="dxa"/>
            </w:tcMar>
          </w:tcPr>
          <w:p w14:paraId="5C742054" w14:textId="77777777" w:rsidR="008E2C63" w:rsidRPr="00B5676C" w:rsidRDefault="00A42D50">
            <w:pPr>
              <w:widowControl w:val="0"/>
              <w:spacing w:before="0" w:after="0" w:line="240" w:lineRule="auto"/>
              <w:rPr>
                <w:rFonts w:asciiTheme="majorHAnsi" w:eastAsia="Times New Roman" w:hAnsiTheme="majorHAnsi" w:cstheme="majorHAnsi"/>
                <w:sz w:val="20"/>
                <w:szCs w:val="20"/>
              </w:rPr>
            </w:pPr>
            <w:r w:rsidRPr="00B5676C">
              <w:rPr>
                <w:rFonts w:asciiTheme="majorHAnsi" w:eastAsia="Times New Roman" w:hAnsiTheme="majorHAnsi" w:cstheme="majorHAnsi"/>
                <w:sz w:val="20"/>
                <w:szCs w:val="20"/>
              </w:rPr>
              <w:t>0.32</w:t>
            </w:r>
          </w:p>
        </w:tc>
      </w:tr>
      <w:tr w:rsidR="008E2C63" w:rsidRPr="00B5676C" w14:paraId="3706D50C" w14:textId="77777777">
        <w:tc>
          <w:tcPr>
            <w:tcW w:w="3120" w:type="dxa"/>
            <w:shd w:val="clear" w:color="auto" w:fill="auto"/>
            <w:tcMar>
              <w:top w:w="100" w:type="dxa"/>
              <w:left w:w="100" w:type="dxa"/>
              <w:bottom w:w="100" w:type="dxa"/>
              <w:right w:w="100" w:type="dxa"/>
            </w:tcMar>
          </w:tcPr>
          <w:p w14:paraId="6D635D9D" w14:textId="77777777" w:rsidR="008E2C63" w:rsidRPr="00B5676C" w:rsidRDefault="00A42D50">
            <w:pPr>
              <w:widowControl w:val="0"/>
              <w:spacing w:before="0" w:after="0" w:line="240" w:lineRule="auto"/>
              <w:rPr>
                <w:rFonts w:asciiTheme="majorHAnsi" w:eastAsia="Times New Roman" w:hAnsiTheme="majorHAnsi" w:cstheme="majorHAnsi"/>
                <w:sz w:val="20"/>
                <w:szCs w:val="20"/>
              </w:rPr>
            </w:pPr>
            <w:r w:rsidRPr="00B5676C">
              <w:rPr>
                <w:rFonts w:asciiTheme="majorHAnsi" w:eastAsia="Times New Roman" w:hAnsiTheme="majorHAnsi" w:cstheme="majorHAnsi"/>
                <w:sz w:val="20"/>
                <w:szCs w:val="20"/>
              </w:rPr>
              <w:t>Taller (intact) Chamber</w:t>
            </w:r>
          </w:p>
        </w:tc>
        <w:tc>
          <w:tcPr>
            <w:tcW w:w="3120" w:type="dxa"/>
            <w:shd w:val="clear" w:color="auto" w:fill="auto"/>
            <w:tcMar>
              <w:top w:w="100" w:type="dxa"/>
              <w:left w:w="100" w:type="dxa"/>
              <w:bottom w:w="100" w:type="dxa"/>
              <w:right w:w="100" w:type="dxa"/>
            </w:tcMar>
          </w:tcPr>
          <w:p w14:paraId="180B5363" w14:textId="77777777" w:rsidR="008E2C63" w:rsidRPr="00B5676C" w:rsidRDefault="00A42D50">
            <w:pPr>
              <w:widowControl w:val="0"/>
              <w:spacing w:before="0" w:after="0" w:line="240" w:lineRule="auto"/>
              <w:rPr>
                <w:rFonts w:asciiTheme="majorHAnsi" w:eastAsia="Times New Roman" w:hAnsiTheme="majorHAnsi" w:cstheme="majorHAnsi"/>
                <w:sz w:val="20"/>
                <w:szCs w:val="20"/>
              </w:rPr>
            </w:pPr>
            <w:r w:rsidRPr="00B5676C">
              <w:rPr>
                <w:rFonts w:asciiTheme="majorHAnsi" w:eastAsia="Times New Roman" w:hAnsiTheme="majorHAnsi" w:cstheme="majorHAnsi"/>
                <w:sz w:val="20"/>
                <w:szCs w:val="20"/>
              </w:rPr>
              <w:t>19.31</w:t>
            </w:r>
          </w:p>
        </w:tc>
        <w:tc>
          <w:tcPr>
            <w:tcW w:w="3120" w:type="dxa"/>
            <w:shd w:val="clear" w:color="auto" w:fill="auto"/>
            <w:tcMar>
              <w:top w:w="100" w:type="dxa"/>
              <w:left w:w="100" w:type="dxa"/>
              <w:bottom w:w="100" w:type="dxa"/>
              <w:right w:w="100" w:type="dxa"/>
            </w:tcMar>
          </w:tcPr>
          <w:p w14:paraId="058AC07B" w14:textId="77777777" w:rsidR="008E2C63" w:rsidRPr="00B5676C" w:rsidRDefault="00A42D50">
            <w:pPr>
              <w:widowControl w:val="0"/>
              <w:spacing w:before="0" w:after="0" w:line="240" w:lineRule="auto"/>
              <w:rPr>
                <w:rFonts w:asciiTheme="majorHAnsi" w:eastAsia="Times New Roman" w:hAnsiTheme="majorHAnsi" w:cstheme="majorHAnsi"/>
                <w:sz w:val="20"/>
                <w:szCs w:val="20"/>
              </w:rPr>
            </w:pPr>
            <w:r w:rsidRPr="00B5676C">
              <w:rPr>
                <w:rFonts w:asciiTheme="majorHAnsi" w:eastAsia="Times New Roman" w:hAnsiTheme="majorHAnsi" w:cstheme="majorHAnsi"/>
                <w:sz w:val="20"/>
                <w:szCs w:val="20"/>
              </w:rPr>
              <w:t>0.32</w:t>
            </w:r>
          </w:p>
        </w:tc>
      </w:tr>
    </w:tbl>
    <w:p w14:paraId="1C280733" w14:textId="77777777" w:rsidR="004A0731" w:rsidRPr="00B5676C" w:rsidRDefault="004A0731" w:rsidP="004A0731">
      <w:pPr>
        <w:spacing w:line="240" w:lineRule="auto"/>
        <w:rPr>
          <w:rFonts w:asciiTheme="majorHAnsi" w:hAnsiTheme="majorHAnsi" w:cstheme="majorHAnsi"/>
        </w:rPr>
      </w:pPr>
      <w:bookmarkStart w:id="12" w:name="_14my17mmby10" w:colFirst="0" w:colLast="0"/>
      <w:bookmarkStart w:id="13" w:name="_1jzkremeowr8" w:colFirst="0" w:colLast="0"/>
      <w:bookmarkEnd w:id="12"/>
      <w:bookmarkEnd w:id="13"/>
      <w:proofErr w:type="spellStart"/>
      <w:proofErr w:type="gramStart"/>
      <w:r w:rsidRPr="00B5676C">
        <w:rPr>
          <w:rFonts w:asciiTheme="majorHAnsi" w:hAnsiTheme="majorHAnsi" w:cstheme="majorHAnsi"/>
          <w:b/>
          <w:bCs/>
          <w:vertAlign w:val="superscript"/>
        </w:rPr>
        <w:t>a</w:t>
      </w:r>
      <w:proofErr w:type="spellEnd"/>
      <w:proofErr w:type="gramEnd"/>
      <w:r w:rsidRPr="00B5676C">
        <w:rPr>
          <w:rFonts w:asciiTheme="majorHAnsi" w:hAnsiTheme="majorHAnsi" w:cstheme="majorHAnsi"/>
          <w:b/>
          <w:bCs/>
        </w:rPr>
        <w:t xml:space="preserve"> </w:t>
      </w:r>
      <w:r w:rsidRPr="00B5676C">
        <w:rPr>
          <w:rFonts w:asciiTheme="majorHAnsi" w:hAnsiTheme="majorHAnsi" w:cstheme="majorHAnsi"/>
        </w:rPr>
        <w:t>Initial blank and flux detection tests were conducted with the taller chamber, while all the field measurements (Table S2), later blank tests, and high [CH</w:t>
      </w:r>
      <w:r w:rsidRPr="00B5676C">
        <w:rPr>
          <w:rFonts w:asciiTheme="majorHAnsi" w:hAnsiTheme="majorHAnsi" w:cstheme="majorHAnsi"/>
          <w:vertAlign w:val="subscript"/>
        </w:rPr>
        <w:t>4</w:t>
      </w:r>
      <w:r w:rsidRPr="00B5676C">
        <w:rPr>
          <w:rFonts w:asciiTheme="majorHAnsi" w:hAnsiTheme="majorHAnsi" w:cstheme="majorHAnsi"/>
        </w:rPr>
        <w:t>] intrusion tests were conducted with the shorter chamber to increase flux detection sensitivity.</w:t>
      </w:r>
    </w:p>
    <w:p w14:paraId="46A90133" w14:textId="77777777" w:rsidR="004A0731" w:rsidRPr="00B5676C" w:rsidRDefault="004A0731" w:rsidP="004A0731">
      <w:pPr>
        <w:rPr>
          <w:rFonts w:asciiTheme="majorHAnsi" w:hAnsiTheme="majorHAnsi" w:cstheme="majorHAnsi"/>
        </w:rPr>
      </w:pPr>
    </w:p>
    <w:p w14:paraId="5C9FDAEA" w14:textId="77777777" w:rsidR="008E2C63" w:rsidRPr="003A346B" w:rsidRDefault="00A42D50">
      <w:pPr>
        <w:pStyle w:val="Heading2"/>
        <w:rPr>
          <w:rFonts w:asciiTheme="majorHAnsi" w:hAnsiTheme="majorHAnsi" w:cstheme="majorHAnsi"/>
          <w:sz w:val="22"/>
          <w:szCs w:val="22"/>
        </w:rPr>
      </w:pPr>
      <w:bookmarkStart w:id="14" w:name="_xjukb0j94hpq" w:colFirst="0" w:colLast="0"/>
      <w:bookmarkEnd w:id="14"/>
      <w:r w:rsidRPr="003A346B">
        <w:rPr>
          <w:rFonts w:asciiTheme="majorHAnsi" w:hAnsiTheme="majorHAnsi" w:cstheme="majorHAnsi"/>
          <w:sz w:val="22"/>
          <w:szCs w:val="22"/>
        </w:rPr>
        <w:t>Flux Detection Tests</w:t>
      </w:r>
    </w:p>
    <w:p w14:paraId="7B9E3798" w14:textId="77777777" w:rsidR="008E2C63" w:rsidRPr="00B5676C" w:rsidRDefault="00A42D50">
      <w:pPr>
        <w:ind w:firstLine="720"/>
        <w:rPr>
          <w:rFonts w:asciiTheme="majorHAnsi" w:hAnsiTheme="majorHAnsi" w:cstheme="majorHAnsi"/>
        </w:rPr>
      </w:pPr>
      <w:r w:rsidRPr="00B5676C">
        <w:rPr>
          <w:rFonts w:asciiTheme="majorHAnsi" w:hAnsiTheme="majorHAnsi" w:cstheme="majorHAnsi"/>
        </w:rPr>
        <w:t>To verify that the system can accurately detect CH</w:t>
      </w:r>
      <w:r w:rsidRPr="00B5676C">
        <w:rPr>
          <w:rFonts w:asciiTheme="majorHAnsi" w:hAnsiTheme="majorHAnsi" w:cstheme="majorHAnsi"/>
          <w:vertAlign w:val="subscript"/>
        </w:rPr>
        <w:t>4</w:t>
      </w:r>
      <w:r w:rsidRPr="00B5676C">
        <w:rPr>
          <w:rFonts w:asciiTheme="majorHAnsi" w:hAnsiTheme="majorHAnsi" w:cstheme="majorHAnsi"/>
        </w:rPr>
        <w:t xml:space="preserve"> fluxes, an additional auxiliary port was installed in the top of a sealed, intact flux chamber and connected through a mass flow controller (MFC) to a known standard gas (Figure S3). To simulate a positive flux, a standard gas with [CH</w:t>
      </w:r>
      <w:r w:rsidRPr="00B5676C">
        <w:rPr>
          <w:rFonts w:asciiTheme="majorHAnsi" w:hAnsiTheme="majorHAnsi" w:cstheme="majorHAnsi"/>
          <w:vertAlign w:val="subscript"/>
        </w:rPr>
        <w:t>4</w:t>
      </w:r>
      <w:r w:rsidRPr="00B5676C">
        <w:rPr>
          <w:rFonts w:asciiTheme="majorHAnsi" w:hAnsiTheme="majorHAnsi" w:cstheme="majorHAnsi"/>
        </w:rPr>
        <w:t xml:space="preserve">] of 29,580 </w:t>
      </w:r>
      <w:r w:rsidR="00821B18" w:rsidRPr="00B5676C">
        <w:rPr>
          <w:rFonts w:asciiTheme="majorHAnsi" w:hAnsiTheme="majorHAnsi" w:cstheme="majorHAnsi"/>
        </w:rPr>
        <w:t xml:space="preserve">± 2% </w:t>
      </w:r>
      <w:r w:rsidR="00420319" w:rsidRPr="00B5676C">
        <w:rPr>
          <w:rFonts w:asciiTheme="majorHAnsi" w:hAnsiTheme="majorHAnsi" w:cstheme="majorHAnsi"/>
        </w:rPr>
        <w:t>nmol mol</w:t>
      </w:r>
      <w:r w:rsidR="00420319" w:rsidRPr="00B5676C">
        <w:rPr>
          <w:rFonts w:asciiTheme="majorHAnsi" w:hAnsiTheme="majorHAnsi" w:cstheme="majorHAnsi"/>
          <w:vertAlign w:val="superscript"/>
        </w:rPr>
        <w:t>-1</w:t>
      </w:r>
      <w:r w:rsidRPr="00B5676C">
        <w:rPr>
          <w:rFonts w:asciiTheme="majorHAnsi" w:hAnsiTheme="majorHAnsi" w:cstheme="majorHAnsi"/>
        </w:rPr>
        <w:t xml:space="preserve"> was introduced at rates of 20, 10, 2, and 1 sccm, and to simulate a negative flux, ultrapure air with &lt; 10 </w:t>
      </w:r>
      <w:r w:rsidR="00420319" w:rsidRPr="00B5676C">
        <w:rPr>
          <w:rFonts w:asciiTheme="majorHAnsi" w:hAnsiTheme="majorHAnsi" w:cstheme="majorHAnsi"/>
        </w:rPr>
        <w:t>nmol mol</w:t>
      </w:r>
      <w:r w:rsidR="00420319" w:rsidRPr="00B5676C">
        <w:rPr>
          <w:rFonts w:asciiTheme="majorHAnsi" w:hAnsiTheme="majorHAnsi" w:cstheme="majorHAnsi"/>
          <w:vertAlign w:val="superscript"/>
        </w:rPr>
        <w:t>-1</w:t>
      </w:r>
      <w:r w:rsidRPr="00B5676C">
        <w:rPr>
          <w:rFonts w:asciiTheme="majorHAnsi" w:hAnsiTheme="majorHAnsi" w:cstheme="majorHAnsi"/>
        </w:rPr>
        <w:t xml:space="preserve"> of [CH</w:t>
      </w:r>
      <w:r w:rsidRPr="00B5676C">
        <w:rPr>
          <w:rFonts w:asciiTheme="majorHAnsi" w:hAnsiTheme="majorHAnsi" w:cstheme="majorHAnsi"/>
          <w:vertAlign w:val="subscript"/>
        </w:rPr>
        <w:t>4</w:t>
      </w:r>
      <w:r w:rsidRPr="00B5676C">
        <w:rPr>
          <w:rFonts w:asciiTheme="majorHAnsi" w:hAnsiTheme="majorHAnsi" w:cstheme="majorHAnsi"/>
        </w:rPr>
        <w:t xml:space="preserve">] (assumed 5 ± 5 </w:t>
      </w:r>
      <w:r w:rsidR="00420319" w:rsidRPr="00B5676C">
        <w:rPr>
          <w:rFonts w:asciiTheme="majorHAnsi" w:hAnsiTheme="majorHAnsi" w:cstheme="majorHAnsi"/>
        </w:rPr>
        <w:t>nmol mol</w:t>
      </w:r>
      <w:r w:rsidR="00420319" w:rsidRPr="00B5676C">
        <w:rPr>
          <w:rFonts w:asciiTheme="majorHAnsi" w:hAnsiTheme="majorHAnsi" w:cstheme="majorHAnsi"/>
          <w:vertAlign w:val="superscript"/>
        </w:rPr>
        <w:t>-1</w:t>
      </w:r>
      <w:r w:rsidRPr="00B5676C">
        <w:rPr>
          <w:rFonts w:asciiTheme="majorHAnsi" w:hAnsiTheme="majorHAnsi" w:cstheme="majorHAnsi"/>
        </w:rPr>
        <w:t xml:space="preserve">) was introduced at rates of 45, 30, 15, and 5 sccm. As shown in Table S4, the measured and expected fluxes were in good agreement, with an average ratio of 1.00 ± 0.07 (one standard deviation); the largest disagreement (14%) </w:t>
      </w:r>
      <w:r w:rsidR="00A36709" w:rsidRPr="00B5676C">
        <w:rPr>
          <w:rFonts w:asciiTheme="majorHAnsi" w:hAnsiTheme="majorHAnsi" w:cstheme="majorHAnsi"/>
        </w:rPr>
        <w:t xml:space="preserve">was </w:t>
      </w:r>
      <w:r w:rsidRPr="00B5676C">
        <w:rPr>
          <w:rFonts w:asciiTheme="majorHAnsi" w:hAnsiTheme="majorHAnsi" w:cstheme="majorHAnsi"/>
        </w:rPr>
        <w:t>observed for the lowest negative flux test.</w:t>
      </w:r>
    </w:p>
    <w:p w14:paraId="7FC7B455" w14:textId="77777777" w:rsidR="008E2C63" w:rsidRPr="00B5676C" w:rsidRDefault="008E2C63">
      <w:pPr>
        <w:spacing w:line="240" w:lineRule="auto"/>
        <w:rPr>
          <w:rFonts w:asciiTheme="majorHAnsi" w:hAnsiTheme="majorHAnsi" w:cstheme="majorHAnsi"/>
        </w:rPr>
      </w:pPr>
    </w:p>
    <w:p w14:paraId="53170C2C" w14:textId="4C5E8A15" w:rsidR="008E2C63" w:rsidRPr="00B5676C" w:rsidRDefault="00A42D50" w:rsidP="000E6CFC">
      <w:pPr>
        <w:pStyle w:val="Heading3"/>
        <w:rPr>
          <w:rFonts w:asciiTheme="majorHAnsi" w:hAnsiTheme="majorHAnsi" w:cstheme="majorHAnsi"/>
        </w:rPr>
      </w:pPr>
      <w:bookmarkStart w:id="15" w:name="_ct14252wvkgo" w:colFirst="0" w:colLast="0"/>
      <w:bookmarkEnd w:id="15"/>
      <w:r w:rsidRPr="00B5676C">
        <w:rPr>
          <w:rFonts w:asciiTheme="majorHAnsi" w:eastAsia="Times New Roman" w:hAnsiTheme="majorHAnsi" w:cstheme="majorHAnsi"/>
          <w:noProof/>
          <w:sz w:val="24"/>
          <w:szCs w:val="24"/>
        </w:rPr>
        <w:lastRenderedPageBreak/>
        <w:drawing>
          <wp:inline distT="114300" distB="114300" distL="114300" distR="114300" wp14:anchorId="3113CB0F" wp14:editId="5F61C1E2">
            <wp:extent cx="5943600" cy="3632200"/>
            <wp:effectExtent l="0" t="0" r="0" b="0"/>
            <wp:docPr id="3"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3"/>
                    <a:srcRect/>
                    <a:stretch>
                      <a:fillRect/>
                    </a:stretch>
                  </pic:blipFill>
                  <pic:spPr>
                    <a:xfrm>
                      <a:off x="0" y="0"/>
                      <a:ext cx="5943600" cy="3632200"/>
                    </a:xfrm>
                    <a:prstGeom prst="rect">
                      <a:avLst/>
                    </a:prstGeom>
                    <a:ln/>
                  </pic:spPr>
                </pic:pic>
              </a:graphicData>
            </a:graphic>
          </wp:inline>
        </w:drawing>
      </w:r>
      <w:r w:rsidRPr="00B5676C">
        <w:rPr>
          <w:rFonts w:asciiTheme="majorHAnsi" w:hAnsiTheme="majorHAnsi" w:cstheme="majorHAnsi"/>
        </w:rPr>
        <w:t>Figure S3</w:t>
      </w:r>
      <w:r w:rsidR="001726D7" w:rsidRPr="00B5676C">
        <w:rPr>
          <w:rFonts w:asciiTheme="majorHAnsi" w:hAnsiTheme="majorHAnsi" w:cstheme="majorHAnsi"/>
        </w:rPr>
        <w:t>.</w:t>
      </w:r>
      <w:r w:rsidRPr="00B5676C">
        <w:rPr>
          <w:rFonts w:asciiTheme="majorHAnsi" w:hAnsiTheme="majorHAnsi" w:cstheme="majorHAnsi"/>
        </w:rPr>
        <w:t xml:space="preserve"> </w:t>
      </w:r>
      <w:r w:rsidRPr="000E6CFC">
        <w:rPr>
          <w:rFonts w:asciiTheme="majorHAnsi" w:hAnsiTheme="majorHAnsi" w:cstheme="majorHAnsi"/>
          <w:b w:val="0"/>
          <w:bCs/>
        </w:rPr>
        <w:t>A schematic of the design for the flux calibration testing. The standard gas tank was switched from a high [CH</w:t>
      </w:r>
      <w:r w:rsidRPr="000E6CFC">
        <w:rPr>
          <w:rFonts w:asciiTheme="majorHAnsi" w:hAnsiTheme="majorHAnsi" w:cstheme="majorHAnsi"/>
          <w:b w:val="0"/>
          <w:bCs/>
          <w:vertAlign w:val="subscript"/>
        </w:rPr>
        <w:t>4</w:t>
      </w:r>
      <w:r w:rsidRPr="000E6CFC">
        <w:rPr>
          <w:rFonts w:asciiTheme="majorHAnsi" w:hAnsiTheme="majorHAnsi" w:cstheme="majorHAnsi"/>
          <w:b w:val="0"/>
          <w:bCs/>
        </w:rPr>
        <w:t>] standard to ultrapure air between positive and negative flux simulations.</w:t>
      </w:r>
      <w:r w:rsidRPr="00B5676C">
        <w:rPr>
          <w:rFonts w:asciiTheme="majorHAnsi" w:hAnsiTheme="majorHAnsi" w:cstheme="majorHAnsi"/>
        </w:rPr>
        <w:t xml:space="preserve"> </w:t>
      </w:r>
    </w:p>
    <w:p w14:paraId="363ACB5A" w14:textId="77777777" w:rsidR="008E2C63" w:rsidRPr="00B5676C" w:rsidRDefault="008E2C63">
      <w:pPr>
        <w:spacing w:line="240" w:lineRule="auto"/>
        <w:rPr>
          <w:rFonts w:asciiTheme="majorHAnsi" w:eastAsia="Times New Roman" w:hAnsiTheme="majorHAnsi" w:cstheme="majorHAnsi"/>
          <w:sz w:val="24"/>
          <w:szCs w:val="24"/>
        </w:rPr>
      </w:pPr>
    </w:p>
    <w:p w14:paraId="08980D98" w14:textId="77777777" w:rsidR="00A87CF8" w:rsidRPr="00B5676C" w:rsidRDefault="00A87CF8">
      <w:pPr>
        <w:rPr>
          <w:rFonts w:asciiTheme="majorHAnsi" w:hAnsiTheme="majorHAnsi" w:cstheme="majorHAnsi"/>
          <w:b/>
        </w:rPr>
      </w:pPr>
      <w:bookmarkStart w:id="16" w:name="_4bzffapyqpdc" w:colFirst="0" w:colLast="0"/>
      <w:bookmarkEnd w:id="16"/>
      <w:r w:rsidRPr="00B5676C">
        <w:rPr>
          <w:rFonts w:asciiTheme="majorHAnsi" w:hAnsiTheme="majorHAnsi" w:cstheme="majorHAnsi"/>
        </w:rPr>
        <w:br w:type="page"/>
      </w:r>
    </w:p>
    <w:p w14:paraId="4C4E4826" w14:textId="77777777" w:rsidR="008E2C63" w:rsidRPr="00B5676C" w:rsidRDefault="00A42D50" w:rsidP="00EF27CD">
      <w:pPr>
        <w:pStyle w:val="Heading3"/>
        <w:rPr>
          <w:rFonts w:asciiTheme="majorHAnsi" w:hAnsiTheme="majorHAnsi" w:cstheme="majorHAnsi"/>
        </w:rPr>
      </w:pPr>
      <w:r w:rsidRPr="00B5676C">
        <w:rPr>
          <w:rFonts w:asciiTheme="majorHAnsi" w:hAnsiTheme="majorHAnsi" w:cstheme="majorHAnsi"/>
        </w:rPr>
        <w:lastRenderedPageBreak/>
        <w:t xml:space="preserve">Table S4:  </w:t>
      </w:r>
      <w:r w:rsidRPr="000E6CFC">
        <w:rPr>
          <w:rFonts w:asciiTheme="majorHAnsi" w:hAnsiTheme="majorHAnsi" w:cstheme="majorHAnsi"/>
          <w:b w:val="0"/>
          <w:bCs/>
        </w:rPr>
        <w:t>Flux detection test results.</w:t>
      </w:r>
    </w:p>
    <w:tbl>
      <w:tblPr>
        <w:tblStyle w:val="a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38"/>
        <w:gridCol w:w="1337"/>
        <w:gridCol w:w="1337"/>
        <w:gridCol w:w="1337"/>
        <w:gridCol w:w="1337"/>
        <w:gridCol w:w="1337"/>
        <w:gridCol w:w="1337"/>
      </w:tblGrid>
      <w:tr w:rsidR="008E2C63" w:rsidRPr="00B5676C" w14:paraId="67DD75E1" w14:textId="77777777">
        <w:tc>
          <w:tcPr>
            <w:tcW w:w="1337" w:type="dxa"/>
            <w:shd w:val="clear" w:color="auto" w:fill="auto"/>
            <w:tcMar>
              <w:top w:w="100" w:type="dxa"/>
              <w:left w:w="100" w:type="dxa"/>
              <w:bottom w:w="100" w:type="dxa"/>
              <w:right w:w="100" w:type="dxa"/>
            </w:tcMar>
          </w:tcPr>
          <w:p w14:paraId="7232C207" w14:textId="77777777" w:rsidR="008E2C63" w:rsidRPr="00B5676C" w:rsidRDefault="00A42D50">
            <w:pPr>
              <w:pStyle w:val="Heading3"/>
              <w:widowControl w:val="0"/>
              <w:spacing w:before="0" w:after="0"/>
              <w:rPr>
                <w:rFonts w:asciiTheme="majorHAnsi" w:hAnsiTheme="majorHAnsi" w:cstheme="majorHAnsi"/>
              </w:rPr>
            </w:pPr>
            <w:r w:rsidRPr="00B5676C">
              <w:rPr>
                <w:rFonts w:asciiTheme="majorHAnsi" w:hAnsiTheme="majorHAnsi" w:cstheme="majorHAnsi"/>
              </w:rPr>
              <w:t>Standard Gas CH</w:t>
            </w:r>
            <w:r w:rsidRPr="00B5676C">
              <w:rPr>
                <w:rFonts w:asciiTheme="majorHAnsi" w:hAnsiTheme="majorHAnsi" w:cstheme="majorHAnsi"/>
                <w:vertAlign w:val="subscript"/>
              </w:rPr>
              <w:t>4</w:t>
            </w:r>
            <w:r w:rsidRPr="00B5676C">
              <w:rPr>
                <w:rFonts w:asciiTheme="majorHAnsi" w:hAnsiTheme="majorHAnsi" w:cstheme="majorHAnsi"/>
              </w:rPr>
              <w:t xml:space="preserve"> mole fraction (</w:t>
            </w:r>
            <w:r w:rsidR="00420319" w:rsidRPr="00B5676C">
              <w:rPr>
                <w:rFonts w:asciiTheme="majorHAnsi" w:hAnsiTheme="majorHAnsi" w:cstheme="majorHAnsi"/>
              </w:rPr>
              <w:t>nmol mol</w:t>
            </w:r>
            <w:r w:rsidR="00420319" w:rsidRPr="00B5676C">
              <w:rPr>
                <w:rFonts w:asciiTheme="majorHAnsi" w:hAnsiTheme="majorHAnsi" w:cstheme="majorHAnsi"/>
                <w:vertAlign w:val="superscript"/>
              </w:rPr>
              <w:t>-1</w:t>
            </w:r>
            <w:r w:rsidRPr="00B5676C">
              <w:rPr>
                <w:rFonts w:asciiTheme="majorHAnsi" w:hAnsiTheme="majorHAnsi" w:cstheme="majorHAnsi"/>
              </w:rPr>
              <w:t>)</w:t>
            </w:r>
          </w:p>
        </w:tc>
        <w:tc>
          <w:tcPr>
            <w:tcW w:w="1337" w:type="dxa"/>
            <w:shd w:val="clear" w:color="auto" w:fill="auto"/>
            <w:tcMar>
              <w:top w:w="100" w:type="dxa"/>
              <w:left w:w="100" w:type="dxa"/>
              <w:bottom w:w="100" w:type="dxa"/>
              <w:right w:w="100" w:type="dxa"/>
            </w:tcMar>
          </w:tcPr>
          <w:p w14:paraId="204A79C9" w14:textId="77777777" w:rsidR="008E2C63" w:rsidRPr="00B5676C" w:rsidRDefault="00A42D50">
            <w:pPr>
              <w:pStyle w:val="Heading3"/>
              <w:widowControl w:val="0"/>
              <w:spacing w:before="0" w:after="0"/>
              <w:rPr>
                <w:rFonts w:asciiTheme="majorHAnsi" w:hAnsiTheme="majorHAnsi" w:cstheme="majorHAnsi"/>
              </w:rPr>
            </w:pPr>
            <w:r w:rsidRPr="00B5676C">
              <w:rPr>
                <w:rFonts w:asciiTheme="majorHAnsi" w:hAnsiTheme="majorHAnsi" w:cstheme="majorHAnsi"/>
              </w:rPr>
              <w:t>Flow rate (sccm)</w:t>
            </w:r>
          </w:p>
        </w:tc>
        <w:tc>
          <w:tcPr>
            <w:tcW w:w="1337" w:type="dxa"/>
            <w:shd w:val="clear" w:color="auto" w:fill="auto"/>
            <w:tcMar>
              <w:top w:w="100" w:type="dxa"/>
              <w:left w:w="100" w:type="dxa"/>
              <w:bottom w:w="100" w:type="dxa"/>
              <w:right w:w="100" w:type="dxa"/>
            </w:tcMar>
          </w:tcPr>
          <w:p w14:paraId="642ED594" w14:textId="77777777" w:rsidR="008E2C63" w:rsidRPr="00B5676C" w:rsidRDefault="00A42D50">
            <w:pPr>
              <w:pStyle w:val="Heading3"/>
              <w:widowControl w:val="0"/>
              <w:spacing w:before="0" w:after="0"/>
              <w:rPr>
                <w:rFonts w:asciiTheme="majorHAnsi" w:hAnsiTheme="majorHAnsi" w:cstheme="majorHAnsi"/>
              </w:rPr>
            </w:pPr>
            <w:r w:rsidRPr="00B5676C">
              <w:rPr>
                <w:rFonts w:asciiTheme="majorHAnsi" w:hAnsiTheme="majorHAnsi" w:cstheme="majorHAnsi"/>
              </w:rPr>
              <w:t>Predicted d[CH</w:t>
            </w:r>
            <w:r w:rsidRPr="00B5676C">
              <w:rPr>
                <w:rFonts w:asciiTheme="majorHAnsi" w:hAnsiTheme="majorHAnsi" w:cstheme="majorHAnsi"/>
                <w:vertAlign w:val="subscript"/>
              </w:rPr>
              <w:t>4</w:t>
            </w:r>
            <w:r w:rsidRPr="00B5676C">
              <w:rPr>
                <w:rFonts w:asciiTheme="majorHAnsi" w:hAnsiTheme="majorHAnsi" w:cstheme="majorHAnsi"/>
              </w:rPr>
              <w:t>]/dt using MFC flow rate (</w:t>
            </w:r>
            <w:r w:rsidR="00420319" w:rsidRPr="00B5676C">
              <w:rPr>
                <w:rFonts w:asciiTheme="majorHAnsi" w:hAnsiTheme="majorHAnsi" w:cstheme="majorHAnsi"/>
              </w:rPr>
              <w:t>nmol mol</w:t>
            </w:r>
            <w:r w:rsidR="00420319" w:rsidRPr="00B5676C">
              <w:rPr>
                <w:rFonts w:asciiTheme="majorHAnsi" w:hAnsiTheme="majorHAnsi" w:cstheme="majorHAnsi"/>
                <w:vertAlign w:val="superscript"/>
              </w:rPr>
              <w:t>-1</w:t>
            </w:r>
            <w:r w:rsidR="00420319" w:rsidRPr="00B5676C">
              <w:rPr>
                <w:rFonts w:asciiTheme="majorHAnsi" w:hAnsiTheme="majorHAnsi" w:cstheme="majorHAnsi"/>
              </w:rPr>
              <w:t xml:space="preserve"> min</w:t>
            </w:r>
            <w:r w:rsidR="00420319" w:rsidRPr="00B5676C">
              <w:rPr>
                <w:rFonts w:asciiTheme="majorHAnsi" w:hAnsiTheme="majorHAnsi" w:cstheme="majorHAnsi"/>
                <w:vertAlign w:val="superscript"/>
              </w:rPr>
              <w:t>-1</w:t>
            </w:r>
            <w:r w:rsidRPr="00B5676C">
              <w:rPr>
                <w:rFonts w:asciiTheme="majorHAnsi" w:hAnsiTheme="majorHAnsi" w:cstheme="majorHAnsi"/>
              </w:rPr>
              <w:t>)</w:t>
            </w:r>
          </w:p>
        </w:tc>
        <w:tc>
          <w:tcPr>
            <w:tcW w:w="1337" w:type="dxa"/>
            <w:shd w:val="clear" w:color="auto" w:fill="auto"/>
            <w:tcMar>
              <w:top w:w="100" w:type="dxa"/>
              <w:left w:w="100" w:type="dxa"/>
              <w:bottom w:w="100" w:type="dxa"/>
              <w:right w:w="100" w:type="dxa"/>
            </w:tcMar>
          </w:tcPr>
          <w:p w14:paraId="73C48C7E" w14:textId="77777777" w:rsidR="008E2C63" w:rsidRPr="00B5676C" w:rsidRDefault="00A42D50">
            <w:pPr>
              <w:pStyle w:val="Heading3"/>
              <w:widowControl w:val="0"/>
              <w:spacing w:before="0" w:after="0"/>
              <w:rPr>
                <w:rFonts w:asciiTheme="majorHAnsi" w:hAnsiTheme="majorHAnsi" w:cstheme="majorHAnsi"/>
                <w:vertAlign w:val="superscript"/>
              </w:rPr>
            </w:pPr>
            <w:r w:rsidRPr="00B5676C">
              <w:rPr>
                <w:rFonts w:asciiTheme="majorHAnsi" w:hAnsiTheme="majorHAnsi" w:cstheme="majorHAnsi"/>
              </w:rPr>
              <w:t xml:space="preserve">Measured </w:t>
            </w:r>
            <w:r w:rsidR="004A0731" w:rsidRPr="00B5676C">
              <w:rPr>
                <w:rFonts w:asciiTheme="majorHAnsi" w:hAnsiTheme="majorHAnsi" w:cstheme="majorHAnsi"/>
              </w:rPr>
              <w:t>d</w:t>
            </w:r>
            <w:r w:rsidRPr="00B5676C">
              <w:rPr>
                <w:rFonts w:asciiTheme="majorHAnsi" w:hAnsiTheme="majorHAnsi" w:cstheme="majorHAnsi"/>
              </w:rPr>
              <w:t>[CH</w:t>
            </w:r>
            <w:r w:rsidRPr="00B5676C">
              <w:rPr>
                <w:rFonts w:asciiTheme="majorHAnsi" w:hAnsiTheme="majorHAnsi" w:cstheme="majorHAnsi"/>
                <w:vertAlign w:val="subscript"/>
              </w:rPr>
              <w:t>4</w:t>
            </w:r>
            <w:r w:rsidRPr="00B5676C">
              <w:rPr>
                <w:rFonts w:asciiTheme="majorHAnsi" w:hAnsiTheme="majorHAnsi" w:cstheme="majorHAnsi"/>
              </w:rPr>
              <w:t>]/dt (</w:t>
            </w:r>
            <w:r w:rsidR="00420319" w:rsidRPr="00B5676C">
              <w:rPr>
                <w:rFonts w:asciiTheme="majorHAnsi" w:hAnsiTheme="majorHAnsi" w:cstheme="majorHAnsi"/>
              </w:rPr>
              <w:t>nmol mol</w:t>
            </w:r>
            <w:r w:rsidR="00420319" w:rsidRPr="00B5676C">
              <w:rPr>
                <w:rFonts w:asciiTheme="majorHAnsi" w:hAnsiTheme="majorHAnsi" w:cstheme="majorHAnsi"/>
                <w:vertAlign w:val="superscript"/>
              </w:rPr>
              <w:t>-1</w:t>
            </w:r>
            <w:r w:rsidR="00420319" w:rsidRPr="00B5676C">
              <w:rPr>
                <w:rFonts w:asciiTheme="majorHAnsi" w:hAnsiTheme="majorHAnsi" w:cstheme="majorHAnsi"/>
              </w:rPr>
              <w:t xml:space="preserve"> </w:t>
            </w:r>
            <w:r w:rsidRPr="00B5676C">
              <w:rPr>
                <w:rFonts w:asciiTheme="majorHAnsi" w:hAnsiTheme="majorHAnsi" w:cstheme="majorHAnsi"/>
              </w:rPr>
              <w:t>min</w:t>
            </w:r>
            <w:r w:rsidR="00420319" w:rsidRPr="00B5676C">
              <w:rPr>
                <w:rFonts w:asciiTheme="majorHAnsi" w:hAnsiTheme="majorHAnsi" w:cstheme="majorHAnsi"/>
                <w:vertAlign w:val="superscript"/>
              </w:rPr>
              <w:t>-1</w:t>
            </w:r>
            <w:r w:rsidRPr="00B5676C">
              <w:rPr>
                <w:rFonts w:asciiTheme="majorHAnsi" w:hAnsiTheme="majorHAnsi" w:cstheme="majorHAnsi"/>
              </w:rPr>
              <w:t>)</w:t>
            </w:r>
            <w:r w:rsidR="00EF27CD" w:rsidRPr="00B5676C">
              <w:rPr>
                <w:rFonts w:asciiTheme="majorHAnsi" w:hAnsiTheme="majorHAnsi" w:cstheme="majorHAnsi"/>
              </w:rPr>
              <w:t xml:space="preserve"> </w:t>
            </w:r>
            <w:r w:rsidR="00EF27CD" w:rsidRPr="00B5676C">
              <w:rPr>
                <w:rFonts w:asciiTheme="majorHAnsi" w:hAnsiTheme="majorHAnsi" w:cstheme="majorHAnsi"/>
                <w:vertAlign w:val="superscript"/>
              </w:rPr>
              <w:t>a</w:t>
            </w:r>
          </w:p>
        </w:tc>
        <w:tc>
          <w:tcPr>
            <w:tcW w:w="1337" w:type="dxa"/>
            <w:shd w:val="clear" w:color="auto" w:fill="auto"/>
            <w:tcMar>
              <w:top w:w="100" w:type="dxa"/>
              <w:left w:w="100" w:type="dxa"/>
              <w:bottom w:w="100" w:type="dxa"/>
              <w:right w:w="100" w:type="dxa"/>
            </w:tcMar>
          </w:tcPr>
          <w:p w14:paraId="564EB608" w14:textId="77777777" w:rsidR="008E2C63" w:rsidRPr="00B5676C" w:rsidRDefault="00A42D50">
            <w:pPr>
              <w:pStyle w:val="Heading3"/>
              <w:widowControl w:val="0"/>
              <w:spacing w:before="0" w:after="0"/>
              <w:rPr>
                <w:rFonts w:asciiTheme="majorHAnsi" w:hAnsiTheme="majorHAnsi" w:cstheme="majorHAnsi"/>
              </w:rPr>
            </w:pPr>
            <w:r w:rsidRPr="00B5676C">
              <w:rPr>
                <w:rFonts w:asciiTheme="majorHAnsi" w:hAnsiTheme="majorHAnsi" w:cstheme="majorHAnsi"/>
              </w:rPr>
              <w:t>CH</w:t>
            </w:r>
            <w:r w:rsidRPr="00B5676C">
              <w:rPr>
                <w:rFonts w:asciiTheme="majorHAnsi" w:hAnsiTheme="majorHAnsi" w:cstheme="majorHAnsi"/>
                <w:vertAlign w:val="subscript"/>
              </w:rPr>
              <w:t>4</w:t>
            </w:r>
            <w:r w:rsidRPr="00B5676C">
              <w:rPr>
                <w:rFonts w:asciiTheme="majorHAnsi" w:hAnsiTheme="majorHAnsi" w:cstheme="majorHAnsi"/>
              </w:rPr>
              <w:t xml:space="preserve"> Flux using MFC flow rate (mg CH</w:t>
            </w:r>
            <w:r w:rsidRPr="00B5676C">
              <w:rPr>
                <w:rFonts w:asciiTheme="majorHAnsi" w:hAnsiTheme="majorHAnsi" w:cstheme="majorHAnsi"/>
                <w:vertAlign w:val="subscript"/>
              </w:rPr>
              <w:t>4</w:t>
            </w:r>
            <w:r w:rsidRPr="00B5676C">
              <w:rPr>
                <w:rFonts w:asciiTheme="majorHAnsi" w:hAnsiTheme="majorHAnsi" w:cstheme="majorHAnsi"/>
              </w:rPr>
              <w:t xml:space="preserve"> m</w:t>
            </w:r>
            <w:r w:rsidRPr="00B5676C">
              <w:rPr>
                <w:rFonts w:asciiTheme="majorHAnsi" w:hAnsiTheme="majorHAnsi" w:cstheme="majorHAnsi"/>
                <w:vertAlign w:val="superscript"/>
              </w:rPr>
              <w:t>-2</w:t>
            </w:r>
            <w:r w:rsidRPr="00B5676C">
              <w:rPr>
                <w:rFonts w:asciiTheme="majorHAnsi" w:hAnsiTheme="majorHAnsi" w:cstheme="majorHAnsi"/>
              </w:rPr>
              <w:t xml:space="preserve"> day</w:t>
            </w:r>
            <w:r w:rsidRPr="00B5676C">
              <w:rPr>
                <w:rFonts w:asciiTheme="majorHAnsi" w:hAnsiTheme="majorHAnsi" w:cstheme="majorHAnsi"/>
                <w:vertAlign w:val="superscript"/>
              </w:rPr>
              <w:t>-1</w:t>
            </w:r>
            <w:r w:rsidRPr="00B5676C">
              <w:rPr>
                <w:rFonts w:asciiTheme="majorHAnsi" w:hAnsiTheme="majorHAnsi" w:cstheme="majorHAnsi"/>
              </w:rPr>
              <w:t>)</w:t>
            </w:r>
          </w:p>
        </w:tc>
        <w:tc>
          <w:tcPr>
            <w:tcW w:w="1337" w:type="dxa"/>
            <w:shd w:val="clear" w:color="auto" w:fill="auto"/>
            <w:tcMar>
              <w:top w:w="100" w:type="dxa"/>
              <w:left w:w="100" w:type="dxa"/>
              <w:bottom w:w="100" w:type="dxa"/>
              <w:right w:w="100" w:type="dxa"/>
            </w:tcMar>
          </w:tcPr>
          <w:p w14:paraId="24AA3F47" w14:textId="77777777" w:rsidR="008E2C63" w:rsidRPr="00B5676C" w:rsidRDefault="00A42D50">
            <w:pPr>
              <w:pStyle w:val="Heading3"/>
              <w:widowControl w:val="0"/>
              <w:spacing w:before="0" w:after="0"/>
              <w:rPr>
                <w:rFonts w:asciiTheme="majorHAnsi" w:hAnsiTheme="majorHAnsi" w:cstheme="majorHAnsi"/>
                <w:vertAlign w:val="superscript"/>
              </w:rPr>
            </w:pPr>
            <w:r w:rsidRPr="00B5676C">
              <w:rPr>
                <w:rFonts w:asciiTheme="majorHAnsi" w:hAnsiTheme="majorHAnsi" w:cstheme="majorHAnsi"/>
              </w:rPr>
              <w:t>Measured CH</w:t>
            </w:r>
            <w:r w:rsidRPr="00B5676C">
              <w:rPr>
                <w:rFonts w:asciiTheme="majorHAnsi" w:hAnsiTheme="majorHAnsi" w:cstheme="majorHAnsi"/>
                <w:vertAlign w:val="subscript"/>
              </w:rPr>
              <w:t>4</w:t>
            </w:r>
            <w:r w:rsidRPr="00B5676C">
              <w:rPr>
                <w:rFonts w:asciiTheme="majorHAnsi" w:hAnsiTheme="majorHAnsi" w:cstheme="majorHAnsi"/>
              </w:rPr>
              <w:t xml:space="preserve"> Flux (mg CH</w:t>
            </w:r>
            <w:r w:rsidRPr="00B5676C">
              <w:rPr>
                <w:rFonts w:asciiTheme="majorHAnsi" w:hAnsiTheme="majorHAnsi" w:cstheme="majorHAnsi"/>
                <w:vertAlign w:val="subscript"/>
              </w:rPr>
              <w:t>4</w:t>
            </w:r>
            <w:r w:rsidRPr="00B5676C">
              <w:rPr>
                <w:rFonts w:asciiTheme="majorHAnsi" w:hAnsiTheme="majorHAnsi" w:cstheme="majorHAnsi"/>
              </w:rPr>
              <w:t xml:space="preserve"> m</w:t>
            </w:r>
            <w:r w:rsidRPr="00B5676C">
              <w:rPr>
                <w:rFonts w:asciiTheme="majorHAnsi" w:hAnsiTheme="majorHAnsi" w:cstheme="majorHAnsi"/>
                <w:vertAlign w:val="superscript"/>
              </w:rPr>
              <w:t>-2</w:t>
            </w:r>
            <w:r w:rsidRPr="00B5676C">
              <w:rPr>
                <w:rFonts w:asciiTheme="majorHAnsi" w:hAnsiTheme="majorHAnsi" w:cstheme="majorHAnsi"/>
              </w:rPr>
              <w:t xml:space="preserve"> day</w:t>
            </w:r>
            <w:r w:rsidRPr="00B5676C">
              <w:rPr>
                <w:rFonts w:asciiTheme="majorHAnsi" w:hAnsiTheme="majorHAnsi" w:cstheme="majorHAnsi"/>
                <w:vertAlign w:val="superscript"/>
              </w:rPr>
              <w:t>-1</w:t>
            </w:r>
            <w:r w:rsidRPr="00B5676C">
              <w:rPr>
                <w:rFonts w:asciiTheme="majorHAnsi" w:hAnsiTheme="majorHAnsi" w:cstheme="majorHAnsi"/>
              </w:rPr>
              <w:t>)</w:t>
            </w:r>
            <w:r w:rsidR="00EF27CD" w:rsidRPr="00B5676C">
              <w:rPr>
                <w:rFonts w:asciiTheme="majorHAnsi" w:hAnsiTheme="majorHAnsi" w:cstheme="majorHAnsi"/>
              </w:rPr>
              <w:t xml:space="preserve"> </w:t>
            </w:r>
            <w:r w:rsidR="00EF27CD" w:rsidRPr="00B5676C">
              <w:rPr>
                <w:rFonts w:asciiTheme="majorHAnsi" w:hAnsiTheme="majorHAnsi" w:cstheme="majorHAnsi"/>
                <w:vertAlign w:val="superscript"/>
              </w:rPr>
              <w:t>a</w:t>
            </w:r>
          </w:p>
        </w:tc>
        <w:tc>
          <w:tcPr>
            <w:tcW w:w="1337" w:type="dxa"/>
            <w:shd w:val="clear" w:color="auto" w:fill="auto"/>
            <w:tcMar>
              <w:top w:w="100" w:type="dxa"/>
              <w:left w:w="100" w:type="dxa"/>
              <w:bottom w:w="100" w:type="dxa"/>
              <w:right w:w="100" w:type="dxa"/>
            </w:tcMar>
          </w:tcPr>
          <w:p w14:paraId="324A4FA0" w14:textId="77777777" w:rsidR="008E2C63" w:rsidRPr="00B5676C" w:rsidRDefault="00A42D50">
            <w:pPr>
              <w:pStyle w:val="Heading3"/>
              <w:widowControl w:val="0"/>
              <w:spacing w:before="0" w:after="0"/>
              <w:rPr>
                <w:rFonts w:asciiTheme="majorHAnsi" w:hAnsiTheme="majorHAnsi" w:cstheme="majorHAnsi"/>
              </w:rPr>
            </w:pPr>
            <w:bookmarkStart w:id="17" w:name="_xwp6o5givyys" w:colFirst="0" w:colLast="0"/>
            <w:bookmarkEnd w:id="17"/>
            <w:r w:rsidRPr="00B5676C">
              <w:rPr>
                <w:rFonts w:asciiTheme="majorHAnsi" w:hAnsiTheme="majorHAnsi" w:cstheme="majorHAnsi"/>
              </w:rPr>
              <w:t>Measured flux as % of expected flux</w:t>
            </w:r>
          </w:p>
        </w:tc>
      </w:tr>
      <w:tr w:rsidR="008E2C63" w:rsidRPr="00B5676C" w14:paraId="4C5F63DC" w14:textId="77777777">
        <w:tc>
          <w:tcPr>
            <w:tcW w:w="1337" w:type="dxa"/>
            <w:shd w:val="clear" w:color="auto" w:fill="auto"/>
            <w:tcMar>
              <w:top w:w="100" w:type="dxa"/>
              <w:left w:w="100" w:type="dxa"/>
              <w:bottom w:w="100" w:type="dxa"/>
              <w:right w:w="100" w:type="dxa"/>
            </w:tcMar>
          </w:tcPr>
          <w:p w14:paraId="360020E4"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29580</w:t>
            </w:r>
          </w:p>
        </w:tc>
        <w:tc>
          <w:tcPr>
            <w:tcW w:w="1337" w:type="dxa"/>
            <w:shd w:val="clear" w:color="auto" w:fill="auto"/>
            <w:tcMar>
              <w:top w:w="100" w:type="dxa"/>
              <w:left w:w="100" w:type="dxa"/>
              <w:bottom w:w="100" w:type="dxa"/>
              <w:right w:w="100" w:type="dxa"/>
            </w:tcMar>
          </w:tcPr>
          <w:p w14:paraId="3DFA90BD"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20</w:t>
            </w:r>
          </w:p>
        </w:tc>
        <w:tc>
          <w:tcPr>
            <w:tcW w:w="1337" w:type="dxa"/>
            <w:shd w:val="clear" w:color="auto" w:fill="auto"/>
            <w:tcMar>
              <w:top w:w="100" w:type="dxa"/>
              <w:left w:w="100" w:type="dxa"/>
              <w:bottom w:w="100" w:type="dxa"/>
              <w:right w:w="100" w:type="dxa"/>
            </w:tcMar>
          </w:tcPr>
          <w:p w14:paraId="508F6831"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30.2</w:t>
            </w:r>
          </w:p>
        </w:tc>
        <w:tc>
          <w:tcPr>
            <w:tcW w:w="1337" w:type="dxa"/>
            <w:shd w:val="clear" w:color="auto" w:fill="auto"/>
            <w:tcMar>
              <w:top w:w="100" w:type="dxa"/>
              <w:left w:w="100" w:type="dxa"/>
              <w:bottom w:w="100" w:type="dxa"/>
              <w:right w:w="100" w:type="dxa"/>
            </w:tcMar>
          </w:tcPr>
          <w:p w14:paraId="289D0F39" w14:textId="77777777" w:rsidR="008E2C63" w:rsidRPr="00B5676C" w:rsidRDefault="00A42D50">
            <w:pPr>
              <w:spacing w:before="0" w:after="0" w:line="240" w:lineRule="auto"/>
              <w:rPr>
                <w:rFonts w:asciiTheme="majorHAnsi" w:hAnsiTheme="majorHAnsi" w:cstheme="majorHAnsi"/>
              </w:rPr>
            </w:pPr>
            <w:proofErr w:type="gramStart"/>
            <w:r w:rsidRPr="00B5676C">
              <w:rPr>
                <w:rFonts w:asciiTheme="majorHAnsi" w:hAnsiTheme="majorHAnsi" w:cstheme="majorHAnsi"/>
              </w:rPr>
              <w:t>31.3  ±</w:t>
            </w:r>
            <w:proofErr w:type="gramEnd"/>
            <w:r w:rsidRPr="00B5676C">
              <w:rPr>
                <w:rFonts w:asciiTheme="majorHAnsi" w:hAnsiTheme="majorHAnsi" w:cstheme="majorHAnsi"/>
              </w:rPr>
              <w:t xml:space="preserve"> 2.0</w:t>
            </w:r>
          </w:p>
        </w:tc>
        <w:tc>
          <w:tcPr>
            <w:tcW w:w="1337" w:type="dxa"/>
            <w:shd w:val="clear" w:color="auto" w:fill="auto"/>
            <w:tcMar>
              <w:top w:w="100" w:type="dxa"/>
              <w:left w:w="100" w:type="dxa"/>
              <w:bottom w:w="100" w:type="dxa"/>
              <w:right w:w="100" w:type="dxa"/>
            </w:tcMar>
          </w:tcPr>
          <w:p w14:paraId="2C5DB501"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9.37</w:t>
            </w:r>
          </w:p>
        </w:tc>
        <w:tc>
          <w:tcPr>
            <w:tcW w:w="1337" w:type="dxa"/>
            <w:shd w:val="clear" w:color="auto" w:fill="auto"/>
            <w:tcMar>
              <w:top w:w="100" w:type="dxa"/>
              <w:left w:w="100" w:type="dxa"/>
              <w:bottom w:w="100" w:type="dxa"/>
              <w:right w:w="100" w:type="dxa"/>
            </w:tcMar>
          </w:tcPr>
          <w:p w14:paraId="21F5C327"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9.72 ± 0.352</w:t>
            </w:r>
          </w:p>
        </w:tc>
        <w:tc>
          <w:tcPr>
            <w:tcW w:w="1337" w:type="dxa"/>
            <w:shd w:val="clear" w:color="auto" w:fill="auto"/>
            <w:tcMar>
              <w:top w:w="100" w:type="dxa"/>
              <w:left w:w="100" w:type="dxa"/>
              <w:bottom w:w="100" w:type="dxa"/>
              <w:right w:w="100" w:type="dxa"/>
            </w:tcMar>
          </w:tcPr>
          <w:p w14:paraId="6C4C7633"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104</w:t>
            </w:r>
          </w:p>
        </w:tc>
      </w:tr>
      <w:tr w:rsidR="008E2C63" w:rsidRPr="00B5676C" w14:paraId="41DBF078" w14:textId="77777777">
        <w:tc>
          <w:tcPr>
            <w:tcW w:w="1337" w:type="dxa"/>
            <w:shd w:val="clear" w:color="auto" w:fill="auto"/>
            <w:tcMar>
              <w:top w:w="100" w:type="dxa"/>
              <w:left w:w="100" w:type="dxa"/>
              <w:bottom w:w="100" w:type="dxa"/>
              <w:right w:w="100" w:type="dxa"/>
            </w:tcMar>
          </w:tcPr>
          <w:p w14:paraId="0286C6F7"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29580</w:t>
            </w:r>
          </w:p>
        </w:tc>
        <w:tc>
          <w:tcPr>
            <w:tcW w:w="1337" w:type="dxa"/>
            <w:shd w:val="clear" w:color="auto" w:fill="auto"/>
            <w:tcMar>
              <w:top w:w="100" w:type="dxa"/>
              <w:left w:w="100" w:type="dxa"/>
              <w:bottom w:w="100" w:type="dxa"/>
              <w:right w:w="100" w:type="dxa"/>
            </w:tcMar>
          </w:tcPr>
          <w:p w14:paraId="078BB59F"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10</w:t>
            </w:r>
          </w:p>
        </w:tc>
        <w:tc>
          <w:tcPr>
            <w:tcW w:w="1337" w:type="dxa"/>
            <w:shd w:val="clear" w:color="auto" w:fill="auto"/>
            <w:tcMar>
              <w:top w:w="100" w:type="dxa"/>
              <w:left w:w="100" w:type="dxa"/>
              <w:bottom w:w="100" w:type="dxa"/>
              <w:right w:w="100" w:type="dxa"/>
            </w:tcMar>
          </w:tcPr>
          <w:p w14:paraId="15C3379C"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15.1</w:t>
            </w:r>
          </w:p>
        </w:tc>
        <w:tc>
          <w:tcPr>
            <w:tcW w:w="1337" w:type="dxa"/>
            <w:shd w:val="clear" w:color="auto" w:fill="auto"/>
            <w:tcMar>
              <w:top w:w="100" w:type="dxa"/>
              <w:left w:w="100" w:type="dxa"/>
              <w:bottom w:w="100" w:type="dxa"/>
              <w:right w:w="100" w:type="dxa"/>
            </w:tcMar>
          </w:tcPr>
          <w:p w14:paraId="7D391188"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16.2 ± 0.5</w:t>
            </w:r>
          </w:p>
        </w:tc>
        <w:tc>
          <w:tcPr>
            <w:tcW w:w="1337" w:type="dxa"/>
            <w:shd w:val="clear" w:color="auto" w:fill="auto"/>
            <w:tcMar>
              <w:top w:w="100" w:type="dxa"/>
              <w:left w:w="100" w:type="dxa"/>
              <w:bottom w:w="100" w:type="dxa"/>
              <w:right w:w="100" w:type="dxa"/>
            </w:tcMar>
          </w:tcPr>
          <w:p w14:paraId="1162965E"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4.70</w:t>
            </w:r>
          </w:p>
        </w:tc>
        <w:tc>
          <w:tcPr>
            <w:tcW w:w="1337" w:type="dxa"/>
            <w:shd w:val="clear" w:color="auto" w:fill="auto"/>
            <w:tcMar>
              <w:top w:w="100" w:type="dxa"/>
              <w:left w:w="100" w:type="dxa"/>
              <w:bottom w:w="100" w:type="dxa"/>
              <w:right w:w="100" w:type="dxa"/>
            </w:tcMar>
          </w:tcPr>
          <w:p w14:paraId="0E2F4B13"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5.02 ± 0.115</w:t>
            </w:r>
          </w:p>
        </w:tc>
        <w:tc>
          <w:tcPr>
            <w:tcW w:w="1337" w:type="dxa"/>
            <w:shd w:val="clear" w:color="auto" w:fill="auto"/>
            <w:tcMar>
              <w:top w:w="100" w:type="dxa"/>
              <w:left w:w="100" w:type="dxa"/>
              <w:bottom w:w="100" w:type="dxa"/>
              <w:right w:w="100" w:type="dxa"/>
            </w:tcMar>
          </w:tcPr>
          <w:p w14:paraId="475FD0D9"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107</w:t>
            </w:r>
          </w:p>
        </w:tc>
      </w:tr>
      <w:tr w:rsidR="008E2C63" w:rsidRPr="00B5676C" w14:paraId="013E89C0" w14:textId="77777777">
        <w:tc>
          <w:tcPr>
            <w:tcW w:w="1337" w:type="dxa"/>
            <w:shd w:val="clear" w:color="auto" w:fill="auto"/>
            <w:tcMar>
              <w:top w:w="100" w:type="dxa"/>
              <w:left w:w="100" w:type="dxa"/>
              <w:bottom w:w="100" w:type="dxa"/>
              <w:right w:w="100" w:type="dxa"/>
            </w:tcMar>
          </w:tcPr>
          <w:p w14:paraId="2DA50B0E"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29580</w:t>
            </w:r>
          </w:p>
        </w:tc>
        <w:tc>
          <w:tcPr>
            <w:tcW w:w="1337" w:type="dxa"/>
            <w:shd w:val="clear" w:color="auto" w:fill="auto"/>
            <w:tcMar>
              <w:top w:w="100" w:type="dxa"/>
              <w:left w:w="100" w:type="dxa"/>
              <w:bottom w:w="100" w:type="dxa"/>
              <w:right w:w="100" w:type="dxa"/>
            </w:tcMar>
          </w:tcPr>
          <w:p w14:paraId="2FA5DB4C"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2</w:t>
            </w:r>
          </w:p>
        </w:tc>
        <w:tc>
          <w:tcPr>
            <w:tcW w:w="1337" w:type="dxa"/>
            <w:shd w:val="clear" w:color="auto" w:fill="auto"/>
            <w:tcMar>
              <w:top w:w="100" w:type="dxa"/>
              <w:left w:w="100" w:type="dxa"/>
              <w:bottom w:w="100" w:type="dxa"/>
              <w:right w:w="100" w:type="dxa"/>
            </w:tcMar>
          </w:tcPr>
          <w:p w14:paraId="08DAC9D4"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3.0</w:t>
            </w:r>
          </w:p>
        </w:tc>
        <w:tc>
          <w:tcPr>
            <w:tcW w:w="1337" w:type="dxa"/>
            <w:shd w:val="clear" w:color="auto" w:fill="auto"/>
            <w:tcMar>
              <w:top w:w="100" w:type="dxa"/>
              <w:left w:w="100" w:type="dxa"/>
              <w:bottom w:w="100" w:type="dxa"/>
              <w:right w:w="100" w:type="dxa"/>
            </w:tcMar>
          </w:tcPr>
          <w:p w14:paraId="4C7D8DFA"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3.0 ± 0.32</w:t>
            </w:r>
          </w:p>
        </w:tc>
        <w:tc>
          <w:tcPr>
            <w:tcW w:w="1337" w:type="dxa"/>
            <w:shd w:val="clear" w:color="auto" w:fill="auto"/>
            <w:tcMar>
              <w:top w:w="100" w:type="dxa"/>
              <w:left w:w="100" w:type="dxa"/>
              <w:bottom w:w="100" w:type="dxa"/>
              <w:right w:w="100" w:type="dxa"/>
            </w:tcMar>
          </w:tcPr>
          <w:p w14:paraId="07BC7FFF"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0.94</w:t>
            </w:r>
          </w:p>
        </w:tc>
        <w:tc>
          <w:tcPr>
            <w:tcW w:w="1337" w:type="dxa"/>
            <w:shd w:val="clear" w:color="auto" w:fill="auto"/>
            <w:tcMar>
              <w:top w:w="100" w:type="dxa"/>
              <w:left w:w="100" w:type="dxa"/>
              <w:bottom w:w="100" w:type="dxa"/>
              <w:right w:w="100" w:type="dxa"/>
            </w:tcMar>
          </w:tcPr>
          <w:p w14:paraId="65871ABF"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0.93 ± 0.051</w:t>
            </w:r>
          </w:p>
        </w:tc>
        <w:tc>
          <w:tcPr>
            <w:tcW w:w="1337" w:type="dxa"/>
            <w:shd w:val="clear" w:color="auto" w:fill="auto"/>
            <w:tcMar>
              <w:top w:w="100" w:type="dxa"/>
              <w:left w:w="100" w:type="dxa"/>
              <w:bottom w:w="100" w:type="dxa"/>
              <w:right w:w="100" w:type="dxa"/>
            </w:tcMar>
          </w:tcPr>
          <w:p w14:paraId="0B1A0BAC"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99</w:t>
            </w:r>
          </w:p>
        </w:tc>
      </w:tr>
      <w:tr w:rsidR="008E2C63" w:rsidRPr="00B5676C" w14:paraId="60F24DE7" w14:textId="77777777">
        <w:tc>
          <w:tcPr>
            <w:tcW w:w="1337" w:type="dxa"/>
            <w:shd w:val="clear" w:color="auto" w:fill="auto"/>
            <w:tcMar>
              <w:top w:w="100" w:type="dxa"/>
              <w:left w:w="100" w:type="dxa"/>
              <w:bottom w:w="100" w:type="dxa"/>
              <w:right w:w="100" w:type="dxa"/>
            </w:tcMar>
          </w:tcPr>
          <w:p w14:paraId="57372A12"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29</w:t>
            </w:r>
            <w:r w:rsidR="00821B18" w:rsidRPr="00B5676C">
              <w:rPr>
                <w:rFonts w:asciiTheme="majorHAnsi" w:hAnsiTheme="majorHAnsi" w:cstheme="majorHAnsi"/>
              </w:rPr>
              <w:t>5</w:t>
            </w:r>
            <w:r w:rsidRPr="00B5676C">
              <w:rPr>
                <w:rFonts w:asciiTheme="majorHAnsi" w:hAnsiTheme="majorHAnsi" w:cstheme="majorHAnsi"/>
              </w:rPr>
              <w:t>80</w:t>
            </w:r>
          </w:p>
        </w:tc>
        <w:tc>
          <w:tcPr>
            <w:tcW w:w="1337" w:type="dxa"/>
            <w:shd w:val="clear" w:color="auto" w:fill="auto"/>
            <w:tcMar>
              <w:top w:w="100" w:type="dxa"/>
              <w:left w:w="100" w:type="dxa"/>
              <w:bottom w:w="100" w:type="dxa"/>
              <w:right w:w="100" w:type="dxa"/>
            </w:tcMar>
          </w:tcPr>
          <w:p w14:paraId="7A55CB87"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w:t>
            </w:r>
          </w:p>
        </w:tc>
        <w:tc>
          <w:tcPr>
            <w:tcW w:w="1337" w:type="dxa"/>
            <w:shd w:val="clear" w:color="auto" w:fill="auto"/>
            <w:tcMar>
              <w:top w:w="100" w:type="dxa"/>
              <w:left w:w="100" w:type="dxa"/>
              <w:bottom w:w="100" w:type="dxa"/>
              <w:right w:w="100" w:type="dxa"/>
            </w:tcMar>
          </w:tcPr>
          <w:p w14:paraId="486E014A"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1.5</w:t>
            </w:r>
          </w:p>
        </w:tc>
        <w:tc>
          <w:tcPr>
            <w:tcW w:w="1337" w:type="dxa"/>
            <w:shd w:val="clear" w:color="auto" w:fill="auto"/>
            <w:tcMar>
              <w:top w:w="100" w:type="dxa"/>
              <w:left w:w="100" w:type="dxa"/>
              <w:bottom w:w="100" w:type="dxa"/>
              <w:right w:w="100" w:type="dxa"/>
            </w:tcMar>
          </w:tcPr>
          <w:p w14:paraId="3F34487A" w14:textId="77777777" w:rsidR="008E2C63" w:rsidRPr="00B5676C" w:rsidRDefault="00A42D50">
            <w:pPr>
              <w:spacing w:before="0" w:after="0" w:line="240" w:lineRule="auto"/>
              <w:rPr>
                <w:rFonts w:asciiTheme="majorHAnsi" w:hAnsiTheme="majorHAnsi" w:cstheme="majorHAnsi"/>
              </w:rPr>
            </w:pPr>
            <w:proofErr w:type="gramStart"/>
            <w:r w:rsidRPr="00B5676C">
              <w:rPr>
                <w:rFonts w:asciiTheme="majorHAnsi" w:hAnsiTheme="majorHAnsi" w:cstheme="majorHAnsi"/>
              </w:rPr>
              <w:t>1.5  ±</w:t>
            </w:r>
            <w:proofErr w:type="gramEnd"/>
            <w:r w:rsidRPr="00B5676C">
              <w:rPr>
                <w:rFonts w:asciiTheme="majorHAnsi" w:hAnsiTheme="majorHAnsi" w:cstheme="majorHAnsi"/>
              </w:rPr>
              <w:t xml:space="preserve"> 0.22</w:t>
            </w:r>
          </w:p>
        </w:tc>
        <w:tc>
          <w:tcPr>
            <w:tcW w:w="1337" w:type="dxa"/>
            <w:shd w:val="clear" w:color="auto" w:fill="auto"/>
            <w:tcMar>
              <w:top w:w="100" w:type="dxa"/>
              <w:left w:w="100" w:type="dxa"/>
              <w:bottom w:w="100" w:type="dxa"/>
              <w:right w:w="100" w:type="dxa"/>
            </w:tcMar>
          </w:tcPr>
          <w:p w14:paraId="53CD4CEE"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0.47</w:t>
            </w:r>
          </w:p>
        </w:tc>
        <w:tc>
          <w:tcPr>
            <w:tcW w:w="1337" w:type="dxa"/>
            <w:shd w:val="clear" w:color="auto" w:fill="auto"/>
            <w:tcMar>
              <w:top w:w="100" w:type="dxa"/>
              <w:left w:w="100" w:type="dxa"/>
              <w:bottom w:w="100" w:type="dxa"/>
              <w:right w:w="100" w:type="dxa"/>
            </w:tcMar>
          </w:tcPr>
          <w:p w14:paraId="060D33C9"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0.47 ± 0.034</w:t>
            </w:r>
          </w:p>
        </w:tc>
        <w:tc>
          <w:tcPr>
            <w:tcW w:w="1337" w:type="dxa"/>
            <w:shd w:val="clear" w:color="auto" w:fill="auto"/>
            <w:tcMar>
              <w:top w:w="100" w:type="dxa"/>
              <w:left w:w="100" w:type="dxa"/>
              <w:bottom w:w="100" w:type="dxa"/>
              <w:right w:w="100" w:type="dxa"/>
            </w:tcMar>
          </w:tcPr>
          <w:p w14:paraId="43885A05"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100</w:t>
            </w:r>
          </w:p>
        </w:tc>
      </w:tr>
      <w:tr w:rsidR="008E2C63" w:rsidRPr="00B5676C" w14:paraId="63CEB5C0" w14:textId="77777777">
        <w:tc>
          <w:tcPr>
            <w:tcW w:w="1337" w:type="dxa"/>
            <w:shd w:val="clear" w:color="auto" w:fill="auto"/>
            <w:tcMar>
              <w:top w:w="100" w:type="dxa"/>
              <w:left w:w="100" w:type="dxa"/>
              <w:bottom w:w="100" w:type="dxa"/>
              <w:right w:w="100" w:type="dxa"/>
            </w:tcMar>
          </w:tcPr>
          <w:p w14:paraId="4AA379D3"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5</w:t>
            </w:r>
          </w:p>
        </w:tc>
        <w:tc>
          <w:tcPr>
            <w:tcW w:w="1337" w:type="dxa"/>
            <w:shd w:val="clear" w:color="auto" w:fill="auto"/>
            <w:tcMar>
              <w:top w:w="100" w:type="dxa"/>
              <w:left w:w="100" w:type="dxa"/>
              <w:bottom w:w="100" w:type="dxa"/>
              <w:right w:w="100" w:type="dxa"/>
            </w:tcMar>
          </w:tcPr>
          <w:p w14:paraId="7C85647F"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5</w:t>
            </w:r>
          </w:p>
        </w:tc>
        <w:tc>
          <w:tcPr>
            <w:tcW w:w="1337" w:type="dxa"/>
            <w:shd w:val="clear" w:color="auto" w:fill="auto"/>
            <w:tcMar>
              <w:top w:w="100" w:type="dxa"/>
              <w:left w:w="100" w:type="dxa"/>
              <w:bottom w:w="100" w:type="dxa"/>
              <w:right w:w="100" w:type="dxa"/>
            </w:tcMar>
          </w:tcPr>
          <w:p w14:paraId="246D5BF7"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-0.7</w:t>
            </w:r>
          </w:p>
        </w:tc>
        <w:tc>
          <w:tcPr>
            <w:tcW w:w="1337" w:type="dxa"/>
            <w:shd w:val="clear" w:color="auto" w:fill="auto"/>
            <w:tcMar>
              <w:top w:w="100" w:type="dxa"/>
              <w:left w:w="100" w:type="dxa"/>
              <w:bottom w:w="100" w:type="dxa"/>
              <w:right w:w="100" w:type="dxa"/>
            </w:tcMar>
          </w:tcPr>
          <w:p w14:paraId="126DE814"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-0.</w:t>
            </w:r>
            <w:proofErr w:type="gramStart"/>
            <w:r w:rsidRPr="00B5676C">
              <w:rPr>
                <w:rFonts w:asciiTheme="majorHAnsi" w:hAnsiTheme="majorHAnsi" w:cstheme="majorHAnsi"/>
              </w:rPr>
              <w:t>6  ±</w:t>
            </w:r>
            <w:proofErr w:type="gramEnd"/>
            <w:r w:rsidRPr="00B5676C">
              <w:rPr>
                <w:rFonts w:asciiTheme="majorHAnsi" w:hAnsiTheme="majorHAnsi" w:cstheme="majorHAnsi"/>
              </w:rPr>
              <w:t xml:space="preserve"> 0.24</w:t>
            </w:r>
          </w:p>
        </w:tc>
        <w:tc>
          <w:tcPr>
            <w:tcW w:w="1337" w:type="dxa"/>
            <w:shd w:val="clear" w:color="auto" w:fill="auto"/>
            <w:tcMar>
              <w:top w:w="100" w:type="dxa"/>
              <w:left w:w="100" w:type="dxa"/>
              <w:bottom w:w="100" w:type="dxa"/>
              <w:right w:w="100" w:type="dxa"/>
            </w:tcMar>
          </w:tcPr>
          <w:p w14:paraId="1D6CF679"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-0.22</w:t>
            </w:r>
          </w:p>
        </w:tc>
        <w:tc>
          <w:tcPr>
            <w:tcW w:w="1337" w:type="dxa"/>
            <w:shd w:val="clear" w:color="auto" w:fill="auto"/>
            <w:tcMar>
              <w:top w:w="100" w:type="dxa"/>
              <w:left w:w="100" w:type="dxa"/>
              <w:bottom w:w="100" w:type="dxa"/>
              <w:right w:w="100" w:type="dxa"/>
            </w:tcMar>
          </w:tcPr>
          <w:p w14:paraId="78384410"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-0.19 ± 0.037</w:t>
            </w:r>
          </w:p>
        </w:tc>
        <w:tc>
          <w:tcPr>
            <w:tcW w:w="1337" w:type="dxa"/>
            <w:shd w:val="clear" w:color="auto" w:fill="auto"/>
            <w:tcMar>
              <w:top w:w="100" w:type="dxa"/>
              <w:left w:w="100" w:type="dxa"/>
              <w:bottom w:w="100" w:type="dxa"/>
              <w:right w:w="100" w:type="dxa"/>
            </w:tcMar>
          </w:tcPr>
          <w:p w14:paraId="21981E4A"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86</w:t>
            </w:r>
          </w:p>
        </w:tc>
      </w:tr>
      <w:tr w:rsidR="008E2C63" w:rsidRPr="00B5676C" w14:paraId="427EC382" w14:textId="77777777">
        <w:tc>
          <w:tcPr>
            <w:tcW w:w="1337" w:type="dxa"/>
            <w:shd w:val="clear" w:color="auto" w:fill="auto"/>
            <w:tcMar>
              <w:top w:w="100" w:type="dxa"/>
              <w:left w:w="100" w:type="dxa"/>
              <w:bottom w:w="100" w:type="dxa"/>
              <w:right w:w="100" w:type="dxa"/>
            </w:tcMar>
          </w:tcPr>
          <w:p w14:paraId="0C1F81C9"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5</w:t>
            </w:r>
          </w:p>
        </w:tc>
        <w:tc>
          <w:tcPr>
            <w:tcW w:w="1337" w:type="dxa"/>
            <w:shd w:val="clear" w:color="auto" w:fill="auto"/>
            <w:tcMar>
              <w:top w:w="100" w:type="dxa"/>
              <w:left w:w="100" w:type="dxa"/>
              <w:bottom w:w="100" w:type="dxa"/>
              <w:right w:w="100" w:type="dxa"/>
            </w:tcMar>
          </w:tcPr>
          <w:p w14:paraId="2FC2B93D"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15</w:t>
            </w:r>
          </w:p>
        </w:tc>
        <w:tc>
          <w:tcPr>
            <w:tcW w:w="1337" w:type="dxa"/>
            <w:shd w:val="clear" w:color="auto" w:fill="auto"/>
            <w:tcMar>
              <w:top w:w="100" w:type="dxa"/>
              <w:left w:w="100" w:type="dxa"/>
              <w:bottom w:w="100" w:type="dxa"/>
              <w:right w:w="100" w:type="dxa"/>
            </w:tcMar>
          </w:tcPr>
          <w:p w14:paraId="5C491BFF"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-2.2</w:t>
            </w:r>
          </w:p>
        </w:tc>
        <w:tc>
          <w:tcPr>
            <w:tcW w:w="1337" w:type="dxa"/>
            <w:shd w:val="clear" w:color="auto" w:fill="auto"/>
            <w:tcMar>
              <w:top w:w="100" w:type="dxa"/>
              <w:left w:w="100" w:type="dxa"/>
              <w:bottom w:w="100" w:type="dxa"/>
              <w:right w:w="100" w:type="dxa"/>
            </w:tcMar>
          </w:tcPr>
          <w:p w14:paraId="7BC3E05F"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-2.3 ± 0.42</w:t>
            </w:r>
          </w:p>
        </w:tc>
        <w:tc>
          <w:tcPr>
            <w:tcW w:w="1337" w:type="dxa"/>
            <w:shd w:val="clear" w:color="auto" w:fill="auto"/>
            <w:tcMar>
              <w:top w:w="100" w:type="dxa"/>
              <w:left w:w="100" w:type="dxa"/>
              <w:bottom w:w="100" w:type="dxa"/>
              <w:right w:w="100" w:type="dxa"/>
            </w:tcMar>
          </w:tcPr>
          <w:p w14:paraId="24839B71"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-0.67</w:t>
            </w:r>
          </w:p>
        </w:tc>
        <w:tc>
          <w:tcPr>
            <w:tcW w:w="1337" w:type="dxa"/>
            <w:shd w:val="clear" w:color="auto" w:fill="auto"/>
            <w:tcMar>
              <w:top w:w="100" w:type="dxa"/>
              <w:left w:w="100" w:type="dxa"/>
              <w:bottom w:w="100" w:type="dxa"/>
              <w:right w:w="100" w:type="dxa"/>
            </w:tcMar>
          </w:tcPr>
          <w:p w14:paraId="67EF0C80"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-0.73 ± 0.066</w:t>
            </w:r>
          </w:p>
        </w:tc>
        <w:tc>
          <w:tcPr>
            <w:tcW w:w="1337" w:type="dxa"/>
            <w:shd w:val="clear" w:color="auto" w:fill="auto"/>
            <w:tcMar>
              <w:top w:w="100" w:type="dxa"/>
              <w:left w:w="100" w:type="dxa"/>
              <w:bottom w:w="100" w:type="dxa"/>
              <w:right w:w="100" w:type="dxa"/>
            </w:tcMar>
          </w:tcPr>
          <w:p w14:paraId="58BF6B28"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109</w:t>
            </w:r>
          </w:p>
        </w:tc>
      </w:tr>
      <w:tr w:rsidR="008E2C63" w:rsidRPr="00B5676C" w14:paraId="5644AA91" w14:textId="77777777">
        <w:tc>
          <w:tcPr>
            <w:tcW w:w="1337" w:type="dxa"/>
            <w:shd w:val="clear" w:color="auto" w:fill="auto"/>
            <w:tcMar>
              <w:top w:w="100" w:type="dxa"/>
              <w:left w:w="100" w:type="dxa"/>
              <w:bottom w:w="100" w:type="dxa"/>
              <w:right w:w="100" w:type="dxa"/>
            </w:tcMar>
          </w:tcPr>
          <w:p w14:paraId="141F343C"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5</w:t>
            </w:r>
          </w:p>
        </w:tc>
        <w:tc>
          <w:tcPr>
            <w:tcW w:w="1337" w:type="dxa"/>
            <w:shd w:val="clear" w:color="auto" w:fill="auto"/>
            <w:tcMar>
              <w:top w:w="100" w:type="dxa"/>
              <w:left w:w="100" w:type="dxa"/>
              <w:bottom w:w="100" w:type="dxa"/>
              <w:right w:w="100" w:type="dxa"/>
            </w:tcMar>
          </w:tcPr>
          <w:p w14:paraId="0C23ABC1"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30</w:t>
            </w:r>
          </w:p>
        </w:tc>
        <w:tc>
          <w:tcPr>
            <w:tcW w:w="1337" w:type="dxa"/>
            <w:shd w:val="clear" w:color="auto" w:fill="auto"/>
            <w:tcMar>
              <w:top w:w="100" w:type="dxa"/>
              <w:left w:w="100" w:type="dxa"/>
              <w:bottom w:w="100" w:type="dxa"/>
              <w:right w:w="100" w:type="dxa"/>
            </w:tcMar>
          </w:tcPr>
          <w:p w14:paraId="4F80C94E"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-4.3</w:t>
            </w:r>
          </w:p>
        </w:tc>
        <w:tc>
          <w:tcPr>
            <w:tcW w:w="1337" w:type="dxa"/>
            <w:shd w:val="clear" w:color="auto" w:fill="auto"/>
            <w:tcMar>
              <w:top w:w="100" w:type="dxa"/>
              <w:left w:w="100" w:type="dxa"/>
              <w:bottom w:w="100" w:type="dxa"/>
              <w:right w:w="100" w:type="dxa"/>
            </w:tcMar>
          </w:tcPr>
          <w:p w14:paraId="1AB78609"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-4.2 ± 0.46</w:t>
            </w:r>
          </w:p>
        </w:tc>
        <w:tc>
          <w:tcPr>
            <w:tcW w:w="1337" w:type="dxa"/>
            <w:shd w:val="clear" w:color="auto" w:fill="auto"/>
            <w:tcMar>
              <w:top w:w="100" w:type="dxa"/>
              <w:left w:w="100" w:type="dxa"/>
              <w:bottom w:w="100" w:type="dxa"/>
              <w:right w:w="100" w:type="dxa"/>
            </w:tcMar>
          </w:tcPr>
          <w:p w14:paraId="0D9DD2CD"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-1.32</w:t>
            </w:r>
          </w:p>
        </w:tc>
        <w:tc>
          <w:tcPr>
            <w:tcW w:w="1337" w:type="dxa"/>
            <w:shd w:val="clear" w:color="auto" w:fill="auto"/>
            <w:tcMar>
              <w:top w:w="100" w:type="dxa"/>
              <w:left w:w="100" w:type="dxa"/>
              <w:bottom w:w="100" w:type="dxa"/>
              <w:right w:w="100" w:type="dxa"/>
            </w:tcMar>
          </w:tcPr>
          <w:p w14:paraId="7AACB98B"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-1.30 ± 0.075</w:t>
            </w:r>
          </w:p>
        </w:tc>
        <w:tc>
          <w:tcPr>
            <w:tcW w:w="1337" w:type="dxa"/>
            <w:shd w:val="clear" w:color="auto" w:fill="auto"/>
            <w:tcMar>
              <w:top w:w="100" w:type="dxa"/>
              <w:left w:w="100" w:type="dxa"/>
              <w:bottom w:w="100" w:type="dxa"/>
              <w:right w:w="100" w:type="dxa"/>
            </w:tcMar>
          </w:tcPr>
          <w:p w14:paraId="4F56F6BE"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98</w:t>
            </w:r>
          </w:p>
        </w:tc>
      </w:tr>
      <w:tr w:rsidR="008E2C63" w:rsidRPr="00B5676C" w14:paraId="65D21065" w14:textId="77777777">
        <w:tc>
          <w:tcPr>
            <w:tcW w:w="1337" w:type="dxa"/>
            <w:shd w:val="clear" w:color="auto" w:fill="auto"/>
            <w:tcMar>
              <w:top w:w="100" w:type="dxa"/>
              <w:left w:w="100" w:type="dxa"/>
              <w:bottom w:w="100" w:type="dxa"/>
              <w:right w:w="100" w:type="dxa"/>
            </w:tcMar>
          </w:tcPr>
          <w:p w14:paraId="23506AD3"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5</w:t>
            </w:r>
          </w:p>
        </w:tc>
        <w:tc>
          <w:tcPr>
            <w:tcW w:w="1337" w:type="dxa"/>
            <w:shd w:val="clear" w:color="auto" w:fill="auto"/>
            <w:tcMar>
              <w:top w:w="100" w:type="dxa"/>
              <w:left w:w="100" w:type="dxa"/>
              <w:bottom w:w="100" w:type="dxa"/>
              <w:right w:w="100" w:type="dxa"/>
            </w:tcMar>
          </w:tcPr>
          <w:p w14:paraId="5F1ED493"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45</w:t>
            </w:r>
          </w:p>
        </w:tc>
        <w:tc>
          <w:tcPr>
            <w:tcW w:w="1337" w:type="dxa"/>
            <w:shd w:val="clear" w:color="auto" w:fill="auto"/>
            <w:tcMar>
              <w:top w:w="100" w:type="dxa"/>
              <w:left w:w="100" w:type="dxa"/>
              <w:bottom w:w="100" w:type="dxa"/>
              <w:right w:w="100" w:type="dxa"/>
            </w:tcMar>
          </w:tcPr>
          <w:p w14:paraId="3CCE06E2"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-6.3</w:t>
            </w:r>
          </w:p>
        </w:tc>
        <w:tc>
          <w:tcPr>
            <w:tcW w:w="1337" w:type="dxa"/>
            <w:shd w:val="clear" w:color="auto" w:fill="auto"/>
            <w:tcMar>
              <w:top w:w="100" w:type="dxa"/>
              <w:left w:w="100" w:type="dxa"/>
              <w:bottom w:w="100" w:type="dxa"/>
              <w:right w:w="100" w:type="dxa"/>
            </w:tcMar>
          </w:tcPr>
          <w:p w14:paraId="46EAF321"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-6.4 ± 0.48</w:t>
            </w:r>
          </w:p>
        </w:tc>
        <w:tc>
          <w:tcPr>
            <w:tcW w:w="1337" w:type="dxa"/>
            <w:shd w:val="clear" w:color="auto" w:fill="auto"/>
            <w:tcMar>
              <w:top w:w="100" w:type="dxa"/>
              <w:left w:w="100" w:type="dxa"/>
              <w:bottom w:w="100" w:type="dxa"/>
              <w:right w:w="100" w:type="dxa"/>
            </w:tcMar>
          </w:tcPr>
          <w:p w14:paraId="3E7E0976"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-1.96</w:t>
            </w:r>
          </w:p>
        </w:tc>
        <w:tc>
          <w:tcPr>
            <w:tcW w:w="1337" w:type="dxa"/>
            <w:shd w:val="clear" w:color="auto" w:fill="auto"/>
            <w:tcMar>
              <w:top w:w="100" w:type="dxa"/>
              <w:left w:w="100" w:type="dxa"/>
              <w:bottom w:w="100" w:type="dxa"/>
              <w:right w:w="100" w:type="dxa"/>
            </w:tcMar>
          </w:tcPr>
          <w:p w14:paraId="043DD0DB"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-1.98 ± 0.082</w:t>
            </w:r>
          </w:p>
        </w:tc>
        <w:tc>
          <w:tcPr>
            <w:tcW w:w="1337" w:type="dxa"/>
            <w:shd w:val="clear" w:color="auto" w:fill="auto"/>
            <w:tcMar>
              <w:top w:w="100" w:type="dxa"/>
              <w:left w:w="100" w:type="dxa"/>
              <w:bottom w:w="100" w:type="dxa"/>
              <w:right w:w="100" w:type="dxa"/>
            </w:tcMar>
          </w:tcPr>
          <w:p w14:paraId="528224FE"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101</w:t>
            </w:r>
          </w:p>
        </w:tc>
      </w:tr>
      <w:tr w:rsidR="008E2C63" w:rsidRPr="00B5676C" w14:paraId="3926F334" w14:textId="77777777">
        <w:tc>
          <w:tcPr>
            <w:tcW w:w="1337" w:type="dxa"/>
            <w:shd w:val="clear" w:color="auto" w:fill="auto"/>
            <w:tcMar>
              <w:top w:w="100" w:type="dxa"/>
              <w:left w:w="100" w:type="dxa"/>
              <w:bottom w:w="100" w:type="dxa"/>
              <w:right w:w="100" w:type="dxa"/>
            </w:tcMar>
          </w:tcPr>
          <w:p w14:paraId="46CBD0A7" w14:textId="77777777" w:rsidR="008E2C63" w:rsidRPr="00B5676C" w:rsidRDefault="008E2C63">
            <w:pPr>
              <w:spacing w:before="0" w:after="0" w:line="240" w:lineRule="auto"/>
              <w:rPr>
                <w:rFonts w:asciiTheme="majorHAnsi" w:hAnsiTheme="majorHAnsi" w:cstheme="majorHAnsi"/>
              </w:rPr>
            </w:pPr>
          </w:p>
        </w:tc>
        <w:tc>
          <w:tcPr>
            <w:tcW w:w="1337" w:type="dxa"/>
            <w:shd w:val="clear" w:color="auto" w:fill="auto"/>
            <w:tcMar>
              <w:top w:w="100" w:type="dxa"/>
              <w:left w:w="100" w:type="dxa"/>
              <w:bottom w:w="100" w:type="dxa"/>
              <w:right w:w="100" w:type="dxa"/>
            </w:tcMar>
          </w:tcPr>
          <w:p w14:paraId="141067F8" w14:textId="77777777" w:rsidR="008E2C63" w:rsidRPr="00B5676C" w:rsidRDefault="008E2C63">
            <w:pPr>
              <w:spacing w:before="0" w:after="0" w:line="240" w:lineRule="auto"/>
              <w:rPr>
                <w:rFonts w:asciiTheme="majorHAnsi" w:hAnsiTheme="majorHAnsi" w:cstheme="majorHAnsi"/>
              </w:rPr>
            </w:pPr>
          </w:p>
        </w:tc>
        <w:tc>
          <w:tcPr>
            <w:tcW w:w="1337" w:type="dxa"/>
            <w:shd w:val="clear" w:color="auto" w:fill="auto"/>
            <w:tcMar>
              <w:top w:w="100" w:type="dxa"/>
              <w:left w:w="100" w:type="dxa"/>
              <w:bottom w:w="100" w:type="dxa"/>
              <w:right w:w="100" w:type="dxa"/>
            </w:tcMar>
          </w:tcPr>
          <w:p w14:paraId="54714BA4" w14:textId="77777777" w:rsidR="008E2C63" w:rsidRPr="00B5676C" w:rsidRDefault="008E2C63">
            <w:pPr>
              <w:spacing w:before="0" w:after="0" w:line="240" w:lineRule="auto"/>
              <w:rPr>
                <w:rFonts w:asciiTheme="majorHAnsi" w:hAnsiTheme="majorHAnsi" w:cstheme="majorHAnsi"/>
              </w:rPr>
            </w:pPr>
          </w:p>
        </w:tc>
        <w:tc>
          <w:tcPr>
            <w:tcW w:w="1337" w:type="dxa"/>
            <w:shd w:val="clear" w:color="auto" w:fill="auto"/>
            <w:tcMar>
              <w:top w:w="100" w:type="dxa"/>
              <w:left w:w="100" w:type="dxa"/>
              <w:bottom w:w="100" w:type="dxa"/>
              <w:right w:w="100" w:type="dxa"/>
            </w:tcMar>
          </w:tcPr>
          <w:p w14:paraId="196FB569" w14:textId="77777777" w:rsidR="008E2C63" w:rsidRPr="00B5676C" w:rsidRDefault="008E2C63">
            <w:pPr>
              <w:spacing w:before="0" w:after="0" w:line="240" w:lineRule="auto"/>
              <w:rPr>
                <w:rFonts w:asciiTheme="majorHAnsi" w:hAnsiTheme="majorHAnsi" w:cstheme="majorHAnsi"/>
              </w:rPr>
            </w:pPr>
          </w:p>
        </w:tc>
        <w:tc>
          <w:tcPr>
            <w:tcW w:w="1337" w:type="dxa"/>
            <w:shd w:val="clear" w:color="auto" w:fill="auto"/>
            <w:tcMar>
              <w:top w:w="100" w:type="dxa"/>
              <w:left w:w="100" w:type="dxa"/>
              <w:bottom w:w="100" w:type="dxa"/>
              <w:right w:w="100" w:type="dxa"/>
            </w:tcMar>
          </w:tcPr>
          <w:p w14:paraId="6D8F4705" w14:textId="77777777" w:rsidR="008E2C63" w:rsidRPr="00B5676C" w:rsidRDefault="008E2C63">
            <w:pPr>
              <w:spacing w:before="0" w:after="0" w:line="240" w:lineRule="auto"/>
              <w:rPr>
                <w:rFonts w:asciiTheme="majorHAnsi" w:hAnsiTheme="majorHAnsi" w:cstheme="majorHAnsi"/>
              </w:rPr>
            </w:pPr>
          </w:p>
        </w:tc>
        <w:tc>
          <w:tcPr>
            <w:tcW w:w="1337" w:type="dxa"/>
            <w:shd w:val="clear" w:color="auto" w:fill="auto"/>
            <w:tcMar>
              <w:top w:w="100" w:type="dxa"/>
              <w:left w:w="100" w:type="dxa"/>
              <w:bottom w:w="100" w:type="dxa"/>
              <w:right w:w="100" w:type="dxa"/>
            </w:tcMar>
          </w:tcPr>
          <w:p w14:paraId="2CA48EC4" w14:textId="77777777" w:rsidR="008E2C63" w:rsidRPr="00B5676C" w:rsidRDefault="00EF27CD">
            <w:pPr>
              <w:spacing w:before="0" w:after="0" w:line="240" w:lineRule="auto"/>
              <w:rPr>
                <w:rFonts w:asciiTheme="majorHAnsi" w:hAnsiTheme="majorHAnsi" w:cstheme="majorHAnsi"/>
                <w:b/>
                <w:bCs/>
              </w:rPr>
            </w:pPr>
            <w:r w:rsidRPr="00B5676C">
              <w:rPr>
                <w:rFonts w:asciiTheme="majorHAnsi" w:hAnsiTheme="majorHAnsi" w:cstheme="majorHAnsi"/>
                <w:b/>
                <w:bCs/>
              </w:rPr>
              <w:t>Average</w:t>
            </w:r>
          </w:p>
        </w:tc>
        <w:tc>
          <w:tcPr>
            <w:tcW w:w="1337" w:type="dxa"/>
            <w:shd w:val="clear" w:color="auto" w:fill="auto"/>
            <w:tcMar>
              <w:top w:w="100" w:type="dxa"/>
              <w:left w:w="100" w:type="dxa"/>
              <w:bottom w:w="100" w:type="dxa"/>
              <w:right w:w="100" w:type="dxa"/>
            </w:tcMar>
          </w:tcPr>
          <w:p w14:paraId="4005CA19" w14:textId="77777777" w:rsidR="008E2C63" w:rsidRPr="00B5676C" w:rsidRDefault="00A42D50">
            <w:pPr>
              <w:spacing w:before="0" w:after="0" w:line="240" w:lineRule="auto"/>
              <w:rPr>
                <w:rFonts w:asciiTheme="majorHAnsi" w:hAnsiTheme="majorHAnsi" w:cstheme="majorHAnsi"/>
                <w:b/>
                <w:bCs/>
                <w:vertAlign w:val="superscript"/>
              </w:rPr>
            </w:pPr>
            <w:r w:rsidRPr="00B5676C">
              <w:rPr>
                <w:rFonts w:asciiTheme="majorHAnsi" w:hAnsiTheme="majorHAnsi" w:cstheme="majorHAnsi"/>
              </w:rPr>
              <w:t>100 ± 7.03</w:t>
            </w:r>
            <w:r w:rsidR="00EF27CD" w:rsidRPr="00B5676C">
              <w:rPr>
                <w:rFonts w:asciiTheme="majorHAnsi" w:hAnsiTheme="majorHAnsi" w:cstheme="majorHAnsi"/>
                <w:vertAlign w:val="superscript"/>
              </w:rPr>
              <w:t xml:space="preserve"> </w:t>
            </w:r>
            <w:r w:rsidR="00EF27CD" w:rsidRPr="00B5676C">
              <w:rPr>
                <w:rFonts w:asciiTheme="majorHAnsi" w:hAnsiTheme="majorHAnsi" w:cstheme="majorHAnsi"/>
                <w:b/>
                <w:bCs/>
                <w:vertAlign w:val="superscript"/>
              </w:rPr>
              <w:t>b</w:t>
            </w:r>
          </w:p>
        </w:tc>
      </w:tr>
    </w:tbl>
    <w:p w14:paraId="264CEEBB" w14:textId="77777777" w:rsidR="008E2C63" w:rsidRPr="00B5676C" w:rsidRDefault="00EF27CD">
      <w:pPr>
        <w:spacing w:line="240" w:lineRule="auto"/>
        <w:rPr>
          <w:rFonts w:asciiTheme="majorHAnsi" w:hAnsiTheme="majorHAnsi" w:cstheme="majorHAnsi"/>
        </w:rPr>
      </w:pPr>
      <w:r w:rsidRPr="00B5676C">
        <w:rPr>
          <w:rFonts w:asciiTheme="majorHAnsi" w:eastAsia="Times New Roman" w:hAnsiTheme="majorHAnsi" w:cstheme="majorHAnsi"/>
          <w:b/>
          <w:sz w:val="24"/>
          <w:szCs w:val="24"/>
          <w:vertAlign w:val="superscript"/>
        </w:rPr>
        <w:t>a</w:t>
      </w:r>
      <w:r w:rsidRPr="00B5676C">
        <w:rPr>
          <w:rFonts w:asciiTheme="majorHAnsi" w:eastAsia="Times New Roman" w:hAnsiTheme="majorHAnsi" w:cstheme="majorHAnsi"/>
          <w:b/>
          <w:sz w:val="24"/>
          <w:szCs w:val="24"/>
        </w:rPr>
        <w:t xml:space="preserve"> </w:t>
      </w:r>
      <w:r w:rsidRPr="00B5676C">
        <w:rPr>
          <w:rFonts w:asciiTheme="majorHAnsi" w:hAnsiTheme="majorHAnsi" w:cstheme="majorHAnsi"/>
        </w:rPr>
        <w:t>Measured d[CH</w:t>
      </w:r>
      <w:r w:rsidRPr="00B5676C">
        <w:rPr>
          <w:rFonts w:asciiTheme="majorHAnsi" w:hAnsiTheme="majorHAnsi" w:cstheme="majorHAnsi"/>
          <w:vertAlign w:val="subscript"/>
        </w:rPr>
        <w:t>4</w:t>
      </w:r>
      <w:r w:rsidRPr="00B5676C">
        <w:rPr>
          <w:rFonts w:asciiTheme="majorHAnsi" w:hAnsiTheme="majorHAnsi" w:cstheme="majorHAnsi"/>
        </w:rPr>
        <w:t>]/dt and fluxes are shown with 2σ uncertainties</w:t>
      </w:r>
    </w:p>
    <w:p w14:paraId="706F316E" w14:textId="77777777" w:rsidR="00EF27CD" w:rsidRPr="00B5676C" w:rsidRDefault="00EF27CD">
      <w:pPr>
        <w:spacing w:line="240" w:lineRule="auto"/>
        <w:rPr>
          <w:rFonts w:asciiTheme="majorHAnsi" w:eastAsia="Times New Roman" w:hAnsiTheme="majorHAnsi" w:cstheme="majorHAnsi"/>
          <w:sz w:val="24"/>
          <w:szCs w:val="24"/>
        </w:rPr>
      </w:pPr>
      <w:r w:rsidRPr="00B5676C">
        <w:rPr>
          <w:rFonts w:asciiTheme="majorHAnsi" w:hAnsiTheme="majorHAnsi" w:cstheme="majorHAnsi"/>
          <w:b/>
          <w:bCs/>
          <w:vertAlign w:val="superscript"/>
        </w:rPr>
        <w:t>b</w:t>
      </w:r>
      <w:r w:rsidRPr="00B5676C">
        <w:rPr>
          <w:rFonts w:asciiTheme="majorHAnsi" w:hAnsiTheme="majorHAnsi" w:cstheme="majorHAnsi"/>
        </w:rPr>
        <w:t xml:space="preserve"> </w:t>
      </w:r>
      <w:proofErr w:type="gramStart"/>
      <w:r w:rsidRPr="00B5676C">
        <w:rPr>
          <w:rFonts w:asciiTheme="majorHAnsi" w:hAnsiTheme="majorHAnsi" w:cstheme="majorHAnsi"/>
        </w:rPr>
        <w:t>The</w:t>
      </w:r>
      <w:proofErr w:type="gramEnd"/>
      <w:r w:rsidRPr="00B5676C">
        <w:rPr>
          <w:rFonts w:asciiTheme="majorHAnsi" w:hAnsiTheme="majorHAnsi" w:cstheme="majorHAnsi"/>
        </w:rPr>
        <w:t xml:space="preserve"> uncertainty shown for the average measured flux as % of expected represents one standard deviation.</w:t>
      </w:r>
    </w:p>
    <w:p w14:paraId="74C83D52" w14:textId="77777777" w:rsidR="00EF27CD" w:rsidRPr="00B5676C" w:rsidRDefault="00EF27CD">
      <w:pPr>
        <w:spacing w:line="240" w:lineRule="auto"/>
        <w:rPr>
          <w:rFonts w:asciiTheme="majorHAnsi" w:eastAsia="Times New Roman" w:hAnsiTheme="majorHAnsi" w:cstheme="majorHAnsi"/>
          <w:b/>
          <w:sz w:val="24"/>
          <w:szCs w:val="24"/>
        </w:rPr>
      </w:pPr>
    </w:p>
    <w:p w14:paraId="40E57670" w14:textId="77777777" w:rsidR="008E2C63" w:rsidRPr="003A346B" w:rsidRDefault="00A42D50">
      <w:pPr>
        <w:pStyle w:val="Heading2"/>
        <w:rPr>
          <w:rFonts w:asciiTheme="majorHAnsi" w:hAnsiTheme="majorHAnsi" w:cstheme="majorHAnsi"/>
          <w:sz w:val="22"/>
          <w:szCs w:val="22"/>
        </w:rPr>
      </w:pPr>
      <w:bookmarkStart w:id="18" w:name="_y9qi9wtkhog1" w:colFirst="0" w:colLast="0"/>
      <w:bookmarkEnd w:id="18"/>
      <w:r w:rsidRPr="003A346B">
        <w:rPr>
          <w:rFonts w:asciiTheme="majorHAnsi" w:hAnsiTheme="majorHAnsi" w:cstheme="majorHAnsi"/>
          <w:sz w:val="22"/>
          <w:szCs w:val="22"/>
        </w:rPr>
        <w:t>System blank testing</w:t>
      </w:r>
    </w:p>
    <w:p w14:paraId="3DFD8612" w14:textId="77777777" w:rsidR="008E2C63" w:rsidRPr="00B5676C" w:rsidRDefault="00A42D50">
      <w:pPr>
        <w:rPr>
          <w:rFonts w:asciiTheme="majorHAnsi" w:hAnsiTheme="majorHAnsi" w:cstheme="majorHAnsi"/>
        </w:rPr>
      </w:pPr>
      <w:r w:rsidRPr="00B5676C">
        <w:rPr>
          <w:rFonts w:asciiTheme="majorHAnsi" w:hAnsiTheme="majorHAnsi" w:cstheme="majorHAnsi"/>
        </w:rPr>
        <w:tab/>
        <w:t>In order to ensure the system components do not alter CH</w:t>
      </w:r>
      <w:r w:rsidRPr="00B5676C">
        <w:rPr>
          <w:rFonts w:asciiTheme="majorHAnsi" w:hAnsiTheme="majorHAnsi" w:cstheme="majorHAnsi"/>
          <w:vertAlign w:val="subscript"/>
        </w:rPr>
        <w:t xml:space="preserve">4 </w:t>
      </w:r>
      <w:r w:rsidRPr="00B5676C">
        <w:rPr>
          <w:rFonts w:asciiTheme="majorHAnsi" w:hAnsiTheme="majorHAnsi" w:cstheme="majorHAnsi"/>
        </w:rPr>
        <w:t xml:space="preserve">via production or removal, before cutting the bottom of the chamber off, we conducted a blank test of the sealed chamber. In preparation, the chamber was cleaned with soap and water, ethanol, milli-Q water, blow-dried, and then had all </w:t>
      </w:r>
      <w:proofErr w:type="spellStart"/>
      <w:r w:rsidRPr="00B5676C">
        <w:rPr>
          <w:rFonts w:asciiTheme="majorHAnsi" w:hAnsiTheme="majorHAnsi" w:cstheme="majorHAnsi"/>
        </w:rPr>
        <w:t>auxillary</w:t>
      </w:r>
      <w:proofErr w:type="spellEnd"/>
      <w:r w:rsidRPr="00B5676C">
        <w:rPr>
          <w:rFonts w:asciiTheme="majorHAnsi" w:hAnsiTheme="majorHAnsi" w:cstheme="majorHAnsi"/>
        </w:rPr>
        <w:t xml:space="preserve"> ports plugged. The air inside the chamber was circulated through the LGR analyzer for 2.5 hours, 15 times the length of a typical sample measurement. This resulted in a calculated total “flux” of only 0.001 ± 0.0066 mg CH</w:t>
      </w:r>
      <w:r w:rsidRPr="00B5676C">
        <w:rPr>
          <w:rFonts w:asciiTheme="majorHAnsi" w:hAnsiTheme="majorHAnsi" w:cstheme="majorHAnsi"/>
          <w:vertAlign w:val="subscript"/>
        </w:rPr>
        <w:t>4</w:t>
      </w:r>
      <w:r w:rsidRPr="00B5676C">
        <w:rPr>
          <w:rFonts w:asciiTheme="majorHAnsi" w:hAnsiTheme="majorHAnsi" w:cstheme="majorHAnsi"/>
        </w:rPr>
        <w:t xml:space="preserve"> m</w:t>
      </w:r>
      <w:r w:rsidRPr="00B5676C">
        <w:rPr>
          <w:rFonts w:asciiTheme="majorHAnsi" w:hAnsiTheme="majorHAnsi" w:cstheme="majorHAnsi"/>
          <w:vertAlign w:val="superscript"/>
        </w:rPr>
        <w:t>-2</w:t>
      </w:r>
      <w:r w:rsidRPr="00B5676C">
        <w:rPr>
          <w:rFonts w:asciiTheme="majorHAnsi" w:hAnsiTheme="majorHAnsi" w:cstheme="majorHAnsi"/>
        </w:rPr>
        <w:t xml:space="preserve"> day</w:t>
      </w:r>
      <w:r w:rsidRPr="00B5676C">
        <w:rPr>
          <w:rFonts w:asciiTheme="majorHAnsi" w:hAnsiTheme="majorHAnsi" w:cstheme="majorHAnsi"/>
          <w:vertAlign w:val="superscript"/>
        </w:rPr>
        <w:t>-1</w:t>
      </w:r>
      <w:r w:rsidRPr="00B5676C">
        <w:rPr>
          <w:rFonts w:asciiTheme="majorHAnsi" w:hAnsiTheme="majorHAnsi" w:cstheme="majorHAnsi"/>
        </w:rPr>
        <w:t xml:space="preserve"> which is three orders of magnitude smaller than the </w:t>
      </w:r>
      <w:r w:rsidRPr="00B5676C">
        <w:rPr>
          <w:rFonts w:asciiTheme="majorHAnsi" w:hAnsiTheme="majorHAnsi" w:cstheme="majorHAnsi"/>
        </w:rPr>
        <w:lastRenderedPageBreak/>
        <w:t>anticipated flux for a Level 1 area. For this test, the [CH</w:t>
      </w:r>
      <w:r w:rsidRPr="00B5676C">
        <w:rPr>
          <w:rFonts w:asciiTheme="majorHAnsi" w:hAnsiTheme="majorHAnsi" w:cstheme="majorHAnsi"/>
          <w:vertAlign w:val="subscript"/>
        </w:rPr>
        <w:t>4</w:t>
      </w:r>
      <w:r w:rsidRPr="00B5676C">
        <w:rPr>
          <w:rFonts w:asciiTheme="majorHAnsi" w:hAnsiTheme="majorHAnsi" w:cstheme="majorHAnsi"/>
        </w:rPr>
        <w:t>]</w:t>
      </w:r>
      <w:r w:rsidRPr="00B5676C">
        <w:rPr>
          <w:rFonts w:asciiTheme="majorHAnsi" w:hAnsiTheme="majorHAnsi" w:cstheme="majorHAnsi"/>
          <w:vertAlign w:val="subscript"/>
        </w:rPr>
        <w:t xml:space="preserve"> </w:t>
      </w:r>
      <w:r w:rsidRPr="00B5676C">
        <w:rPr>
          <w:rFonts w:asciiTheme="majorHAnsi" w:hAnsiTheme="majorHAnsi" w:cstheme="majorHAnsi"/>
        </w:rPr>
        <w:t>oscillated on the order of 3</w:t>
      </w:r>
      <w:r w:rsidR="00420319" w:rsidRPr="00B5676C">
        <w:rPr>
          <w:rFonts w:asciiTheme="majorHAnsi" w:hAnsiTheme="majorHAnsi" w:cstheme="majorHAnsi"/>
        </w:rPr>
        <w:t xml:space="preserve"> nmol mol</w:t>
      </w:r>
      <w:r w:rsidR="00420319" w:rsidRPr="00B5676C">
        <w:rPr>
          <w:rFonts w:asciiTheme="majorHAnsi" w:hAnsiTheme="majorHAnsi" w:cstheme="majorHAnsi"/>
          <w:vertAlign w:val="superscript"/>
        </w:rPr>
        <w:t>-1</w:t>
      </w:r>
      <w:r w:rsidRPr="00B5676C">
        <w:rPr>
          <w:rFonts w:asciiTheme="majorHAnsi" w:hAnsiTheme="majorHAnsi" w:cstheme="majorHAnsi"/>
        </w:rPr>
        <w:t xml:space="preserve"> rather than increasing or decreasing linearly; this most likely represents instrument drift in the LGR gas analyzer over time rather than CH</w:t>
      </w:r>
      <w:r w:rsidRPr="00B5676C">
        <w:rPr>
          <w:rFonts w:asciiTheme="majorHAnsi" w:hAnsiTheme="majorHAnsi" w:cstheme="majorHAnsi"/>
          <w:vertAlign w:val="subscript"/>
        </w:rPr>
        <w:t xml:space="preserve">4 </w:t>
      </w:r>
      <w:r w:rsidRPr="00B5676C">
        <w:rPr>
          <w:rFonts w:asciiTheme="majorHAnsi" w:hAnsiTheme="majorHAnsi" w:cstheme="majorHAnsi"/>
        </w:rPr>
        <w:t>production or removal in the system (Figure S4).</w:t>
      </w:r>
    </w:p>
    <w:p w14:paraId="420D4325" w14:textId="77777777" w:rsidR="008E2C63" w:rsidRPr="00B5676C" w:rsidRDefault="008E2C63">
      <w:pPr>
        <w:spacing w:line="240" w:lineRule="auto"/>
        <w:rPr>
          <w:rFonts w:asciiTheme="majorHAnsi" w:eastAsia="Times New Roman" w:hAnsiTheme="majorHAnsi" w:cstheme="majorHAnsi"/>
          <w:sz w:val="24"/>
          <w:szCs w:val="24"/>
        </w:rPr>
      </w:pPr>
    </w:p>
    <w:p w14:paraId="11D5BDC8" w14:textId="77777777" w:rsidR="008E2C63" w:rsidRPr="00B5676C" w:rsidRDefault="00A42D50">
      <w:pPr>
        <w:spacing w:line="240" w:lineRule="auto"/>
        <w:rPr>
          <w:rFonts w:asciiTheme="majorHAnsi" w:eastAsia="Times New Roman" w:hAnsiTheme="majorHAnsi" w:cstheme="majorHAnsi"/>
          <w:sz w:val="24"/>
          <w:szCs w:val="24"/>
        </w:rPr>
      </w:pPr>
      <w:r w:rsidRPr="00B5676C">
        <w:rPr>
          <w:rFonts w:asciiTheme="majorHAnsi" w:eastAsia="Times New Roman" w:hAnsiTheme="majorHAnsi" w:cstheme="majorHAnsi"/>
          <w:noProof/>
          <w:sz w:val="24"/>
          <w:szCs w:val="24"/>
        </w:rPr>
        <w:drawing>
          <wp:inline distT="114300" distB="114300" distL="114300" distR="114300" wp14:anchorId="4457E739" wp14:editId="7B4E53AA">
            <wp:extent cx="5790394" cy="3119438"/>
            <wp:effectExtent l="0" t="0" r="0" b="0"/>
            <wp:docPr id="10"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4"/>
                    <a:srcRect l="3044" r="3846"/>
                    <a:stretch>
                      <a:fillRect/>
                    </a:stretch>
                  </pic:blipFill>
                  <pic:spPr>
                    <a:xfrm>
                      <a:off x="0" y="0"/>
                      <a:ext cx="5790394" cy="3119438"/>
                    </a:xfrm>
                    <a:prstGeom prst="rect">
                      <a:avLst/>
                    </a:prstGeom>
                    <a:ln/>
                  </pic:spPr>
                </pic:pic>
              </a:graphicData>
            </a:graphic>
          </wp:inline>
        </w:drawing>
      </w:r>
    </w:p>
    <w:p w14:paraId="4FDE653E" w14:textId="0D824FBC" w:rsidR="008E2C63" w:rsidRPr="00B5676C" w:rsidRDefault="00A42D50">
      <w:pPr>
        <w:pStyle w:val="Heading3"/>
        <w:rPr>
          <w:rFonts w:asciiTheme="majorHAnsi" w:hAnsiTheme="majorHAnsi" w:cstheme="majorHAnsi"/>
        </w:rPr>
      </w:pPr>
      <w:bookmarkStart w:id="19" w:name="_xy0eluikbqc" w:colFirst="0" w:colLast="0"/>
      <w:bookmarkEnd w:id="19"/>
      <w:r w:rsidRPr="00B5676C">
        <w:rPr>
          <w:rFonts w:asciiTheme="majorHAnsi" w:hAnsiTheme="majorHAnsi" w:cstheme="majorHAnsi"/>
        </w:rPr>
        <w:t>Figure S4</w:t>
      </w:r>
      <w:r w:rsidR="00F159F0">
        <w:rPr>
          <w:rFonts w:asciiTheme="majorHAnsi" w:hAnsiTheme="majorHAnsi" w:cstheme="majorHAnsi"/>
        </w:rPr>
        <w:t>.</w:t>
      </w:r>
      <w:r w:rsidRPr="00B5676C">
        <w:rPr>
          <w:rFonts w:asciiTheme="majorHAnsi" w:hAnsiTheme="majorHAnsi" w:cstheme="majorHAnsi"/>
        </w:rPr>
        <w:t xml:space="preserve"> </w:t>
      </w:r>
      <w:r w:rsidRPr="00F159F0">
        <w:rPr>
          <w:rFonts w:asciiTheme="majorHAnsi" w:hAnsiTheme="majorHAnsi" w:cstheme="majorHAnsi"/>
          <w:b w:val="0"/>
          <w:bCs/>
        </w:rPr>
        <w:t>[CH</w:t>
      </w:r>
      <w:r w:rsidRPr="00F159F0">
        <w:rPr>
          <w:rFonts w:asciiTheme="majorHAnsi" w:hAnsiTheme="majorHAnsi" w:cstheme="majorHAnsi"/>
          <w:b w:val="0"/>
          <w:bCs/>
          <w:vertAlign w:val="subscript"/>
        </w:rPr>
        <w:t>4</w:t>
      </w:r>
      <w:r w:rsidRPr="00F159F0">
        <w:rPr>
          <w:rFonts w:asciiTheme="majorHAnsi" w:hAnsiTheme="majorHAnsi" w:cstheme="majorHAnsi"/>
          <w:b w:val="0"/>
          <w:bCs/>
        </w:rPr>
        <w:t xml:space="preserve">] over the </w:t>
      </w:r>
      <w:proofErr w:type="gramStart"/>
      <w:r w:rsidRPr="00F159F0">
        <w:rPr>
          <w:rFonts w:asciiTheme="majorHAnsi" w:hAnsiTheme="majorHAnsi" w:cstheme="majorHAnsi"/>
          <w:b w:val="0"/>
          <w:bCs/>
        </w:rPr>
        <w:t>2.5 hour</w:t>
      </w:r>
      <w:proofErr w:type="gramEnd"/>
      <w:r w:rsidRPr="00F159F0">
        <w:rPr>
          <w:rFonts w:asciiTheme="majorHAnsi" w:hAnsiTheme="majorHAnsi" w:cstheme="majorHAnsi"/>
          <w:b w:val="0"/>
          <w:bCs/>
        </w:rPr>
        <w:t xml:space="preserve"> blank test for a sealed intact chamber.</w:t>
      </w:r>
    </w:p>
    <w:p w14:paraId="21DECF38" w14:textId="77777777" w:rsidR="008E2C63" w:rsidRPr="00B5676C" w:rsidRDefault="00A42D50">
      <w:pPr>
        <w:spacing w:line="240" w:lineRule="auto"/>
        <w:rPr>
          <w:rFonts w:asciiTheme="majorHAnsi" w:eastAsia="Times New Roman" w:hAnsiTheme="majorHAnsi" w:cstheme="majorHAnsi"/>
          <w:sz w:val="24"/>
          <w:szCs w:val="24"/>
        </w:rPr>
      </w:pPr>
      <w:r w:rsidRPr="00B5676C">
        <w:rPr>
          <w:rFonts w:asciiTheme="majorHAnsi" w:eastAsia="Times New Roman" w:hAnsiTheme="majorHAnsi" w:cstheme="majorHAnsi"/>
          <w:sz w:val="24"/>
          <w:szCs w:val="24"/>
        </w:rPr>
        <w:tab/>
      </w:r>
    </w:p>
    <w:p w14:paraId="7BC06D0F" w14:textId="77777777" w:rsidR="008E2C63" w:rsidRPr="00B5676C" w:rsidRDefault="00A42D50">
      <w:pPr>
        <w:ind w:firstLine="720"/>
        <w:rPr>
          <w:rFonts w:asciiTheme="majorHAnsi" w:hAnsiTheme="majorHAnsi" w:cstheme="majorHAnsi"/>
        </w:rPr>
      </w:pPr>
      <w:r w:rsidRPr="00B5676C">
        <w:rPr>
          <w:rFonts w:asciiTheme="majorHAnsi" w:hAnsiTheme="majorHAnsi" w:cstheme="majorHAnsi"/>
        </w:rPr>
        <w:t xml:space="preserve">A secondary set of blank tests was conducted several months later. For these later tests, the chamber was the same as during field measurements (lower part of the HDPE bucket cut off, shorter chamber), and it was pushed into a tray of </w:t>
      </w:r>
      <w:r w:rsidR="00821B18" w:rsidRPr="00B5676C">
        <w:rPr>
          <w:rFonts w:asciiTheme="majorHAnsi" w:hAnsiTheme="majorHAnsi" w:cstheme="majorHAnsi"/>
        </w:rPr>
        <w:t>clean</w:t>
      </w:r>
      <w:r w:rsidRPr="00B5676C">
        <w:rPr>
          <w:rFonts w:asciiTheme="majorHAnsi" w:hAnsiTheme="majorHAnsi" w:cstheme="majorHAnsi"/>
        </w:rPr>
        <w:t xml:space="preserve"> sand</w:t>
      </w:r>
      <w:r w:rsidR="00821B18" w:rsidRPr="00B5676C">
        <w:rPr>
          <w:rFonts w:asciiTheme="majorHAnsi" w:hAnsiTheme="majorHAnsi" w:cstheme="majorHAnsi"/>
        </w:rPr>
        <w:t xml:space="preserve"> intended to simulate the field soil without the potential for CH</w:t>
      </w:r>
      <w:r w:rsidR="00821B18" w:rsidRPr="00B5676C">
        <w:rPr>
          <w:rFonts w:asciiTheme="majorHAnsi" w:hAnsiTheme="majorHAnsi" w:cstheme="majorHAnsi"/>
          <w:vertAlign w:val="subscript"/>
        </w:rPr>
        <w:t>4</w:t>
      </w:r>
      <w:r w:rsidR="00821B18" w:rsidRPr="00B5676C">
        <w:rPr>
          <w:rFonts w:asciiTheme="majorHAnsi" w:hAnsiTheme="majorHAnsi" w:cstheme="majorHAnsi"/>
        </w:rPr>
        <w:t xml:space="preserve"> alteration by microbes</w:t>
      </w:r>
      <w:r w:rsidRPr="00B5676C">
        <w:rPr>
          <w:rFonts w:asciiTheme="majorHAnsi" w:hAnsiTheme="majorHAnsi" w:cstheme="majorHAnsi"/>
        </w:rPr>
        <w:t>. The sand was sterilized by heating for 2 hours at 232˚C and then left to cool for eight hours before being transferred to the sterilized</w:t>
      </w:r>
      <w:r w:rsidR="00821B18" w:rsidRPr="00B5676C">
        <w:rPr>
          <w:rFonts w:asciiTheme="majorHAnsi" w:hAnsiTheme="majorHAnsi" w:cstheme="majorHAnsi"/>
        </w:rPr>
        <w:t xml:space="preserve"> tray</w:t>
      </w:r>
      <w:r w:rsidRPr="00B5676C">
        <w:rPr>
          <w:rFonts w:asciiTheme="majorHAnsi" w:hAnsiTheme="majorHAnsi" w:cstheme="majorHAnsi"/>
        </w:rPr>
        <w:t>. An indoor and an outdoor blank test were conducted. For the indoor blank test, air was circulated in the chamber for 45 minutes in an empty room. This test showed [CH</w:t>
      </w:r>
      <w:r w:rsidRPr="00B5676C">
        <w:rPr>
          <w:rFonts w:asciiTheme="majorHAnsi" w:hAnsiTheme="majorHAnsi" w:cstheme="majorHAnsi"/>
          <w:vertAlign w:val="subscript"/>
        </w:rPr>
        <w:t>4</w:t>
      </w:r>
      <w:r w:rsidRPr="00B5676C">
        <w:rPr>
          <w:rFonts w:asciiTheme="majorHAnsi" w:hAnsiTheme="majorHAnsi" w:cstheme="majorHAnsi"/>
        </w:rPr>
        <w:t xml:space="preserve">] fluctuations of up to 10 </w:t>
      </w:r>
      <w:r w:rsidR="00420319" w:rsidRPr="00B5676C">
        <w:rPr>
          <w:rFonts w:asciiTheme="majorHAnsi" w:hAnsiTheme="majorHAnsi" w:cstheme="majorHAnsi"/>
        </w:rPr>
        <w:t>nmol mol</w:t>
      </w:r>
      <w:r w:rsidR="00420319" w:rsidRPr="00B5676C">
        <w:rPr>
          <w:rFonts w:asciiTheme="majorHAnsi" w:hAnsiTheme="majorHAnsi" w:cstheme="majorHAnsi"/>
          <w:vertAlign w:val="superscript"/>
        </w:rPr>
        <w:t>-1</w:t>
      </w:r>
      <w:r w:rsidRPr="00B5676C">
        <w:rPr>
          <w:rFonts w:asciiTheme="majorHAnsi" w:hAnsiTheme="majorHAnsi" w:cstheme="majorHAnsi"/>
        </w:rPr>
        <w:t xml:space="preserve"> (Figure S5)</w:t>
      </w:r>
      <w:r w:rsidR="00821B18" w:rsidRPr="00B5676C">
        <w:rPr>
          <w:rFonts w:asciiTheme="majorHAnsi" w:hAnsiTheme="majorHAnsi" w:cstheme="majorHAnsi"/>
        </w:rPr>
        <w:t xml:space="preserve"> and</w:t>
      </w:r>
      <w:r w:rsidRPr="00B5676C">
        <w:rPr>
          <w:rFonts w:asciiTheme="majorHAnsi" w:hAnsiTheme="majorHAnsi" w:cstheme="majorHAnsi"/>
        </w:rPr>
        <w:t xml:space="preserve"> is most likely a result of fluctuations of [CH</w:t>
      </w:r>
      <w:r w:rsidRPr="00B5676C">
        <w:rPr>
          <w:rFonts w:asciiTheme="majorHAnsi" w:hAnsiTheme="majorHAnsi" w:cstheme="majorHAnsi"/>
          <w:vertAlign w:val="subscript"/>
        </w:rPr>
        <w:t>4</w:t>
      </w:r>
      <w:r w:rsidRPr="00B5676C">
        <w:rPr>
          <w:rFonts w:asciiTheme="majorHAnsi" w:hAnsiTheme="majorHAnsi" w:cstheme="majorHAnsi"/>
        </w:rPr>
        <w:t>]</w:t>
      </w:r>
      <w:r w:rsidRPr="00B5676C">
        <w:rPr>
          <w:rFonts w:asciiTheme="majorHAnsi" w:hAnsiTheme="majorHAnsi" w:cstheme="majorHAnsi"/>
          <w:vertAlign w:val="subscript"/>
        </w:rPr>
        <w:t xml:space="preserve"> </w:t>
      </w:r>
      <w:r w:rsidRPr="00B5676C">
        <w:rPr>
          <w:rFonts w:asciiTheme="majorHAnsi" w:hAnsiTheme="majorHAnsi" w:cstheme="majorHAnsi"/>
        </w:rPr>
        <w:t xml:space="preserve">in the surrounding air in combination with the imperfect seal formed by the relatively permeable sand. </w:t>
      </w:r>
    </w:p>
    <w:p w14:paraId="2024D0DC" w14:textId="77777777" w:rsidR="008E2C63" w:rsidRPr="00B5676C" w:rsidRDefault="00A42D50">
      <w:pPr>
        <w:ind w:firstLine="720"/>
        <w:rPr>
          <w:rFonts w:asciiTheme="majorHAnsi" w:hAnsiTheme="majorHAnsi" w:cstheme="majorHAnsi"/>
        </w:rPr>
      </w:pPr>
      <w:r w:rsidRPr="00B5676C">
        <w:rPr>
          <w:rFonts w:asciiTheme="majorHAnsi" w:hAnsiTheme="majorHAnsi" w:cstheme="majorHAnsi"/>
        </w:rPr>
        <w:t xml:space="preserve">For the outdoor blank test, the test setup was brought into the middle of a low-traffic greenspace on the University of Rochester campus and air was allowed to circulate for 25 minutes. The </w:t>
      </w:r>
      <w:r w:rsidRPr="00B5676C">
        <w:rPr>
          <w:rFonts w:asciiTheme="majorHAnsi" w:hAnsiTheme="majorHAnsi" w:cstheme="majorHAnsi"/>
        </w:rPr>
        <w:lastRenderedPageBreak/>
        <w:t>test showed a small decrease in [CH</w:t>
      </w:r>
      <w:r w:rsidRPr="00B5676C">
        <w:rPr>
          <w:rFonts w:asciiTheme="majorHAnsi" w:hAnsiTheme="majorHAnsi" w:cstheme="majorHAnsi"/>
          <w:vertAlign w:val="subscript"/>
        </w:rPr>
        <w:t>4</w:t>
      </w:r>
      <w:r w:rsidRPr="00B5676C">
        <w:rPr>
          <w:rFonts w:asciiTheme="majorHAnsi" w:hAnsiTheme="majorHAnsi" w:cstheme="majorHAnsi"/>
        </w:rPr>
        <w:t xml:space="preserve">] on the order of 10 </w:t>
      </w:r>
      <w:r w:rsidR="00420319" w:rsidRPr="00B5676C">
        <w:rPr>
          <w:rFonts w:asciiTheme="majorHAnsi" w:hAnsiTheme="majorHAnsi" w:cstheme="majorHAnsi"/>
        </w:rPr>
        <w:t>nmol mol</w:t>
      </w:r>
      <w:r w:rsidR="00420319" w:rsidRPr="00B5676C">
        <w:rPr>
          <w:rFonts w:asciiTheme="majorHAnsi" w:hAnsiTheme="majorHAnsi" w:cstheme="majorHAnsi"/>
          <w:vertAlign w:val="superscript"/>
        </w:rPr>
        <w:t>-1</w:t>
      </w:r>
      <w:r w:rsidRPr="00B5676C">
        <w:rPr>
          <w:rFonts w:asciiTheme="majorHAnsi" w:hAnsiTheme="majorHAnsi" w:cstheme="majorHAnsi"/>
        </w:rPr>
        <w:t xml:space="preserve">, followed by stable values; </w:t>
      </w:r>
      <w:proofErr w:type="gramStart"/>
      <w:r w:rsidRPr="00B5676C">
        <w:rPr>
          <w:rFonts w:asciiTheme="majorHAnsi" w:hAnsiTheme="majorHAnsi" w:cstheme="majorHAnsi"/>
        </w:rPr>
        <w:t>also</w:t>
      </w:r>
      <w:proofErr w:type="gramEnd"/>
      <w:r w:rsidRPr="00B5676C">
        <w:rPr>
          <w:rFonts w:asciiTheme="majorHAnsi" w:hAnsiTheme="majorHAnsi" w:cstheme="majorHAnsi"/>
        </w:rPr>
        <w:t xml:space="preserve"> likely due to small changes to [CH</w:t>
      </w:r>
      <w:r w:rsidRPr="00B5676C">
        <w:rPr>
          <w:rFonts w:asciiTheme="majorHAnsi" w:hAnsiTheme="majorHAnsi" w:cstheme="majorHAnsi"/>
          <w:vertAlign w:val="subscript"/>
        </w:rPr>
        <w:t>4</w:t>
      </w:r>
      <w:r w:rsidRPr="00B5676C">
        <w:rPr>
          <w:rFonts w:asciiTheme="majorHAnsi" w:hAnsiTheme="majorHAnsi" w:cstheme="majorHAnsi"/>
        </w:rPr>
        <w:t>] in the surrounding air (figure S5). Overall, the tests indicate no significant [CH</w:t>
      </w:r>
      <w:r w:rsidRPr="00B5676C">
        <w:rPr>
          <w:rFonts w:asciiTheme="majorHAnsi" w:hAnsiTheme="majorHAnsi" w:cstheme="majorHAnsi"/>
          <w:vertAlign w:val="subscript"/>
        </w:rPr>
        <w:t>4</w:t>
      </w:r>
      <w:r w:rsidRPr="00B5676C">
        <w:rPr>
          <w:rFonts w:asciiTheme="majorHAnsi" w:hAnsiTheme="majorHAnsi" w:cstheme="majorHAnsi"/>
        </w:rPr>
        <w:t xml:space="preserve">] blank from our sampling system, similar to the tests with a </w:t>
      </w:r>
      <w:proofErr w:type="gramStart"/>
      <w:r w:rsidRPr="00B5676C">
        <w:rPr>
          <w:rFonts w:asciiTheme="majorHAnsi" w:hAnsiTheme="majorHAnsi" w:cstheme="majorHAnsi"/>
        </w:rPr>
        <w:t>fully-sealed</w:t>
      </w:r>
      <w:proofErr w:type="gramEnd"/>
      <w:r w:rsidRPr="00B5676C">
        <w:rPr>
          <w:rFonts w:asciiTheme="majorHAnsi" w:hAnsiTheme="majorHAnsi" w:cstheme="majorHAnsi"/>
        </w:rPr>
        <w:t xml:space="preserve"> larger chamber.</w:t>
      </w:r>
    </w:p>
    <w:p w14:paraId="3F6D5DDD" w14:textId="77777777" w:rsidR="008E2C63" w:rsidRPr="00B5676C" w:rsidRDefault="008E2C63">
      <w:pPr>
        <w:spacing w:line="240" w:lineRule="auto"/>
        <w:ind w:firstLine="720"/>
        <w:rPr>
          <w:rFonts w:asciiTheme="majorHAnsi" w:eastAsia="Times New Roman" w:hAnsiTheme="majorHAnsi" w:cstheme="majorHAnsi"/>
          <w:sz w:val="24"/>
          <w:szCs w:val="24"/>
        </w:rPr>
      </w:pPr>
    </w:p>
    <w:p w14:paraId="61B6CE3C" w14:textId="46044F92" w:rsidR="008E2C63" w:rsidRPr="00B5676C" w:rsidRDefault="00A42D50">
      <w:pPr>
        <w:pStyle w:val="Heading3"/>
        <w:rPr>
          <w:rFonts w:asciiTheme="majorHAnsi" w:hAnsiTheme="majorHAnsi" w:cstheme="majorHAnsi"/>
        </w:rPr>
      </w:pPr>
      <w:bookmarkStart w:id="20" w:name="_r8amizmuzmhp" w:colFirst="0" w:colLast="0"/>
      <w:bookmarkEnd w:id="20"/>
      <w:r w:rsidRPr="00B5676C">
        <w:rPr>
          <w:rFonts w:asciiTheme="majorHAnsi" w:eastAsia="Times New Roman" w:hAnsiTheme="majorHAnsi" w:cstheme="majorHAnsi"/>
          <w:noProof/>
          <w:sz w:val="24"/>
          <w:szCs w:val="24"/>
        </w:rPr>
        <w:drawing>
          <wp:inline distT="114300" distB="114300" distL="114300" distR="114300" wp14:anchorId="06EC986C" wp14:editId="3DA01DDC">
            <wp:extent cx="5871531" cy="3424238"/>
            <wp:effectExtent l="0" t="0" r="0" b="0"/>
            <wp:docPr id="5"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5"/>
                    <a:srcRect r="4647"/>
                    <a:stretch>
                      <a:fillRect/>
                    </a:stretch>
                  </pic:blipFill>
                  <pic:spPr>
                    <a:xfrm>
                      <a:off x="0" y="0"/>
                      <a:ext cx="5871531" cy="3424238"/>
                    </a:xfrm>
                    <a:prstGeom prst="rect">
                      <a:avLst/>
                    </a:prstGeom>
                    <a:ln/>
                  </pic:spPr>
                </pic:pic>
              </a:graphicData>
            </a:graphic>
          </wp:inline>
        </w:drawing>
      </w:r>
      <w:r w:rsidRPr="00B5676C">
        <w:rPr>
          <w:rFonts w:asciiTheme="majorHAnsi" w:hAnsiTheme="majorHAnsi" w:cstheme="majorHAnsi"/>
        </w:rPr>
        <w:t>Figure S5</w:t>
      </w:r>
      <w:r w:rsidR="001726D7" w:rsidRPr="00B5676C">
        <w:rPr>
          <w:rFonts w:asciiTheme="majorHAnsi" w:hAnsiTheme="majorHAnsi" w:cstheme="majorHAnsi"/>
        </w:rPr>
        <w:t>.</w:t>
      </w:r>
      <w:r w:rsidRPr="00B5676C">
        <w:rPr>
          <w:rFonts w:asciiTheme="majorHAnsi" w:hAnsiTheme="majorHAnsi" w:cstheme="majorHAnsi"/>
        </w:rPr>
        <w:t xml:space="preserve"> </w:t>
      </w:r>
      <w:r w:rsidRPr="00F159F0">
        <w:rPr>
          <w:rFonts w:asciiTheme="majorHAnsi" w:hAnsiTheme="majorHAnsi" w:cstheme="majorHAnsi"/>
          <w:b w:val="0"/>
          <w:bCs/>
        </w:rPr>
        <w:t>CH</w:t>
      </w:r>
      <w:r w:rsidRPr="00F159F0">
        <w:rPr>
          <w:rFonts w:asciiTheme="majorHAnsi" w:hAnsiTheme="majorHAnsi" w:cstheme="majorHAnsi"/>
          <w:b w:val="0"/>
          <w:bCs/>
          <w:vertAlign w:val="subscript"/>
        </w:rPr>
        <w:t>4</w:t>
      </w:r>
      <w:r w:rsidRPr="00F159F0">
        <w:rPr>
          <w:rFonts w:asciiTheme="majorHAnsi" w:hAnsiTheme="majorHAnsi" w:cstheme="majorHAnsi"/>
          <w:b w:val="0"/>
          <w:bCs/>
        </w:rPr>
        <w:t xml:space="preserve"> concentration over the course of the outdoor blank test (above) and indoor blank test (below).</w:t>
      </w:r>
    </w:p>
    <w:p w14:paraId="3D12C3AA" w14:textId="77777777" w:rsidR="008E2C63" w:rsidRPr="00B5676C" w:rsidRDefault="008E2C63">
      <w:pPr>
        <w:rPr>
          <w:rFonts w:asciiTheme="majorHAnsi" w:hAnsiTheme="majorHAnsi" w:cstheme="majorHAnsi"/>
        </w:rPr>
      </w:pPr>
    </w:p>
    <w:p w14:paraId="13E931DE" w14:textId="77777777" w:rsidR="008E2C63" w:rsidRPr="003A346B" w:rsidRDefault="00A42D50">
      <w:pPr>
        <w:pStyle w:val="Heading2"/>
        <w:spacing w:line="480" w:lineRule="auto"/>
        <w:rPr>
          <w:rFonts w:asciiTheme="majorHAnsi" w:hAnsiTheme="majorHAnsi" w:cstheme="majorHAnsi"/>
          <w:sz w:val="22"/>
          <w:szCs w:val="22"/>
        </w:rPr>
      </w:pPr>
      <w:bookmarkStart w:id="21" w:name="_kc6h4zevaxri" w:colFirst="0" w:colLast="0"/>
      <w:bookmarkEnd w:id="21"/>
      <w:r w:rsidRPr="003A346B">
        <w:rPr>
          <w:rFonts w:asciiTheme="majorHAnsi" w:hAnsiTheme="majorHAnsi" w:cstheme="majorHAnsi"/>
          <w:sz w:val="22"/>
          <w:szCs w:val="22"/>
        </w:rPr>
        <w:t>High [CH</w:t>
      </w:r>
      <w:r w:rsidRPr="003A346B">
        <w:rPr>
          <w:rFonts w:asciiTheme="majorHAnsi" w:hAnsiTheme="majorHAnsi" w:cstheme="majorHAnsi"/>
          <w:sz w:val="22"/>
          <w:szCs w:val="22"/>
          <w:vertAlign w:val="subscript"/>
        </w:rPr>
        <w:t>4</w:t>
      </w:r>
      <w:r w:rsidRPr="003A346B">
        <w:rPr>
          <w:rFonts w:asciiTheme="majorHAnsi" w:hAnsiTheme="majorHAnsi" w:cstheme="majorHAnsi"/>
          <w:sz w:val="22"/>
          <w:szCs w:val="22"/>
        </w:rPr>
        <w:t>] intrusion tests</w:t>
      </w:r>
    </w:p>
    <w:p w14:paraId="742AD4B5" w14:textId="77777777" w:rsidR="008E2C63" w:rsidRPr="00B5676C" w:rsidRDefault="00A42D50">
      <w:pPr>
        <w:rPr>
          <w:rFonts w:asciiTheme="majorHAnsi" w:hAnsiTheme="majorHAnsi" w:cstheme="majorHAnsi"/>
        </w:rPr>
      </w:pPr>
      <w:r w:rsidRPr="00B5676C">
        <w:rPr>
          <w:rFonts w:asciiTheme="majorHAnsi" w:hAnsiTheme="majorHAnsi" w:cstheme="majorHAnsi"/>
        </w:rPr>
        <w:tab/>
        <w:t>To investigate possible intrusion of extraneous [CH</w:t>
      </w:r>
      <w:r w:rsidRPr="00B5676C">
        <w:rPr>
          <w:rFonts w:asciiTheme="majorHAnsi" w:hAnsiTheme="majorHAnsi" w:cstheme="majorHAnsi"/>
          <w:vertAlign w:val="subscript"/>
        </w:rPr>
        <w:t>4</w:t>
      </w:r>
      <w:r w:rsidRPr="00B5676C">
        <w:rPr>
          <w:rFonts w:asciiTheme="majorHAnsi" w:hAnsiTheme="majorHAnsi" w:cstheme="majorHAnsi"/>
        </w:rPr>
        <w:t>] from ambient sources, two additional tests were conducted with the shorter, cut-off chamber and sterilized sand. The first test investigated the influence of CH</w:t>
      </w:r>
      <w:r w:rsidRPr="00B5676C">
        <w:rPr>
          <w:rFonts w:asciiTheme="majorHAnsi" w:hAnsiTheme="majorHAnsi" w:cstheme="majorHAnsi"/>
          <w:vertAlign w:val="subscript"/>
        </w:rPr>
        <w:t>4</w:t>
      </w:r>
      <w:r w:rsidRPr="00B5676C">
        <w:rPr>
          <w:rFonts w:asciiTheme="majorHAnsi" w:hAnsiTheme="majorHAnsi" w:cstheme="majorHAnsi"/>
        </w:rPr>
        <w:t xml:space="preserve"> being breathed onto the sampling system. Some people naturally breathe out small amounts of CH</w:t>
      </w:r>
      <w:r w:rsidRPr="00B5676C">
        <w:rPr>
          <w:rFonts w:asciiTheme="majorHAnsi" w:hAnsiTheme="majorHAnsi" w:cstheme="majorHAnsi"/>
          <w:vertAlign w:val="subscript"/>
        </w:rPr>
        <w:t>4</w:t>
      </w:r>
      <w:r w:rsidRPr="00B5676C">
        <w:rPr>
          <w:rFonts w:asciiTheme="majorHAnsi" w:hAnsiTheme="majorHAnsi" w:cstheme="majorHAnsi"/>
        </w:rPr>
        <w:t>, including one of the authors (Keppler et al., 2016). For this test, the CH</w:t>
      </w:r>
      <w:r w:rsidRPr="00B5676C">
        <w:rPr>
          <w:rFonts w:asciiTheme="majorHAnsi" w:hAnsiTheme="majorHAnsi" w:cstheme="majorHAnsi"/>
          <w:vertAlign w:val="subscript"/>
        </w:rPr>
        <w:t>4</w:t>
      </w:r>
      <w:r w:rsidRPr="00B5676C">
        <w:rPr>
          <w:rFonts w:asciiTheme="majorHAnsi" w:hAnsiTheme="majorHAnsi" w:cstheme="majorHAnsi"/>
        </w:rPr>
        <w:t xml:space="preserve"> breather breathed onto the sand surrounding the </w:t>
      </w:r>
      <w:r w:rsidR="00A36709" w:rsidRPr="00B5676C">
        <w:rPr>
          <w:rFonts w:asciiTheme="majorHAnsi" w:hAnsiTheme="majorHAnsi" w:cstheme="majorHAnsi"/>
        </w:rPr>
        <w:t>chamber</w:t>
      </w:r>
      <w:r w:rsidRPr="00B5676C">
        <w:rPr>
          <w:rFonts w:asciiTheme="majorHAnsi" w:hAnsiTheme="majorHAnsi" w:cstheme="majorHAnsi"/>
        </w:rPr>
        <w:t xml:space="preserve"> for about 30 seconds, and then allowed the chamber to equilibrate for 8 minutes. There was a small positive flux (0.375 </w:t>
      </w:r>
      <w:r w:rsidR="00420319" w:rsidRPr="00B5676C">
        <w:rPr>
          <w:rFonts w:asciiTheme="majorHAnsi" w:hAnsiTheme="majorHAnsi" w:cstheme="majorHAnsi"/>
        </w:rPr>
        <w:t>nmol mol</w:t>
      </w:r>
      <w:r w:rsidR="00420319" w:rsidRPr="00B5676C">
        <w:rPr>
          <w:rFonts w:asciiTheme="majorHAnsi" w:hAnsiTheme="majorHAnsi" w:cstheme="majorHAnsi"/>
          <w:vertAlign w:val="superscript"/>
        </w:rPr>
        <w:t>-1</w:t>
      </w:r>
      <w:r w:rsidRPr="00B5676C">
        <w:rPr>
          <w:rFonts w:asciiTheme="majorHAnsi" w:hAnsiTheme="majorHAnsi" w:cstheme="majorHAnsi"/>
        </w:rPr>
        <w:t xml:space="preserve"> min</w:t>
      </w:r>
      <w:r w:rsidRPr="00B5676C">
        <w:rPr>
          <w:rFonts w:asciiTheme="majorHAnsi" w:hAnsiTheme="majorHAnsi" w:cstheme="majorHAnsi"/>
          <w:vertAlign w:val="superscript"/>
        </w:rPr>
        <w:t>-1</w:t>
      </w:r>
      <w:r w:rsidRPr="00B5676C">
        <w:rPr>
          <w:rFonts w:asciiTheme="majorHAnsi" w:hAnsiTheme="majorHAnsi" w:cstheme="majorHAnsi"/>
        </w:rPr>
        <w:t>, Figure S6), which translates to 0.04 mg CH</w:t>
      </w:r>
      <w:r w:rsidRPr="00B5676C">
        <w:rPr>
          <w:rFonts w:asciiTheme="majorHAnsi" w:hAnsiTheme="majorHAnsi" w:cstheme="majorHAnsi"/>
          <w:vertAlign w:val="subscript"/>
        </w:rPr>
        <w:t>4</w:t>
      </w:r>
      <w:r w:rsidRPr="00B5676C">
        <w:rPr>
          <w:rFonts w:asciiTheme="majorHAnsi" w:hAnsiTheme="majorHAnsi" w:cstheme="majorHAnsi"/>
        </w:rPr>
        <w:t xml:space="preserve"> m</w:t>
      </w:r>
      <w:r w:rsidRPr="00B5676C">
        <w:rPr>
          <w:rFonts w:asciiTheme="majorHAnsi" w:hAnsiTheme="majorHAnsi" w:cstheme="majorHAnsi"/>
          <w:vertAlign w:val="superscript"/>
        </w:rPr>
        <w:t>-2</w:t>
      </w:r>
      <w:r w:rsidRPr="00B5676C">
        <w:rPr>
          <w:rFonts w:asciiTheme="majorHAnsi" w:hAnsiTheme="majorHAnsi" w:cstheme="majorHAnsi"/>
        </w:rPr>
        <w:t xml:space="preserve"> day</w:t>
      </w:r>
      <w:r w:rsidRPr="00B5676C">
        <w:rPr>
          <w:rFonts w:asciiTheme="majorHAnsi" w:hAnsiTheme="majorHAnsi" w:cstheme="majorHAnsi"/>
          <w:vertAlign w:val="superscript"/>
        </w:rPr>
        <w:t>-1</w:t>
      </w:r>
      <w:r w:rsidRPr="00B5676C">
        <w:rPr>
          <w:rFonts w:asciiTheme="majorHAnsi" w:hAnsiTheme="majorHAnsi" w:cstheme="majorHAnsi"/>
        </w:rPr>
        <w:t xml:space="preserve"> flux; this is an order of magnitude lower than most fluxes we measured in the field. During sampling in the field, the methane breathing author was careful to keep at </w:t>
      </w:r>
      <w:r w:rsidRPr="00B5676C">
        <w:rPr>
          <w:rFonts w:asciiTheme="majorHAnsi" w:hAnsiTheme="majorHAnsi" w:cstheme="majorHAnsi"/>
        </w:rPr>
        <w:lastRenderedPageBreak/>
        <w:t>least a few meters away during the measurement, we therefore don’t anticipate any interference from methane breathing in our measurements. The second test was designed to investigate the intrusion of high-[CH</w:t>
      </w:r>
      <w:r w:rsidRPr="00B5676C">
        <w:rPr>
          <w:rFonts w:asciiTheme="majorHAnsi" w:hAnsiTheme="majorHAnsi" w:cstheme="majorHAnsi"/>
          <w:vertAlign w:val="subscript"/>
        </w:rPr>
        <w:t>4</w:t>
      </w:r>
      <w:r w:rsidRPr="00B5676C">
        <w:rPr>
          <w:rFonts w:asciiTheme="majorHAnsi" w:hAnsiTheme="majorHAnsi" w:cstheme="majorHAnsi"/>
        </w:rPr>
        <w:t>]</w:t>
      </w:r>
      <w:r w:rsidRPr="00B5676C">
        <w:rPr>
          <w:rFonts w:asciiTheme="majorHAnsi" w:hAnsiTheme="majorHAnsi" w:cstheme="majorHAnsi"/>
          <w:vertAlign w:val="subscript"/>
        </w:rPr>
        <w:t xml:space="preserve"> </w:t>
      </w:r>
      <w:r w:rsidRPr="00B5676C">
        <w:rPr>
          <w:rFonts w:asciiTheme="majorHAnsi" w:hAnsiTheme="majorHAnsi" w:cstheme="majorHAnsi"/>
        </w:rPr>
        <w:t xml:space="preserve">ambient air, especially in </w:t>
      </w:r>
      <w:r w:rsidR="00A36709" w:rsidRPr="00B5676C">
        <w:rPr>
          <w:rFonts w:asciiTheme="majorHAnsi" w:hAnsiTheme="majorHAnsi" w:cstheme="majorHAnsi"/>
        </w:rPr>
        <w:t>areas with</w:t>
      </w:r>
      <w:r w:rsidRPr="00B5676C">
        <w:rPr>
          <w:rFonts w:asciiTheme="majorHAnsi" w:hAnsiTheme="majorHAnsi" w:cstheme="majorHAnsi"/>
        </w:rPr>
        <w:t xml:space="preserve"> CH</w:t>
      </w:r>
      <w:r w:rsidRPr="00B5676C">
        <w:rPr>
          <w:rFonts w:asciiTheme="majorHAnsi" w:hAnsiTheme="majorHAnsi" w:cstheme="majorHAnsi"/>
          <w:vertAlign w:val="subscript"/>
        </w:rPr>
        <w:t>4</w:t>
      </w:r>
      <w:r w:rsidRPr="00B5676C">
        <w:rPr>
          <w:rFonts w:asciiTheme="majorHAnsi" w:hAnsiTheme="majorHAnsi" w:cstheme="majorHAnsi"/>
        </w:rPr>
        <w:t xml:space="preserve"> </w:t>
      </w:r>
      <w:r w:rsidR="00A36709" w:rsidRPr="00B5676C">
        <w:rPr>
          <w:rFonts w:asciiTheme="majorHAnsi" w:hAnsiTheme="majorHAnsi" w:cstheme="majorHAnsi"/>
        </w:rPr>
        <w:t>macroseeps nearby</w:t>
      </w:r>
      <w:r w:rsidRPr="00B5676C">
        <w:rPr>
          <w:rFonts w:asciiTheme="majorHAnsi" w:hAnsiTheme="majorHAnsi" w:cstheme="majorHAnsi"/>
        </w:rPr>
        <w:t>. For this test, a standard gas with a [CH</w:t>
      </w:r>
      <w:r w:rsidRPr="00B5676C">
        <w:rPr>
          <w:rFonts w:asciiTheme="majorHAnsi" w:hAnsiTheme="majorHAnsi" w:cstheme="majorHAnsi"/>
          <w:vertAlign w:val="subscript"/>
        </w:rPr>
        <w:t>4</w:t>
      </w:r>
      <w:r w:rsidRPr="00B5676C">
        <w:rPr>
          <w:rFonts w:asciiTheme="majorHAnsi" w:hAnsiTheme="majorHAnsi" w:cstheme="majorHAnsi"/>
        </w:rPr>
        <w:t xml:space="preserve">] of 29,580 </w:t>
      </w:r>
      <w:r w:rsidR="00420319" w:rsidRPr="00B5676C">
        <w:rPr>
          <w:rFonts w:asciiTheme="majorHAnsi" w:hAnsiTheme="majorHAnsi" w:cstheme="majorHAnsi"/>
        </w:rPr>
        <w:t>nmol mol</w:t>
      </w:r>
      <w:r w:rsidR="00420319" w:rsidRPr="00B5676C">
        <w:rPr>
          <w:rFonts w:asciiTheme="majorHAnsi" w:hAnsiTheme="majorHAnsi" w:cstheme="majorHAnsi"/>
          <w:vertAlign w:val="superscript"/>
        </w:rPr>
        <w:t>-1</w:t>
      </w:r>
      <w:r w:rsidRPr="00B5676C">
        <w:rPr>
          <w:rFonts w:asciiTheme="majorHAnsi" w:hAnsiTheme="majorHAnsi" w:cstheme="majorHAnsi"/>
        </w:rPr>
        <w:t xml:space="preserve"> was sprayed around the chamber onto the surface of the sand at a rate of about 20 sccm for 30 seconds; the chamber was then left to equilibrate for 15 minutes. The standard gas was then applied again for 15 seconds and the chamber was left to equilibrate for another 15 minutes. This did result in significant fluxes, equivalent to 1.22 and 0.55 mg CH</w:t>
      </w:r>
      <w:r w:rsidRPr="00B5676C">
        <w:rPr>
          <w:rFonts w:asciiTheme="majorHAnsi" w:hAnsiTheme="majorHAnsi" w:cstheme="majorHAnsi"/>
          <w:vertAlign w:val="subscript"/>
        </w:rPr>
        <w:t>4</w:t>
      </w:r>
      <w:r w:rsidRPr="00B5676C">
        <w:rPr>
          <w:rFonts w:asciiTheme="majorHAnsi" w:hAnsiTheme="majorHAnsi" w:cstheme="majorHAnsi"/>
        </w:rPr>
        <w:t xml:space="preserve"> m</w:t>
      </w:r>
      <w:r w:rsidRPr="00B5676C">
        <w:rPr>
          <w:rFonts w:asciiTheme="majorHAnsi" w:hAnsiTheme="majorHAnsi" w:cstheme="majorHAnsi"/>
          <w:vertAlign w:val="superscript"/>
        </w:rPr>
        <w:t>-2</w:t>
      </w:r>
      <w:r w:rsidRPr="00B5676C">
        <w:rPr>
          <w:rFonts w:asciiTheme="majorHAnsi" w:hAnsiTheme="majorHAnsi" w:cstheme="majorHAnsi"/>
        </w:rPr>
        <w:t xml:space="preserve"> day</w:t>
      </w:r>
      <w:r w:rsidRPr="00B5676C">
        <w:rPr>
          <w:rFonts w:asciiTheme="majorHAnsi" w:hAnsiTheme="majorHAnsi" w:cstheme="majorHAnsi"/>
          <w:vertAlign w:val="superscript"/>
        </w:rPr>
        <w:t>-1</w:t>
      </w:r>
      <w:r w:rsidRPr="00B5676C">
        <w:rPr>
          <w:rFonts w:asciiTheme="majorHAnsi" w:hAnsiTheme="majorHAnsi" w:cstheme="majorHAnsi"/>
        </w:rPr>
        <w:t xml:space="preserve"> respectively (Figure S6). While the permeability of the sand is likely higher than that of the soils we sampled, it may be possible that samples collected near strong CH</w:t>
      </w:r>
      <w:r w:rsidRPr="00B5676C">
        <w:rPr>
          <w:rFonts w:asciiTheme="majorHAnsi" w:hAnsiTheme="majorHAnsi" w:cstheme="majorHAnsi"/>
          <w:vertAlign w:val="subscript"/>
        </w:rPr>
        <w:t>4</w:t>
      </w:r>
      <w:r w:rsidRPr="00B5676C">
        <w:rPr>
          <w:rFonts w:asciiTheme="majorHAnsi" w:hAnsiTheme="majorHAnsi" w:cstheme="majorHAnsi"/>
        </w:rPr>
        <w:t xml:space="preserve"> sources (e.g. near a macroseep) would be affected significantly. This is suspected for two samples that are discussed in Text S2.</w:t>
      </w:r>
    </w:p>
    <w:p w14:paraId="2A2F1366" w14:textId="77777777" w:rsidR="008E2C63" w:rsidRPr="00B5676C" w:rsidRDefault="008E2C63">
      <w:pPr>
        <w:spacing w:line="240" w:lineRule="auto"/>
        <w:rPr>
          <w:rFonts w:asciiTheme="majorHAnsi" w:eastAsia="Times New Roman" w:hAnsiTheme="majorHAnsi" w:cstheme="majorHAnsi"/>
          <w:sz w:val="24"/>
          <w:szCs w:val="24"/>
        </w:rPr>
      </w:pPr>
    </w:p>
    <w:p w14:paraId="6B07FC68" w14:textId="2E6D681C" w:rsidR="008E2C63" w:rsidRPr="00B5676C" w:rsidRDefault="00A42D50">
      <w:pPr>
        <w:pStyle w:val="Heading3"/>
        <w:rPr>
          <w:rFonts w:asciiTheme="majorHAnsi" w:hAnsiTheme="majorHAnsi" w:cstheme="majorHAnsi"/>
        </w:rPr>
      </w:pPr>
      <w:bookmarkStart w:id="22" w:name="_bkdknn7197m5" w:colFirst="0" w:colLast="0"/>
      <w:bookmarkEnd w:id="22"/>
      <w:r w:rsidRPr="00B5676C">
        <w:rPr>
          <w:rFonts w:asciiTheme="majorHAnsi" w:eastAsia="Times New Roman" w:hAnsiTheme="majorHAnsi" w:cstheme="majorHAnsi"/>
          <w:noProof/>
          <w:sz w:val="24"/>
          <w:szCs w:val="24"/>
        </w:rPr>
        <w:drawing>
          <wp:inline distT="114300" distB="114300" distL="114300" distR="114300" wp14:anchorId="42A6445C" wp14:editId="7F99432D">
            <wp:extent cx="5868127" cy="3529013"/>
            <wp:effectExtent l="0" t="0" r="0" b="0"/>
            <wp:docPr id="1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6"/>
                    <a:srcRect l="2884" r="4647"/>
                    <a:stretch>
                      <a:fillRect/>
                    </a:stretch>
                  </pic:blipFill>
                  <pic:spPr>
                    <a:xfrm>
                      <a:off x="0" y="0"/>
                      <a:ext cx="5868127" cy="3529013"/>
                    </a:xfrm>
                    <a:prstGeom prst="rect">
                      <a:avLst/>
                    </a:prstGeom>
                    <a:ln/>
                  </pic:spPr>
                </pic:pic>
              </a:graphicData>
            </a:graphic>
          </wp:inline>
        </w:drawing>
      </w:r>
      <w:r w:rsidRPr="00B5676C">
        <w:rPr>
          <w:rFonts w:asciiTheme="majorHAnsi" w:hAnsiTheme="majorHAnsi" w:cstheme="majorHAnsi"/>
        </w:rPr>
        <w:t>Figure S6</w:t>
      </w:r>
      <w:r w:rsidR="001726D7" w:rsidRPr="00B5676C">
        <w:rPr>
          <w:rFonts w:asciiTheme="majorHAnsi" w:hAnsiTheme="majorHAnsi" w:cstheme="majorHAnsi"/>
        </w:rPr>
        <w:t>.</w:t>
      </w:r>
      <w:r w:rsidRPr="00B5676C">
        <w:rPr>
          <w:rFonts w:asciiTheme="majorHAnsi" w:hAnsiTheme="majorHAnsi" w:cstheme="majorHAnsi"/>
        </w:rPr>
        <w:t xml:space="preserve"> </w:t>
      </w:r>
      <w:r w:rsidRPr="00F159F0">
        <w:rPr>
          <w:rFonts w:asciiTheme="majorHAnsi" w:hAnsiTheme="majorHAnsi" w:cstheme="majorHAnsi"/>
          <w:b w:val="0"/>
          <w:bCs/>
        </w:rPr>
        <w:t>CH</w:t>
      </w:r>
      <w:r w:rsidRPr="00F159F0">
        <w:rPr>
          <w:rFonts w:asciiTheme="majorHAnsi" w:hAnsiTheme="majorHAnsi" w:cstheme="majorHAnsi"/>
          <w:b w:val="0"/>
          <w:bCs/>
          <w:vertAlign w:val="subscript"/>
        </w:rPr>
        <w:t>4</w:t>
      </w:r>
      <w:r w:rsidRPr="00F159F0">
        <w:rPr>
          <w:rFonts w:asciiTheme="majorHAnsi" w:hAnsiTheme="majorHAnsi" w:cstheme="majorHAnsi"/>
          <w:b w:val="0"/>
          <w:bCs/>
        </w:rPr>
        <w:t xml:space="preserve"> concentration over the course of the breath test (above) and high CH</w:t>
      </w:r>
      <w:r w:rsidRPr="00F159F0">
        <w:rPr>
          <w:rFonts w:asciiTheme="majorHAnsi" w:hAnsiTheme="majorHAnsi" w:cstheme="majorHAnsi"/>
          <w:b w:val="0"/>
          <w:bCs/>
          <w:vertAlign w:val="subscript"/>
        </w:rPr>
        <w:t>4</w:t>
      </w:r>
      <w:r w:rsidRPr="00F159F0">
        <w:rPr>
          <w:rFonts w:asciiTheme="majorHAnsi" w:hAnsiTheme="majorHAnsi" w:cstheme="majorHAnsi"/>
          <w:b w:val="0"/>
          <w:bCs/>
        </w:rPr>
        <w:t xml:space="preserve"> concentration standard gas test (below).</w:t>
      </w:r>
    </w:p>
    <w:p w14:paraId="2C6AFF25" w14:textId="77777777" w:rsidR="008E2C63" w:rsidRPr="00B5676C" w:rsidRDefault="008E2C63">
      <w:pPr>
        <w:rPr>
          <w:rFonts w:asciiTheme="majorHAnsi" w:hAnsiTheme="majorHAnsi" w:cstheme="majorHAnsi"/>
        </w:rPr>
      </w:pPr>
    </w:p>
    <w:p w14:paraId="472CB051" w14:textId="44677591" w:rsidR="008E2C63" w:rsidRPr="00B5676C" w:rsidRDefault="00A42D50" w:rsidP="00F159F0">
      <w:pPr>
        <w:pStyle w:val="Heading3"/>
        <w:rPr>
          <w:rFonts w:asciiTheme="majorHAnsi" w:hAnsiTheme="majorHAnsi" w:cstheme="majorHAnsi"/>
        </w:rPr>
      </w:pPr>
      <w:bookmarkStart w:id="23" w:name="_l3f4wqupryz6" w:colFirst="0" w:colLast="0"/>
      <w:bookmarkEnd w:id="23"/>
      <w:r w:rsidRPr="00B5676C">
        <w:rPr>
          <w:rFonts w:asciiTheme="majorHAnsi" w:hAnsiTheme="majorHAnsi" w:cstheme="majorHAnsi"/>
          <w:noProof/>
        </w:rPr>
        <w:lastRenderedPageBreak/>
        <w:drawing>
          <wp:inline distT="114300" distB="114300" distL="114300" distR="114300" wp14:anchorId="35B319AC" wp14:editId="32ECACEF">
            <wp:extent cx="5705475" cy="3286125"/>
            <wp:effectExtent l="0" t="0" r="0" b="0"/>
            <wp:docPr id="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7"/>
                    <a:srcRect l="4006"/>
                    <a:stretch>
                      <a:fillRect/>
                    </a:stretch>
                  </pic:blipFill>
                  <pic:spPr>
                    <a:xfrm>
                      <a:off x="0" y="0"/>
                      <a:ext cx="5705475" cy="3286125"/>
                    </a:xfrm>
                    <a:prstGeom prst="rect">
                      <a:avLst/>
                    </a:prstGeom>
                    <a:ln/>
                  </pic:spPr>
                </pic:pic>
              </a:graphicData>
            </a:graphic>
          </wp:inline>
        </w:drawing>
      </w:r>
      <w:r w:rsidRPr="00B5676C">
        <w:rPr>
          <w:rFonts w:asciiTheme="majorHAnsi" w:hAnsiTheme="majorHAnsi" w:cstheme="majorHAnsi"/>
        </w:rPr>
        <w:t>Figure S7</w:t>
      </w:r>
      <w:r w:rsidR="001726D7" w:rsidRPr="00B5676C">
        <w:rPr>
          <w:rFonts w:asciiTheme="majorHAnsi" w:hAnsiTheme="majorHAnsi" w:cstheme="majorHAnsi"/>
        </w:rPr>
        <w:t>.</w:t>
      </w:r>
      <w:r w:rsidRPr="00B5676C">
        <w:rPr>
          <w:rFonts w:asciiTheme="majorHAnsi" w:hAnsiTheme="majorHAnsi" w:cstheme="majorHAnsi"/>
        </w:rPr>
        <w:t xml:space="preserve"> </w:t>
      </w:r>
      <w:r w:rsidRPr="00F159F0">
        <w:rPr>
          <w:rFonts w:asciiTheme="majorHAnsi" w:hAnsiTheme="majorHAnsi" w:cstheme="majorHAnsi"/>
          <w:b w:val="0"/>
          <w:bCs/>
        </w:rPr>
        <w:t>[CH</w:t>
      </w:r>
      <w:r w:rsidRPr="00F159F0">
        <w:rPr>
          <w:rFonts w:asciiTheme="majorHAnsi" w:hAnsiTheme="majorHAnsi" w:cstheme="majorHAnsi"/>
          <w:b w:val="0"/>
          <w:bCs/>
          <w:vertAlign w:val="subscript"/>
        </w:rPr>
        <w:t>4</w:t>
      </w:r>
      <w:r w:rsidRPr="00F159F0">
        <w:rPr>
          <w:rFonts w:asciiTheme="majorHAnsi" w:hAnsiTheme="majorHAnsi" w:cstheme="majorHAnsi"/>
          <w:b w:val="0"/>
          <w:bCs/>
        </w:rPr>
        <w:t>] over time for a typical flux chamber sample measurement.</w:t>
      </w:r>
      <w:r w:rsidR="00F159F0">
        <w:rPr>
          <w:rFonts w:asciiTheme="majorHAnsi" w:hAnsiTheme="majorHAnsi" w:cstheme="majorHAnsi"/>
          <w:b w:val="0"/>
          <w:bCs/>
        </w:rPr>
        <w:t xml:space="preserve"> </w:t>
      </w:r>
      <w:r w:rsidRPr="00F159F0">
        <w:rPr>
          <w:rFonts w:asciiTheme="majorHAnsi" w:hAnsiTheme="majorHAnsi" w:cstheme="majorHAnsi"/>
          <w:b w:val="0"/>
          <w:bCs/>
        </w:rPr>
        <w:t xml:space="preserve">This measurement is </w:t>
      </w:r>
      <w:r w:rsidR="00821B18" w:rsidRPr="00F159F0">
        <w:rPr>
          <w:rFonts w:asciiTheme="majorHAnsi" w:hAnsiTheme="majorHAnsi" w:cstheme="majorHAnsi"/>
          <w:b w:val="0"/>
          <w:bCs/>
        </w:rPr>
        <w:t xml:space="preserve">i-1 </w:t>
      </w:r>
      <w:r w:rsidRPr="00F159F0">
        <w:rPr>
          <w:rFonts w:asciiTheme="majorHAnsi" w:hAnsiTheme="majorHAnsi" w:cstheme="majorHAnsi"/>
          <w:b w:val="0"/>
          <w:bCs/>
        </w:rPr>
        <w:t>at Watkins Glen State Park on January 9th, 2020 (Table S2).</w:t>
      </w:r>
    </w:p>
    <w:p w14:paraId="1874EB05" w14:textId="3EB8F6A5" w:rsidR="008E2C63" w:rsidRPr="003A346B" w:rsidRDefault="00A42D50">
      <w:pPr>
        <w:pStyle w:val="Heading1"/>
        <w:spacing w:line="240" w:lineRule="auto"/>
        <w:rPr>
          <w:rFonts w:asciiTheme="majorHAnsi" w:hAnsiTheme="majorHAnsi" w:cstheme="majorHAnsi"/>
          <w:sz w:val="22"/>
          <w:szCs w:val="22"/>
        </w:rPr>
      </w:pPr>
      <w:r w:rsidRPr="003A346B">
        <w:rPr>
          <w:rFonts w:asciiTheme="majorHAnsi" w:hAnsiTheme="majorHAnsi" w:cstheme="majorHAnsi"/>
          <w:b/>
          <w:bCs/>
          <w:sz w:val="22"/>
          <w:szCs w:val="22"/>
        </w:rPr>
        <w:t>Text S2</w:t>
      </w:r>
      <w:r w:rsidR="003A346B" w:rsidRPr="003A346B">
        <w:rPr>
          <w:rFonts w:asciiTheme="majorHAnsi" w:hAnsiTheme="majorHAnsi" w:cstheme="majorHAnsi"/>
          <w:b/>
          <w:bCs/>
          <w:sz w:val="22"/>
          <w:szCs w:val="22"/>
        </w:rPr>
        <w:t>.</w:t>
      </w:r>
      <w:r w:rsidRPr="003A346B">
        <w:rPr>
          <w:rFonts w:asciiTheme="majorHAnsi" w:hAnsiTheme="majorHAnsi" w:cstheme="majorHAnsi"/>
          <w:sz w:val="22"/>
          <w:szCs w:val="22"/>
        </w:rPr>
        <w:t xml:space="preserve"> Problems Encountered During Field Measurements</w:t>
      </w:r>
    </w:p>
    <w:p w14:paraId="5868DF41" w14:textId="77777777" w:rsidR="008E2C63" w:rsidRPr="003A346B" w:rsidRDefault="00A42D50">
      <w:pPr>
        <w:pStyle w:val="Heading2"/>
        <w:rPr>
          <w:rFonts w:asciiTheme="majorHAnsi" w:hAnsiTheme="majorHAnsi" w:cstheme="majorHAnsi"/>
          <w:sz w:val="22"/>
          <w:szCs w:val="22"/>
        </w:rPr>
      </w:pPr>
      <w:bookmarkStart w:id="24" w:name="_qnjp8483t3uz" w:colFirst="0" w:colLast="0"/>
      <w:bookmarkEnd w:id="24"/>
      <w:r w:rsidRPr="003A346B">
        <w:rPr>
          <w:rFonts w:asciiTheme="majorHAnsi" w:hAnsiTheme="majorHAnsi" w:cstheme="majorHAnsi"/>
          <w:sz w:val="22"/>
          <w:szCs w:val="22"/>
        </w:rPr>
        <w:t>Flux chamber seal to the ground</w:t>
      </w:r>
    </w:p>
    <w:p w14:paraId="4A49A28B" w14:textId="77777777" w:rsidR="008E2C63" w:rsidRPr="00B5676C" w:rsidRDefault="00A42D50">
      <w:pPr>
        <w:ind w:firstLine="720"/>
        <w:rPr>
          <w:rFonts w:asciiTheme="majorHAnsi" w:hAnsiTheme="majorHAnsi" w:cstheme="majorHAnsi"/>
        </w:rPr>
      </w:pPr>
      <w:r w:rsidRPr="00B5676C">
        <w:rPr>
          <w:rFonts w:asciiTheme="majorHAnsi" w:hAnsiTheme="majorHAnsi" w:cstheme="majorHAnsi"/>
        </w:rPr>
        <w:t xml:space="preserve">We </w:t>
      </w:r>
      <w:r w:rsidR="00821B18" w:rsidRPr="00B5676C">
        <w:rPr>
          <w:rFonts w:asciiTheme="majorHAnsi" w:hAnsiTheme="majorHAnsi" w:cstheme="majorHAnsi"/>
        </w:rPr>
        <w:t>encountered</w:t>
      </w:r>
      <w:r w:rsidRPr="00B5676C">
        <w:rPr>
          <w:rFonts w:asciiTheme="majorHAnsi" w:hAnsiTheme="majorHAnsi" w:cstheme="majorHAnsi"/>
        </w:rPr>
        <w:t xml:space="preserve"> difficulty sealing the flux chamber to the ground for samples adjacent to the Eternal Flame macroseep in Chestnut Ridge Park (</w:t>
      </w:r>
      <w:r w:rsidR="00A36709" w:rsidRPr="00B5676C">
        <w:rPr>
          <w:rFonts w:asciiTheme="majorHAnsi" w:hAnsiTheme="majorHAnsi" w:cstheme="majorHAnsi"/>
        </w:rPr>
        <w:t>e-</w:t>
      </w:r>
      <w:r w:rsidRPr="00B5676C">
        <w:rPr>
          <w:rFonts w:asciiTheme="majorHAnsi" w:hAnsiTheme="majorHAnsi" w:cstheme="majorHAnsi"/>
        </w:rPr>
        <w:t xml:space="preserve">1 &amp; </w:t>
      </w:r>
      <w:r w:rsidR="00A36709" w:rsidRPr="00B5676C">
        <w:rPr>
          <w:rFonts w:asciiTheme="majorHAnsi" w:hAnsiTheme="majorHAnsi" w:cstheme="majorHAnsi"/>
        </w:rPr>
        <w:t>e-</w:t>
      </w:r>
      <w:r w:rsidRPr="00B5676C">
        <w:rPr>
          <w:rFonts w:asciiTheme="majorHAnsi" w:hAnsiTheme="majorHAnsi" w:cstheme="majorHAnsi"/>
        </w:rPr>
        <w:t xml:space="preserve">8 in Table S2). Normally the chamber is pushed about </w:t>
      </w:r>
      <w:r w:rsidRPr="00B5676C">
        <w:rPr>
          <w:rFonts w:ascii="Cambria Math" w:hAnsi="Cambria Math" w:cs="Cambria Math"/>
        </w:rPr>
        <w:t>∼</w:t>
      </w:r>
      <w:r w:rsidRPr="00B5676C">
        <w:rPr>
          <w:rFonts w:asciiTheme="majorHAnsi" w:hAnsiTheme="majorHAnsi" w:cstheme="majorHAnsi"/>
        </w:rPr>
        <w:t>2 cm into the soil during sampling, but at this location the surface was too rocky to truly seal the chamber, so a snow pack was applied around the chamber’s edge instead for the first sample, and no additional sealing was attempted for the second sample. This may have allowed for ambient air intrusion (including elevated CH</w:t>
      </w:r>
      <w:r w:rsidRPr="00B5676C">
        <w:rPr>
          <w:rFonts w:asciiTheme="majorHAnsi" w:hAnsiTheme="majorHAnsi" w:cstheme="majorHAnsi"/>
          <w:vertAlign w:val="subscript"/>
        </w:rPr>
        <w:t>4</w:t>
      </w:r>
      <w:r w:rsidRPr="00B5676C">
        <w:rPr>
          <w:rFonts w:asciiTheme="majorHAnsi" w:hAnsiTheme="majorHAnsi" w:cstheme="majorHAnsi"/>
        </w:rPr>
        <w:t xml:space="preserve"> from the </w:t>
      </w:r>
      <w:r w:rsidR="00E56645" w:rsidRPr="00B5676C">
        <w:rPr>
          <w:rFonts w:asciiTheme="majorHAnsi" w:hAnsiTheme="majorHAnsi" w:cstheme="majorHAnsi"/>
        </w:rPr>
        <w:t>nearby macro</w:t>
      </w:r>
      <w:r w:rsidRPr="00B5676C">
        <w:rPr>
          <w:rFonts w:asciiTheme="majorHAnsi" w:hAnsiTheme="majorHAnsi" w:cstheme="majorHAnsi"/>
        </w:rPr>
        <w:t xml:space="preserve">seep) during sampling. </w:t>
      </w:r>
    </w:p>
    <w:p w14:paraId="05ED97D9" w14:textId="77777777" w:rsidR="008E2C63" w:rsidRPr="003A346B" w:rsidRDefault="00A42D50">
      <w:pPr>
        <w:pStyle w:val="Heading2"/>
        <w:rPr>
          <w:rFonts w:asciiTheme="majorHAnsi" w:hAnsiTheme="majorHAnsi" w:cstheme="majorHAnsi"/>
          <w:sz w:val="22"/>
          <w:szCs w:val="22"/>
        </w:rPr>
      </w:pPr>
      <w:bookmarkStart w:id="25" w:name="_9bjtv4hdla60" w:colFirst="0" w:colLast="0"/>
      <w:bookmarkEnd w:id="25"/>
      <w:r w:rsidRPr="003A346B">
        <w:rPr>
          <w:rFonts w:asciiTheme="majorHAnsi" w:hAnsiTheme="majorHAnsi" w:cstheme="majorHAnsi"/>
          <w:sz w:val="22"/>
          <w:szCs w:val="22"/>
        </w:rPr>
        <w:t>Loose Fittings on the flux chamber</w:t>
      </w:r>
    </w:p>
    <w:p w14:paraId="06E72226" w14:textId="6D55D3CE" w:rsidR="008E2C63" w:rsidRPr="00B5676C" w:rsidRDefault="00A42D50">
      <w:pPr>
        <w:ind w:firstLine="720"/>
        <w:rPr>
          <w:rFonts w:asciiTheme="majorHAnsi" w:hAnsiTheme="majorHAnsi" w:cstheme="majorHAnsi"/>
        </w:rPr>
      </w:pPr>
      <w:r w:rsidRPr="00B5676C">
        <w:rPr>
          <w:rFonts w:asciiTheme="majorHAnsi" w:hAnsiTheme="majorHAnsi" w:cstheme="majorHAnsi"/>
        </w:rPr>
        <w:t xml:space="preserve">After the second sample at </w:t>
      </w:r>
      <w:proofErr w:type="spellStart"/>
      <w:r w:rsidRPr="00B5676C">
        <w:rPr>
          <w:rFonts w:asciiTheme="majorHAnsi" w:hAnsiTheme="majorHAnsi" w:cstheme="majorHAnsi"/>
        </w:rPr>
        <w:t>Letchworth</w:t>
      </w:r>
      <w:proofErr w:type="spellEnd"/>
      <w:r w:rsidRPr="00B5676C">
        <w:rPr>
          <w:rFonts w:asciiTheme="majorHAnsi" w:hAnsiTheme="majorHAnsi" w:cstheme="majorHAnsi"/>
        </w:rPr>
        <w:t xml:space="preserve"> State Park on January 7th, 2020</w:t>
      </w:r>
      <w:r w:rsidR="00A36709" w:rsidRPr="00B5676C">
        <w:rPr>
          <w:rFonts w:asciiTheme="majorHAnsi" w:hAnsiTheme="majorHAnsi" w:cstheme="majorHAnsi"/>
        </w:rPr>
        <w:t xml:space="preserve"> (g-2 in Table S2)</w:t>
      </w:r>
      <w:r w:rsidRPr="00B5676C">
        <w:rPr>
          <w:rFonts w:asciiTheme="majorHAnsi" w:hAnsiTheme="majorHAnsi" w:cstheme="majorHAnsi"/>
        </w:rPr>
        <w:t xml:space="preserve">, we discovered that two quick-connect fittings on the flux chamber (these bulkhead fittings seal to the chamber with o-rings when properly tightened) were loose, potentially allowing for intrusion of ambient air. These fittings were immediately tightened to reseal the chamber. While we are uncertain of how many previous samples were taken with loose fittings, the </w:t>
      </w:r>
      <w:proofErr w:type="spellStart"/>
      <w:r w:rsidRPr="00B5676C">
        <w:rPr>
          <w:rFonts w:asciiTheme="majorHAnsi" w:hAnsiTheme="majorHAnsi" w:cstheme="majorHAnsi"/>
        </w:rPr>
        <w:t>synflex</w:t>
      </w:r>
      <w:proofErr w:type="spellEnd"/>
      <w:r w:rsidRPr="00B5676C">
        <w:rPr>
          <w:rFonts w:asciiTheme="majorHAnsi" w:hAnsiTheme="majorHAnsi" w:cstheme="majorHAnsi"/>
        </w:rPr>
        <w:t xml:space="preserve"> lines are disconnected and reconnected for every sample, and it is likely that a loose fitting would have been noticed relatively </w:t>
      </w:r>
      <w:r w:rsidRPr="00B5676C">
        <w:rPr>
          <w:rFonts w:asciiTheme="majorHAnsi" w:hAnsiTheme="majorHAnsi" w:cstheme="majorHAnsi"/>
        </w:rPr>
        <w:lastRenderedPageBreak/>
        <w:t>quickly. We conducted a test of the effects of loose fittings at Cumming Nature Center on January 12th, 2020. The first sample in this test was a normal flux measurement with the fittings fully tightened and the second sample was a repeat of this measurement but with the quick-connect fitting loosened to mimic the observed problem</w:t>
      </w:r>
      <w:r w:rsidR="00A36709" w:rsidRPr="00B5676C">
        <w:rPr>
          <w:rFonts w:asciiTheme="majorHAnsi" w:hAnsiTheme="majorHAnsi" w:cstheme="majorHAnsi"/>
        </w:rPr>
        <w:t xml:space="preserve"> (</w:t>
      </w:r>
      <w:r w:rsidR="00CC0120" w:rsidRPr="00B5676C">
        <w:rPr>
          <w:rFonts w:asciiTheme="majorHAnsi" w:hAnsiTheme="majorHAnsi" w:cstheme="majorHAnsi"/>
        </w:rPr>
        <w:t>a-5 and a-6 in Table S2)</w:t>
      </w:r>
      <w:r w:rsidRPr="00B5676C">
        <w:rPr>
          <w:rFonts w:asciiTheme="majorHAnsi" w:hAnsiTheme="majorHAnsi" w:cstheme="majorHAnsi"/>
        </w:rPr>
        <w:t>. The results of this test in Table S5 show that the difference in detected flux is within the 2σ uncertainty range. Thus, it appears that this issue is unlikely to have significantly affected measurements with small fluxes. All measured fluxes during the week preceding the detection of this problem were small, and the data were thus included in our analysis. One exception was Hemlock-Canadice State Forest Sample 7</w:t>
      </w:r>
      <w:r w:rsidR="00613EB6" w:rsidRPr="00B5676C">
        <w:rPr>
          <w:rFonts w:asciiTheme="majorHAnsi" w:hAnsiTheme="majorHAnsi" w:cstheme="majorHAnsi"/>
        </w:rPr>
        <w:t xml:space="preserve"> (c-7)</w:t>
      </w:r>
      <w:r w:rsidRPr="00B5676C">
        <w:rPr>
          <w:rFonts w:asciiTheme="majorHAnsi" w:hAnsiTheme="majorHAnsi" w:cstheme="majorHAnsi"/>
        </w:rPr>
        <w:t>, which is discussed in a subsection below.</w:t>
      </w:r>
    </w:p>
    <w:p w14:paraId="6C15B5C3" w14:textId="77777777" w:rsidR="008E2C63" w:rsidRPr="00B5676C" w:rsidRDefault="008E2C63">
      <w:pPr>
        <w:spacing w:line="240" w:lineRule="auto"/>
        <w:ind w:firstLine="720"/>
        <w:rPr>
          <w:rFonts w:asciiTheme="majorHAnsi" w:eastAsia="Times New Roman" w:hAnsiTheme="majorHAnsi" w:cstheme="majorHAnsi"/>
          <w:sz w:val="24"/>
          <w:szCs w:val="24"/>
        </w:rPr>
      </w:pPr>
    </w:p>
    <w:p w14:paraId="17EAEF41" w14:textId="77777777" w:rsidR="008E2C63" w:rsidRPr="00B5676C" w:rsidRDefault="00A42D50">
      <w:pPr>
        <w:pStyle w:val="Heading3"/>
        <w:rPr>
          <w:rFonts w:asciiTheme="majorHAnsi" w:hAnsiTheme="majorHAnsi" w:cstheme="majorHAnsi"/>
        </w:rPr>
      </w:pPr>
      <w:bookmarkStart w:id="26" w:name="_yldq1gfj3arg" w:colFirst="0" w:colLast="0"/>
      <w:bookmarkEnd w:id="26"/>
      <w:r w:rsidRPr="00B5676C">
        <w:rPr>
          <w:rFonts w:asciiTheme="majorHAnsi" w:hAnsiTheme="majorHAnsi" w:cstheme="majorHAnsi"/>
        </w:rPr>
        <w:t xml:space="preserve">Table S5: </w:t>
      </w:r>
      <w:r w:rsidRPr="00F159F0">
        <w:rPr>
          <w:rFonts w:asciiTheme="majorHAnsi" w:hAnsiTheme="majorHAnsi" w:cstheme="majorHAnsi"/>
          <w:b w:val="0"/>
          <w:bCs/>
        </w:rPr>
        <w:t>Results of a test of the effects of loose quick-connect fitting.</w:t>
      </w:r>
    </w:p>
    <w:tbl>
      <w:tblPr>
        <w:tblStyle w:val="a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8E2C63" w:rsidRPr="00B5676C" w14:paraId="0F870283" w14:textId="77777777">
        <w:tc>
          <w:tcPr>
            <w:tcW w:w="4680" w:type="dxa"/>
            <w:shd w:val="clear" w:color="auto" w:fill="auto"/>
            <w:tcMar>
              <w:top w:w="100" w:type="dxa"/>
              <w:left w:w="100" w:type="dxa"/>
              <w:bottom w:w="100" w:type="dxa"/>
              <w:right w:w="100" w:type="dxa"/>
            </w:tcMar>
          </w:tcPr>
          <w:p w14:paraId="2AE95C5E" w14:textId="77777777" w:rsidR="008E2C63" w:rsidRPr="00B5676C" w:rsidRDefault="008E2C63">
            <w:pPr>
              <w:pStyle w:val="Heading3"/>
              <w:spacing w:before="0" w:after="0"/>
              <w:rPr>
                <w:rFonts w:asciiTheme="majorHAnsi" w:hAnsiTheme="majorHAnsi" w:cstheme="majorHAnsi"/>
              </w:rPr>
            </w:pPr>
          </w:p>
        </w:tc>
        <w:tc>
          <w:tcPr>
            <w:tcW w:w="4680" w:type="dxa"/>
            <w:shd w:val="clear" w:color="auto" w:fill="auto"/>
            <w:tcMar>
              <w:top w:w="100" w:type="dxa"/>
              <w:left w:w="100" w:type="dxa"/>
              <w:bottom w:w="100" w:type="dxa"/>
              <w:right w:w="100" w:type="dxa"/>
            </w:tcMar>
          </w:tcPr>
          <w:p w14:paraId="55894E20" w14:textId="77777777" w:rsidR="008E2C63" w:rsidRPr="00B5676C" w:rsidRDefault="00A42D50">
            <w:pPr>
              <w:pStyle w:val="Heading3"/>
              <w:spacing w:before="0" w:after="0"/>
              <w:rPr>
                <w:rFonts w:asciiTheme="majorHAnsi" w:hAnsiTheme="majorHAnsi" w:cstheme="majorHAnsi"/>
                <w:vertAlign w:val="superscript"/>
              </w:rPr>
            </w:pPr>
            <w:bookmarkStart w:id="27" w:name="_jmvez0tt2u08" w:colFirst="0" w:colLast="0"/>
            <w:bookmarkEnd w:id="27"/>
            <w:r w:rsidRPr="00B5676C">
              <w:rPr>
                <w:rFonts w:asciiTheme="majorHAnsi" w:hAnsiTheme="majorHAnsi" w:cstheme="majorHAnsi"/>
              </w:rPr>
              <w:t>Flux (mg CH</w:t>
            </w:r>
            <w:r w:rsidRPr="00B5676C">
              <w:rPr>
                <w:rFonts w:asciiTheme="majorHAnsi" w:hAnsiTheme="majorHAnsi" w:cstheme="majorHAnsi"/>
                <w:vertAlign w:val="subscript"/>
              </w:rPr>
              <w:t>4</w:t>
            </w:r>
            <w:r w:rsidRPr="00B5676C">
              <w:rPr>
                <w:rFonts w:asciiTheme="majorHAnsi" w:hAnsiTheme="majorHAnsi" w:cstheme="majorHAnsi"/>
              </w:rPr>
              <w:t xml:space="preserve"> m</w:t>
            </w:r>
            <w:r w:rsidRPr="00B5676C">
              <w:rPr>
                <w:rFonts w:asciiTheme="majorHAnsi" w:hAnsiTheme="majorHAnsi" w:cstheme="majorHAnsi"/>
                <w:vertAlign w:val="superscript"/>
              </w:rPr>
              <w:t>-2</w:t>
            </w:r>
            <w:r w:rsidRPr="00B5676C">
              <w:rPr>
                <w:rFonts w:asciiTheme="majorHAnsi" w:hAnsiTheme="majorHAnsi" w:cstheme="majorHAnsi"/>
              </w:rPr>
              <w:t xml:space="preserve"> day</w:t>
            </w:r>
            <w:r w:rsidRPr="00B5676C">
              <w:rPr>
                <w:rFonts w:asciiTheme="majorHAnsi" w:hAnsiTheme="majorHAnsi" w:cstheme="majorHAnsi"/>
                <w:vertAlign w:val="superscript"/>
              </w:rPr>
              <w:t>-1</w:t>
            </w:r>
            <w:r w:rsidRPr="00B5676C">
              <w:rPr>
                <w:rFonts w:asciiTheme="majorHAnsi" w:hAnsiTheme="majorHAnsi" w:cstheme="majorHAnsi"/>
              </w:rPr>
              <w:t>)</w:t>
            </w:r>
            <w:r w:rsidR="00EF27CD" w:rsidRPr="00B5676C">
              <w:rPr>
                <w:rFonts w:asciiTheme="majorHAnsi" w:hAnsiTheme="majorHAnsi" w:cstheme="majorHAnsi"/>
              </w:rPr>
              <w:t xml:space="preserve"> </w:t>
            </w:r>
            <w:r w:rsidR="00EF27CD" w:rsidRPr="00B5676C">
              <w:rPr>
                <w:rFonts w:asciiTheme="majorHAnsi" w:hAnsiTheme="majorHAnsi" w:cstheme="majorHAnsi"/>
                <w:vertAlign w:val="superscript"/>
              </w:rPr>
              <w:t>a</w:t>
            </w:r>
          </w:p>
        </w:tc>
      </w:tr>
      <w:tr w:rsidR="008E2C63" w:rsidRPr="00B5676C" w14:paraId="255F8FFD" w14:textId="77777777">
        <w:tc>
          <w:tcPr>
            <w:tcW w:w="4680" w:type="dxa"/>
            <w:shd w:val="clear" w:color="auto" w:fill="auto"/>
            <w:tcMar>
              <w:top w:w="100" w:type="dxa"/>
              <w:left w:w="100" w:type="dxa"/>
              <w:bottom w:w="100" w:type="dxa"/>
              <w:right w:w="100" w:type="dxa"/>
            </w:tcMar>
          </w:tcPr>
          <w:p w14:paraId="497809BF"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Fully Sealed</w:t>
            </w:r>
          </w:p>
        </w:tc>
        <w:tc>
          <w:tcPr>
            <w:tcW w:w="4680" w:type="dxa"/>
            <w:shd w:val="clear" w:color="auto" w:fill="auto"/>
            <w:tcMar>
              <w:top w:w="100" w:type="dxa"/>
              <w:left w:w="100" w:type="dxa"/>
              <w:bottom w:w="100" w:type="dxa"/>
              <w:right w:w="100" w:type="dxa"/>
            </w:tcMar>
          </w:tcPr>
          <w:p w14:paraId="1D1ABA08"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-0.329 ± 0.166</w:t>
            </w:r>
          </w:p>
        </w:tc>
      </w:tr>
      <w:tr w:rsidR="008E2C63" w:rsidRPr="00B5676C" w14:paraId="06C3D564" w14:textId="77777777">
        <w:tc>
          <w:tcPr>
            <w:tcW w:w="4680" w:type="dxa"/>
            <w:shd w:val="clear" w:color="auto" w:fill="auto"/>
            <w:tcMar>
              <w:top w:w="100" w:type="dxa"/>
              <w:left w:w="100" w:type="dxa"/>
              <w:bottom w:w="100" w:type="dxa"/>
              <w:right w:w="100" w:type="dxa"/>
            </w:tcMar>
          </w:tcPr>
          <w:p w14:paraId="5E239089"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Loosened fittings</w:t>
            </w:r>
          </w:p>
        </w:tc>
        <w:tc>
          <w:tcPr>
            <w:tcW w:w="4680" w:type="dxa"/>
            <w:shd w:val="clear" w:color="auto" w:fill="auto"/>
            <w:tcMar>
              <w:top w:w="100" w:type="dxa"/>
              <w:left w:w="100" w:type="dxa"/>
              <w:bottom w:w="100" w:type="dxa"/>
              <w:right w:w="100" w:type="dxa"/>
            </w:tcMar>
          </w:tcPr>
          <w:p w14:paraId="156CB762" w14:textId="77777777" w:rsidR="008E2C63" w:rsidRPr="00B5676C" w:rsidRDefault="00A42D50">
            <w:pPr>
              <w:spacing w:before="0" w:after="0" w:line="240" w:lineRule="auto"/>
              <w:rPr>
                <w:rFonts w:asciiTheme="majorHAnsi" w:hAnsiTheme="majorHAnsi" w:cstheme="majorHAnsi"/>
              </w:rPr>
            </w:pPr>
            <w:r w:rsidRPr="00B5676C">
              <w:rPr>
                <w:rFonts w:asciiTheme="majorHAnsi" w:hAnsiTheme="majorHAnsi" w:cstheme="majorHAnsi"/>
              </w:rPr>
              <w:t>-0.343 ± 0.05</w:t>
            </w:r>
            <w:r w:rsidR="00E56645" w:rsidRPr="00B5676C">
              <w:rPr>
                <w:rFonts w:asciiTheme="majorHAnsi" w:hAnsiTheme="majorHAnsi" w:cstheme="majorHAnsi"/>
              </w:rPr>
              <w:t>3</w:t>
            </w:r>
          </w:p>
        </w:tc>
      </w:tr>
    </w:tbl>
    <w:p w14:paraId="21DE05F1" w14:textId="77777777" w:rsidR="008E2C63" w:rsidRPr="00B5676C" w:rsidRDefault="00EF27CD">
      <w:pPr>
        <w:spacing w:line="240" w:lineRule="auto"/>
        <w:rPr>
          <w:rFonts w:asciiTheme="majorHAnsi" w:eastAsia="Times New Roman" w:hAnsiTheme="majorHAnsi" w:cstheme="majorHAnsi"/>
          <w:sz w:val="24"/>
          <w:szCs w:val="24"/>
        </w:rPr>
      </w:pPr>
      <w:proofErr w:type="spellStart"/>
      <w:r w:rsidRPr="00B5676C">
        <w:rPr>
          <w:rFonts w:asciiTheme="majorHAnsi" w:eastAsia="Times New Roman" w:hAnsiTheme="majorHAnsi" w:cstheme="majorHAnsi"/>
          <w:b/>
          <w:bCs/>
          <w:sz w:val="24"/>
          <w:szCs w:val="24"/>
          <w:vertAlign w:val="superscript"/>
        </w:rPr>
        <w:t>a</w:t>
      </w:r>
      <w:proofErr w:type="spellEnd"/>
      <w:r w:rsidRPr="00B5676C">
        <w:rPr>
          <w:rFonts w:asciiTheme="majorHAnsi" w:eastAsia="Times New Roman" w:hAnsiTheme="majorHAnsi" w:cstheme="majorHAnsi"/>
          <w:b/>
          <w:bCs/>
          <w:sz w:val="24"/>
          <w:szCs w:val="24"/>
          <w:vertAlign w:val="superscript"/>
        </w:rPr>
        <w:t xml:space="preserve"> </w:t>
      </w:r>
      <w:proofErr w:type="gramStart"/>
      <w:r w:rsidRPr="00B5676C">
        <w:rPr>
          <w:rFonts w:asciiTheme="majorHAnsi" w:hAnsiTheme="majorHAnsi" w:cstheme="majorHAnsi"/>
        </w:rPr>
        <w:t>Shown flux uncertainties</w:t>
      </w:r>
      <w:proofErr w:type="gramEnd"/>
      <w:r w:rsidRPr="00B5676C">
        <w:rPr>
          <w:rFonts w:asciiTheme="majorHAnsi" w:hAnsiTheme="majorHAnsi" w:cstheme="majorHAnsi"/>
        </w:rPr>
        <w:t xml:space="preserve"> are 2σ.</w:t>
      </w:r>
    </w:p>
    <w:p w14:paraId="5D96B342" w14:textId="77777777" w:rsidR="00EF27CD" w:rsidRPr="00B5676C" w:rsidRDefault="00EF27CD">
      <w:pPr>
        <w:spacing w:line="240" w:lineRule="auto"/>
        <w:rPr>
          <w:rFonts w:asciiTheme="majorHAnsi" w:eastAsia="Times New Roman" w:hAnsiTheme="majorHAnsi" w:cstheme="majorHAnsi"/>
          <w:sz w:val="24"/>
          <w:szCs w:val="24"/>
        </w:rPr>
      </w:pPr>
    </w:p>
    <w:p w14:paraId="7967DA77" w14:textId="77777777" w:rsidR="008E2C63" w:rsidRPr="003A346B" w:rsidRDefault="00A42D50">
      <w:pPr>
        <w:pStyle w:val="Heading2"/>
        <w:rPr>
          <w:rFonts w:asciiTheme="majorHAnsi" w:hAnsiTheme="majorHAnsi" w:cstheme="majorHAnsi"/>
          <w:sz w:val="22"/>
          <w:szCs w:val="22"/>
        </w:rPr>
      </w:pPr>
      <w:bookmarkStart w:id="28" w:name="_erl2mvlyodqf" w:colFirst="0" w:colLast="0"/>
      <w:bookmarkEnd w:id="28"/>
      <w:r w:rsidRPr="003A346B">
        <w:rPr>
          <w:rFonts w:asciiTheme="majorHAnsi" w:hAnsiTheme="majorHAnsi" w:cstheme="majorHAnsi"/>
          <w:sz w:val="22"/>
          <w:szCs w:val="22"/>
        </w:rPr>
        <w:t>Standard Gas Measurement</w:t>
      </w:r>
    </w:p>
    <w:p w14:paraId="2035123A" w14:textId="77777777" w:rsidR="008E2C63" w:rsidRPr="00B5676C" w:rsidRDefault="00A42D50">
      <w:pPr>
        <w:ind w:firstLine="720"/>
        <w:rPr>
          <w:rFonts w:asciiTheme="majorHAnsi" w:hAnsiTheme="majorHAnsi" w:cstheme="majorHAnsi"/>
        </w:rPr>
      </w:pPr>
      <w:r w:rsidRPr="00B5676C">
        <w:rPr>
          <w:rFonts w:asciiTheme="majorHAnsi" w:hAnsiTheme="majorHAnsi" w:cstheme="majorHAnsi"/>
        </w:rPr>
        <w:t xml:space="preserve">Under normal operating conditions, the LGR Gas analyzer cavity pressure fluctuates by ≤ 100 millitorr, and cavity temperature drifts slowly depending on the difference between the internal and external temperatures. For each sample, we examined the cavity pressure and cavity temperature during measurement. There was no indication of instrument measurement problems for any of the samples based on these parameters. </w:t>
      </w:r>
    </w:p>
    <w:p w14:paraId="2F08EC73" w14:textId="77777777" w:rsidR="008E2C63" w:rsidRPr="00B5676C" w:rsidRDefault="00A42D50" w:rsidP="00E56645">
      <w:pPr>
        <w:ind w:firstLine="720"/>
        <w:rPr>
          <w:rFonts w:asciiTheme="majorHAnsi" w:hAnsiTheme="majorHAnsi" w:cstheme="majorHAnsi"/>
        </w:rPr>
      </w:pPr>
      <w:r w:rsidRPr="00B5676C">
        <w:rPr>
          <w:rFonts w:asciiTheme="majorHAnsi" w:hAnsiTheme="majorHAnsi" w:cstheme="majorHAnsi"/>
        </w:rPr>
        <w:t>The standard gas measurements at the beginning and end of each sampling day serve as a check on possible instrument drift. For each 3-minute standard gas measurement, average CH</w:t>
      </w:r>
      <w:r w:rsidRPr="00B5676C">
        <w:rPr>
          <w:rFonts w:asciiTheme="majorHAnsi" w:hAnsiTheme="majorHAnsi" w:cstheme="majorHAnsi"/>
          <w:vertAlign w:val="subscript"/>
        </w:rPr>
        <w:t>4</w:t>
      </w:r>
      <w:r w:rsidRPr="00B5676C">
        <w:rPr>
          <w:rFonts w:asciiTheme="majorHAnsi" w:hAnsiTheme="majorHAnsi" w:cstheme="majorHAnsi"/>
        </w:rPr>
        <w:t xml:space="preserve"> and standard deviation are calculated. We expect this value to be within </w:t>
      </w:r>
      <w:r w:rsidR="00CC0120" w:rsidRPr="00B5676C">
        <w:rPr>
          <w:rFonts w:asciiTheme="majorHAnsi" w:hAnsiTheme="majorHAnsi" w:cstheme="majorHAnsi"/>
        </w:rPr>
        <w:t>~</w:t>
      </w:r>
      <w:r w:rsidRPr="00B5676C">
        <w:rPr>
          <w:rFonts w:asciiTheme="majorHAnsi" w:hAnsiTheme="majorHAnsi" w:cstheme="majorHAnsi"/>
        </w:rPr>
        <w:t xml:space="preserve">15 </w:t>
      </w:r>
      <w:r w:rsidR="00420319" w:rsidRPr="00B5676C">
        <w:rPr>
          <w:rFonts w:asciiTheme="majorHAnsi" w:hAnsiTheme="majorHAnsi" w:cstheme="majorHAnsi"/>
        </w:rPr>
        <w:t>nmol mol</w:t>
      </w:r>
      <w:r w:rsidR="00420319" w:rsidRPr="00B5676C">
        <w:rPr>
          <w:rFonts w:asciiTheme="majorHAnsi" w:hAnsiTheme="majorHAnsi" w:cstheme="majorHAnsi"/>
          <w:vertAlign w:val="superscript"/>
        </w:rPr>
        <w:t>-1</w:t>
      </w:r>
      <w:r w:rsidRPr="00B5676C">
        <w:rPr>
          <w:rFonts w:asciiTheme="majorHAnsi" w:hAnsiTheme="majorHAnsi" w:cstheme="majorHAnsi"/>
        </w:rPr>
        <w:t xml:space="preserve"> of the known standard gas CH</w:t>
      </w:r>
      <w:r w:rsidRPr="00B5676C">
        <w:rPr>
          <w:rFonts w:asciiTheme="majorHAnsi" w:hAnsiTheme="majorHAnsi" w:cstheme="majorHAnsi"/>
          <w:vertAlign w:val="subscript"/>
        </w:rPr>
        <w:t>4</w:t>
      </w:r>
      <w:r w:rsidRPr="00B5676C">
        <w:rPr>
          <w:rFonts w:asciiTheme="majorHAnsi" w:hAnsiTheme="majorHAnsi" w:cstheme="majorHAnsi"/>
        </w:rPr>
        <w:t xml:space="preserve"> concentration, </w:t>
      </w:r>
      <w:r w:rsidR="00CC0120" w:rsidRPr="00B5676C">
        <w:rPr>
          <w:rFonts w:asciiTheme="majorHAnsi" w:hAnsiTheme="majorHAnsi" w:cstheme="majorHAnsi"/>
        </w:rPr>
        <w:t>allowing for some instrument drift between days</w:t>
      </w:r>
      <w:r w:rsidRPr="00B5676C">
        <w:rPr>
          <w:rFonts w:asciiTheme="majorHAnsi" w:hAnsiTheme="majorHAnsi" w:cstheme="majorHAnsi"/>
        </w:rPr>
        <w:t>.</w:t>
      </w:r>
    </w:p>
    <w:p w14:paraId="0463C628" w14:textId="77777777" w:rsidR="008E2C63" w:rsidRPr="00B5676C" w:rsidRDefault="00A42D50">
      <w:pPr>
        <w:ind w:firstLine="720"/>
        <w:rPr>
          <w:rFonts w:asciiTheme="majorHAnsi" w:hAnsiTheme="majorHAnsi" w:cstheme="majorHAnsi"/>
        </w:rPr>
      </w:pPr>
      <w:r w:rsidRPr="00B5676C">
        <w:rPr>
          <w:rFonts w:asciiTheme="majorHAnsi" w:hAnsiTheme="majorHAnsi" w:cstheme="majorHAnsi"/>
        </w:rPr>
        <w:lastRenderedPageBreak/>
        <w:t xml:space="preserve">All standard gas measurements made on October 18th, 2019 and one standard gas measurement made on January 7th, 2020 yielded anomalous values with 2σ flux uncertainties </w:t>
      </w:r>
      <w:r w:rsidR="00CC0120" w:rsidRPr="00B5676C">
        <w:rPr>
          <w:rFonts w:asciiTheme="majorHAnsi" w:hAnsiTheme="majorHAnsi" w:cstheme="majorHAnsi"/>
        </w:rPr>
        <w:t xml:space="preserve">corresponding to &gt; </w:t>
      </w:r>
      <w:r w:rsidRPr="00B5676C">
        <w:rPr>
          <w:rFonts w:asciiTheme="majorHAnsi" w:hAnsiTheme="majorHAnsi" w:cstheme="majorHAnsi"/>
        </w:rPr>
        <w:t>1 mg CH</w:t>
      </w:r>
      <w:r w:rsidRPr="00B5676C">
        <w:rPr>
          <w:rFonts w:asciiTheme="majorHAnsi" w:hAnsiTheme="majorHAnsi" w:cstheme="majorHAnsi"/>
          <w:vertAlign w:val="subscript"/>
        </w:rPr>
        <w:t>4</w:t>
      </w:r>
      <w:r w:rsidRPr="00B5676C">
        <w:rPr>
          <w:rFonts w:asciiTheme="majorHAnsi" w:hAnsiTheme="majorHAnsi" w:cstheme="majorHAnsi"/>
        </w:rPr>
        <w:t xml:space="preserve"> m</w:t>
      </w:r>
      <w:r w:rsidRPr="00B5676C">
        <w:rPr>
          <w:rFonts w:asciiTheme="majorHAnsi" w:hAnsiTheme="majorHAnsi" w:cstheme="majorHAnsi"/>
          <w:vertAlign w:val="superscript"/>
        </w:rPr>
        <w:t>-2</w:t>
      </w:r>
      <w:r w:rsidRPr="00B5676C">
        <w:rPr>
          <w:rFonts w:asciiTheme="majorHAnsi" w:hAnsiTheme="majorHAnsi" w:cstheme="majorHAnsi"/>
        </w:rPr>
        <w:t xml:space="preserve"> day</w:t>
      </w:r>
      <w:r w:rsidRPr="00B5676C">
        <w:rPr>
          <w:rFonts w:asciiTheme="majorHAnsi" w:hAnsiTheme="majorHAnsi" w:cstheme="majorHAnsi"/>
          <w:vertAlign w:val="superscript"/>
        </w:rPr>
        <w:t>-1</w:t>
      </w:r>
      <w:r w:rsidRPr="00B5676C">
        <w:rPr>
          <w:rFonts w:asciiTheme="majorHAnsi" w:hAnsiTheme="majorHAnsi" w:cstheme="majorHAnsi"/>
        </w:rPr>
        <w:t>. For the October 18</w:t>
      </w:r>
      <w:r w:rsidRPr="00B5676C">
        <w:rPr>
          <w:rFonts w:asciiTheme="majorHAnsi" w:hAnsiTheme="majorHAnsi" w:cstheme="majorHAnsi"/>
          <w:vertAlign w:val="superscript"/>
        </w:rPr>
        <w:t>th</w:t>
      </w:r>
      <w:r w:rsidRPr="00B5676C">
        <w:rPr>
          <w:rFonts w:asciiTheme="majorHAnsi" w:hAnsiTheme="majorHAnsi" w:cstheme="majorHAnsi"/>
        </w:rPr>
        <w:t xml:space="preserve"> measurements, it was determined that the standard gas flask had not been refilled (refilling the standard gas flask prior to a day of sampling is the normal procedure). The anomalous [CH</w:t>
      </w:r>
      <w:r w:rsidRPr="00B5676C">
        <w:rPr>
          <w:rFonts w:asciiTheme="majorHAnsi" w:hAnsiTheme="majorHAnsi" w:cstheme="majorHAnsi"/>
          <w:vertAlign w:val="subscript"/>
        </w:rPr>
        <w:t>4</w:t>
      </w:r>
      <w:r w:rsidRPr="00B5676C">
        <w:rPr>
          <w:rFonts w:asciiTheme="majorHAnsi" w:hAnsiTheme="majorHAnsi" w:cstheme="majorHAnsi"/>
        </w:rPr>
        <w:t>] values on that day were a result of the anomalously low pressure in the standard gas flask, and the resulting anomalously low pressures in the LGR analyzer cavity. The analyzer parameters at all other times and [CH</w:t>
      </w:r>
      <w:r w:rsidRPr="00B5676C">
        <w:rPr>
          <w:rFonts w:asciiTheme="majorHAnsi" w:hAnsiTheme="majorHAnsi" w:cstheme="majorHAnsi"/>
          <w:vertAlign w:val="subscript"/>
        </w:rPr>
        <w:t>4</w:t>
      </w:r>
      <w:r w:rsidRPr="00B5676C">
        <w:rPr>
          <w:rFonts w:asciiTheme="majorHAnsi" w:hAnsiTheme="majorHAnsi" w:cstheme="majorHAnsi"/>
        </w:rPr>
        <w:t>] from ambient air measurements on that day all looked normal, however, so the sample flux measurements from that day were retained in the analysis.</w:t>
      </w:r>
    </w:p>
    <w:p w14:paraId="02B59FDC" w14:textId="77777777" w:rsidR="008E2C63" w:rsidRPr="00B5676C" w:rsidRDefault="00A42D50">
      <w:pPr>
        <w:ind w:firstLine="720"/>
        <w:rPr>
          <w:rFonts w:asciiTheme="majorHAnsi" w:hAnsiTheme="majorHAnsi" w:cstheme="majorHAnsi"/>
        </w:rPr>
      </w:pPr>
      <w:r w:rsidRPr="00B5676C">
        <w:rPr>
          <w:rFonts w:asciiTheme="majorHAnsi" w:hAnsiTheme="majorHAnsi" w:cstheme="majorHAnsi"/>
        </w:rPr>
        <w:t>For the anomalous standard gas measurement at the start of sampling on January 7, it was determined that the LGR analyzer cavity pressure was anomalously high during the measurement. The analyzer parameters at all other times, [CH</w:t>
      </w:r>
      <w:r w:rsidRPr="00B5676C">
        <w:rPr>
          <w:rFonts w:asciiTheme="majorHAnsi" w:hAnsiTheme="majorHAnsi" w:cstheme="majorHAnsi"/>
          <w:vertAlign w:val="subscript"/>
        </w:rPr>
        <w:t>4</w:t>
      </w:r>
      <w:r w:rsidRPr="00B5676C">
        <w:rPr>
          <w:rFonts w:asciiTheme="majorHAnsi" w:hAnsiTheme="majorHAnsi" w:cstheme="majorHAnsi"/>
        </w:rPr>
        <w:t>] from ambient air measurements as well as the second standard gas measurement on that day all looked normal, however, so the sample flux measurements from that day were retained in the analysis.</w:t>
      </w:r>
    </w:p>
    <w:p w14:paraId="0CC27EA9" w14:textId="77777777" w:rsidR="008E2C63" w:rsidRPr="003A346B" w:rsidRDefault="00CC0120">
      <w:pPr>
        <w:pStyle w:val="Heading2"/>
        <w:rPr>
          <w:rFonts w:asciiTheme="majorHAnsi" w:hAnsiTheme="majorHAnsi" w:cstheme="majorHAnsi"/>
          <w:sz w:val="22"/>
          <w:szCs w:val="22"/>
        </w:rPr>
      </w:pPr>
      <w:bookmarkStart w:id="29" w:name="_rme9f483zxty" w:colFirst="0" w:colLast="0"/>
      <w:bookmarkEnd w:id="29"/>
      <w:r w:rsidRPr="003A346B">
        <w:rPr>
          <w:rFonts w:asciiTheme="majorHAnsi" w:hAnsiTheme="majorHAnsi" w:cstheme="majorHAnsi"/>
          <w:sz w:val="22"/>
          <w:szCs w:val="22"/>
        </w:rPr>
        <w:t>M</w:t>
      </w:r>
      <w:r w:rsidR="00A42D50" w:rsidRPr="003A346B">
        <w:rPr>
          <w:rFonts w:asciiTheme="majorHAnsi" w:hAnsiTheme="majorHAnsi" w:cstheme="majorHAnsi"/>
          <w:sz w:val="22"/>
          <w:szCs w:val="22"/>
        </w:rPr>
        <w:t>easurements not included in the analysis</w:t>
      </w:r>
    </w:p>
    <w:p w14:paraId="1C81D4AB" w14:textId="278C9583" w:rsidR="008E2C63" w:rsidRPr="00B5676C" w:rsidRDefault="00A42D50">
      <w:pPr>
        <w:ind w:firstLine="720"/>
        <w:rPr>
          <w:rFonts w:asciiTheme="majorHAnsi" w:hAnsiTheme="majorHAnsi" w:cstheme="majorHAnsi"/>
        </w:rPr>
      </w:pPr>
      <w:r w:rsidRPr="00B5676C">
        <w:rPr>
          <w:rFonts w:asciiTheme="majorHAnsi" w:hAnsiTheme="majorHAnsi" w:cstheme="majorHAnsi"/>
        </w:rPr>
        <w:t>For three samples noted in Table S2, we could not accurately characterize the [CH</w:t>
      </w:r>
      <w:r w:rsidRPr="00B5676C">
        <w:rPr>
          <w:rFonts w:asciiTheme="majorHAnsi" w:hAnsiTheme="majorHAnsi" w:cstheme="majorHAnsi"/>
          <w:vertAlign w:val="subscript"/>
        </w:rPr>
        <w:t>4</w:t>
      </w:r>
      <w:r w:rsidRPr="00B5676C">
        <w:rPr>
          <w:rFonts w:asciiTheme="majorHAnsi" w:hAnsiTheme="majorHAnsi" w:cstheme="majorHAnsi"/>
        </w:rPr>
        <w:t>] behavior with a linear slope due to a variable [CH</w:t>
      </w:r>
      <w:r w:rsidRPr="00B5676C">
        <w:rPr>
          <w:rFonts w:asciiTheme="majorHAnsi" w:hAnsiTheme="majorHAnsi" w:cstheme="majorHAnsi"/>
          <w:vertAlign w:val="subscript"/>
        </w:rPr>
        <w:t>4</w:t>
      </w:r>
      <w:r w:rsidRPr="00B5676C">
        <w:rPr>
          <w:rFonts w:asciiTheme="majorHAnsi" w:hAnsiTheme="majorHAnsi" w:cstheme="majorHAnsi"/>
        </w:rPr>
        <w:t>] trend (Figures S9-S11). One possible explanation for this behavior is high [CH</w:t>
      </w:r>
      <w:r w:rsidRPr="00B5676C">
        <w:rPr>
          <w:rFonts w:asciiTheme="majorHAnsi" w:hAnsiTheme="majorHAnsi" w:cstheme="majorHAnsi"/>
          <w:vertAlign w:val="subscript"/>
        </w:rPr>
        <w:t>4</w:t>
      </w:r>
      <w:r w:rsidRPr="00B5676C">
        <w:rPr>
          <w:rFonts w:asciiTheme="majorHAnsi" w:hAnsiTheme="majorHAnsi" w:cstheme="majorHAnsi"/>
        </w:rPr>
        <w:t xml:space="preserve">] ambient air intrusion into the flux chamber. Two of the samples with this behavior were adjacent to Eternal Flame macroseep at Chestnut Ridge Park, where we were unable to properly seal the flux chamber to the ground due to the rocky surface. For sample e-1, we created a </w:t>
      </w:r>
      <w:proofErr w:type="gramStart"/>
      <w:r w:rsidRPr="00B5676C">
        <w:rPr>
          <w:rFonts w:asciiTheme="majorHAnsi" w:hAnsiTheme="majorHAnsi" w:cstheme="majorHAnsi"/>
        </w:rPr>
        <w:t>snow-pack</w:t>
      </w:r>
      <w:proofErr w:type="gramEnd"/>
      <w:r w:rsidRPr="00B5676C">
        <w:rPr>
          <w:rFonts w:asciiTheme="majorHAnsi" w:hAnsiTheme="majorHAnsi" w:cstheme="majorHAnsi"/>
        </w:rPr>
        <w:t xml:space="preserve"> around the base of the flux chamber. The [CH</w:t>
      </w:r>
      <w:r w:rsidRPr="00B5676C">
        <w:rPr>
          <w:rFonts w:asciiTheme="majorHAnsi" w:hAnsiTheme="majorHAnsi" w:cstheme="majorHAnsi"/>
          <w:vertAlign w:val="subscript"/>
        </w:rPr>
        <w:t>4</w:t>
      </w:r>
      <w:r w:rsidRPr="00B5676C">
        <w:rPr>
          <w:rFonts w:asciiTheme="majorHAnsi" w:hAnsiTheme="majorHAnsi" w:cstheme="majorHAnsi"/>
        </w:rPr>
        <w:t>] at first decreased linearly, then increased linearly, then decreased linearly again, while the [CO</w:t>
      </w:r>
      <w:r w:rsidRPr="00B5676C">
        <w:rPr>
          <w:rFonts w:asciiTheme="majorHAnsi" w:hAnsiTheme="majorHAnsi" w:cstheme="majorHAnsi"/>
          <w:vertAlign w:val="subscript"/>
        </w:rPr>
        <w:t>2</w:t>
      </w:r>
      <w:r w:rsidRPr="00B5676C">
        <w:rPr>
          <w:rFonts w:asciiTheme="majorHAnsi" w:hAnsiTheme="majorHAnsi" w:cstheme="majorHAnsi"/>
        </w:rPr>
        <w:t xml:space="preserve">] consistently </w:t>
      </w:r>
      <w:r w:rsidR="00C449DE" w:rsidRPr="00B5676C">
        <w:rPr>
          <w:rFonts w:asciiTheme="majorHAnsi" w:hAnsiTheme="majorHAnsi" w:cstheme="majorHAnsi"/>
        </w:rPr>
        <w:t xml:space="preserve">demonstrated a linear decrease </w:t>
      </w:r>
      <w:r w:rsidRPr="00B5676C">
        <w:rPr>
          <w:rFonts w:asciiTheme="majorHAnsi" w:hAnsiTheme="majorHAnsi" w:cstheme="majorHAnsi"/>
        </w:rPr>
        <w:t>(Figure S</w:t>
      </w:r>
      <w:r w:rsidR="00E56645" w:rsidRPr="00B5676C">
        <w:rPr>
          <w:rFonts w:asciiTheme="majorHAnsi" w:hAnsiTheme="majorHAnsi" w:cstheme="majorHAnsi"/>
        </w:rPr>
        <w:t>8</w:t>
      </w:r>
      <w:r w:rsidRPr="00B5676C">
        <w:rPr>
          <w:rFonts w:asciiTheme="majorHAnsi" w:hAnsiTheme="majorHAnsi" w:cstheme="majorHAnsi"/>
        </w:rPr>
        <w:t xml:space="preserve">). For sample e-8, in the same location one week later, </w:t>
      </w:r>
      <w:r w:rsidR="00CC0120" w:rsidRPr="00B5676C">
        <w:rPr>
          <w:rFonts w:asciiTheme="majorHAnsi" w:hAnsiTheme="majorHAnsi" w:cstheme="majorHAnsi"/>
        </w:rPr>
        <w:t>no snow was available to attempt a seal</w:t>
      </w:r>
      <w:r w:rsidRPr="00B5676C">
        <w:rPr>
          <w:rFonts w:asciiTheme="majorHAnsi" w:hAnsiTheme="majorHAnsi" w:cstheme="majorHAnsi"/>
        </w:rPr>
        <w:t xml:space="preserve"> around the chamber. In this case, the [CO</w:t>
      </w:r>
      <w:r w:rsidRPr="00B5676C">
        <w:rPr>
          <w:rFonts w:asciiTheme="majorHAnsi" w:hAnsiTheme="majorHAnsi" w:cstheme="majorHAnsi"/>
          <w:vertAlign w:val="subscript"/>
        </w:rPr>
        <w:t>2</w:t>
      </w:r>
      <w:r w:rsidRPr="00B5676C">
        <w:rPr>
          <w:rFonts w:asciiTheme="majorHAnsi" w:hAnsiTheme="majorHAnsi" w:cstheme="majorHAnsi"/>
        </w:rPr>
        <w:t>] and [CH</w:t>
      </w:r>
      <w:r w:rsidRPr="00B5676C">
        <w:rPr>
          <w:rFonts w:asciiTheme="majorHAnsi" w:hAnsiTheme="majorHAnsi" w:cstheme="majorHAnsi"/>
          <w:vertAlign w:val="subscript"/>
        </w:rPr>
        <w:t>4</w:t>
      </w:r>
      <w:r w:rsidRPr="00B5676C">
        <w:rPr>
          <w:rFonts w:asciiTheme="majorHAnsi" w:hAnsiTheme="majorHAnsi" w:cstheme="majorHAnsi"/>
        </w:rPr>
        <w:t>] trends varied widely, but shared similar peaks and troughs (Figure S</w:t>
      </w:r>
      <w:r w:rsidR="00E56645" w:rsidRPr="00B5676C">
        <w:rPr>
          <w:rFonts w:asciiTheme="majorHAnsi" w:hAnsiTheme="majorHAnsi" w:cstheme="majorHAnsi"/>
        </w:rPr>
        <w:t>9</w:t>
      </w:r>
      <w:r w:rsidRPr="00B5676C">
        <w:rPr>
          <w:rFonts w:asciiTheme="majorHAnsi" w:hAnsiTheme="majorHAnsi" w:cstheme="majorHAnsi"/>
        </w:rPr>
        <w:t>). The inability to seal the flux chamber may have allowed for the intrusion of air with variable ambient [CH</w:t>
      </w:r>
      <w:r w:rsidRPr="00B5676C">
        <w:rPr>
          <w:rFonts w:asciiTheme="majorHAnsi" w:hAnsiTheme="majorHAnsi" w:cstheme="majorHAnsi"/>
          <w:vertAlign w:val="subscript"/>
        </w:rPr>
        <w:t>4</w:t>
      </w:r>
      <w:r w:rsidRPr="00B5676C">
        <w:rPr>
          <w:rFonts w:asciiTheme="majorHAnsi" w:hAnsiTheme="majorHAnsi" w:cstheme="majorHAnsi"/>
        </w:rPr>
        <w:t>] due to the presence of the macroseep, particularly with sample e-8. It is also in principle possible that we detected intermittent microseepage. The third of these samples was in Hemlock Canadice State Forest on January 6, 2020 on the shore of Hemlock Lake (c-7, Figure S1</w:t>
      </w:r>
      <w:r w:rsidR="00E56645" w:rsidRPr="00B5676C">
        <w:rPr>
          <w:rFonts w:asciiTheme="majorHAnsi" w:hAnsiTheme="majorHAnsi" w:cstheme="majorHAnsi"/>
        </w:rPr>
        <w:t>0</w:t>
      </w:r>
      <w:r w:rsidRPr="00B5676C">
        <w:rPr>
          <w:rFonts w:asciiTheme="majorHAnsi" w:hAnsiTheme="majorHAnsi" w:cstheme="majorHAnsi"/>
        </w:rPr>
        <w:t>). In this case, the chamber was properly sealed, but the similarity of the [CO</w:t>
      </w:r>
      <w:r w:rsidRPr="00B5676C">
        <w:rPr>
          <w:rFonts w:asciiTheme="majorHAnsi" w:hAnsiTheme="majorHAnsi" w:cstheme="majorHAnsi"/>
          <w:vertAlign w:val="subscript"/>
        </w:rPr>
        <w:t>2</w:t>
      </w:r>
      <w:r w:rsidRPr="00B5676C">
        <w:rPr>
          <w:rFonts w:asciiTheme="majorHAnsi" w:hAnsiTheme="majorHAnsi" w:cstheme="majorHAnsi"/>
        </w:rPr>
        <w:t>] and [CH</w:t>
      </w:r>
      <w:r w:rsidRPr="00B5676C">
        <w:rPr>
          <w:rFonts w:asciiTheme="majorHAnsi" w:hAnsiTheme="majorHAnsi" w:cstheme="majorHAnsi"/>
          <w:vertAlign w:val="subscript"/>
        </w:rPr>
        <w:t>4</w:t>
      </w:r>
      <w:r w:rsidRPr="00B5676C">
        <w:rPr>
          <w:rFonts w:asciiTheme="majorHAnsi" w:hAnsiTheme="majorHAnsi" w:cstheme="majorHAnsi"/>
        </w:rPr>
        <w:t>] trends are not compatible with an influx of natural gas, so the [CH</w:t>
      </w:r>
      <w:r w:rsidRPr="00B5676C">
        <w:rPr>
          <w:rFonts w:asciiTheme="majorHAnsi" w:hAnsiTheme="majorHAnsi" w:cstheme="majorHAnsi"/>
          <w:vertAlign w:val="subscript"/>
        </w:rPr>
        <w:t>4</w:t>
      </w:r>
      <w:r w:rsidRPr="00B5676C">
        <w:rPr>
          <w:rFonts w:asciiTheme="majorHAnsi" w:hAnsiTheme="majorHAnsi" w:cstheme="majorHAnsi"/>
        </w:rPr>
        <w:t xml:space="preserve">] may be biogenic due to the proximity to Hemlock Lake. </w:t>
      </w:r>
    </w:p>
    <w:p w14:paraId="3BC8623A" w14:textId="489015F4" w:rsidR="008E2C63" w:rsidRPr="00B5676C" w:rsidRDefault="00A42D50">
      <w:pPr>
        <w:ind w:firstLine="720"/>
        <w:rPr>
          <w:rFonts w:asciiTheme="majorHAnsi" w:hAnsiTheme="majorHAnsi" w:cstheme="majorHAnsi"/>
        </w:rPr>
      </w:pPr>
      <w:r w:rsidRPr="00B5676C">
        <w:rPr>
          <w:rFonts w:asciiTheme="majorHAnsi" w:hAnsiTheme="majorHAnsi" w:cstheme="majorHAnsi"/>
        </w:rPr>
        <w:lastRenderedPageBreak/>
        <w:t xml:space="preserve">These samples were excluded from further analyses due to their anomalous behavior. </w:t>
      </w:r>
      <w:r w:rsidR="00CC0120" w:rsidRPr="00B5676C">
        <w:rPr>
          <w:rFonts w:asciiTheme="majorHAnsi" w:hAnsiTheme="majorHAnsi" w:cstheme="majorHAnsi"/>
        </w:rPr>
        <w:t>If a linear d[CH</w:t>
      </w:r>
      <w:r w:rsidR="00CC0120" w:rsidRPr="00B5676C">
        <w:rPr>
          <w:rFonts w:asciiTheme="majorHAnsi" w:hAnsiTheme="majorHAnsi" w:cstheme="majorHAnsi"/>
          <w:vertAlign w:val="subscript"/>
        </w:rPr>
        <w:t>4</w:t>
      </w:r>
      <w:r w:rsidR="00CC0120" w:rsidRPr="00B5676C">
        <w:rPr>
          <w:rFonts w:asciiTheme="majorHAnsi" w:hAnsiTheme="majorHAnsi" w:cstheme="majorHAnsi"/>
        </w:rPr>
        <w:t xml:space="preserve">]/dt slope is assumed for these samples, </w:t>
      </w:r>
      <w:r w:rsidRPr="00B5676C">
        <w:rPr>
          <w:rFonts w:asciiTheme="majorHAnsi" w:hAnsiTheme="majorHAnsi" w:cstheme="majorHAnsi"/>
        </w:rPr>
        <w:t>e-1 and e-8 present CH</w:t>
      </w:r>
      <w:r w:rsidRPr="00B5676C">
        <w:rPr>
          <w:rFonts w:asciiTheme="majorHAnsi" w:hAnsiTheme="majorHAnsi" w:cstheme="majorHAnsi"/>
          <w:vertAlign w:val="subscript"/>
        </w:rPr>
        <w:t>4</w:t>
      </w:r>
      <w:r w:rsidRPr="00B5676C">
        <w:rPr>
          <w:rFonts w:asciiTheme="majorHAnsi" w:hAnsiTheme="majorHAnsi" w:cstheme="majorHAnsi"/>
        </w:rPr>
        <w:t xml:space="preserve"> flux values of 0.306 ± 0.346 and -2.02 ± 6.88 mg CH</w:t>
      </w:r>
      <w:r w:rsidRPr="00B5676C">
        <w:rPr>
          <w:rFonts w:asciiTheme="majorHAnsi" w:hAnsiTheme="majorHAnsi" w:cstheme="majorHAnsi"/>
          <w:vertAlign w:val="subscript"/>
        </w:rPr>
        <w:t>4</w:t>
      </w:r>
      <w:r w:rsidRPr="00B5676C">
        <w:rPr>
          <w:rFonts w:asciiTheme="majorHAnsi" w:hAnsiTheme="majorHAnsi" w:cstheme="majorHAnsi"/>
        </w:rPr>
        <w:t xml:space="preserve"> m</w:t>
      </w:r>
      <w:r w:rsidRPr="00B5676C">
        <w:rPr>
          <w:rFonts w:asciiTheme="majorHAnsi" w:hAnsiTheme="majorHAnsi" w:cstheme="majorHAnsi"/>
          <w:vertAlign w:val="superscript"/>
        </w:rPr>
        <w:t>-2</w:t>
      </w:r>
      <w:r w:rsidRPr="00B5676C">
        <w:rPr>
          <w:rFonts w:asciiTheme="majorHAnsi" w:hAnsiTheme="majorHAnsi" w:cstheme="majorHAnsi"/>
        </w:rPr>
        <w:t xml:space="preserve"> day</w:t>
      </w:r>
      <w:r w:rsidRPr="00B5676C">
        <w:rPr>
          <w:rFonts w:asciiTheme="majorHAnsi" w:hAnsiTheme="majorHAnsi" w:cstheme="majorHAnsi"/>
          <w:vertAlign w:val="superscript"/>
        </w:rPr>
        <w:t>-1</w:t>
      </w:r>
      <w:r w:rsidRPr="00B5676C">
        <w:rPr>
          <w:rFonts w:asciiTheme="majorHAnsi" w:hAnsiTheme="majorHAnsi" w:cstheme="majorHAnsi"/>
        </w:rPr>
        <w:t xml:space="preserve"> respectively, which are still two orders of magnitude less than the Etiope et al. (2019) estimate for </w:t>
      </w:r>
      <w:r w:rsidR="00EE723C" w:rsidRPr="00B5676C">
        <w:rPr>
          <w:rFonts w:asciiTheme="majorHAnsi" w:hAnsiTheme="majorHAnsi" w:cstheme="majorHAnsi"/>
        </w:rPr>
        <w:t>L</w:t>
      </w:r>
      <w:r w:rsidRPr="00B5676C">
        <w:rPr>
          <w:rFonts w:asciiTheme="majorHAnsi" w:hAnsiTheme="majorHAnsi" w:cstheme="majorHAnsi"/>
        </w:rPr>
        <w:t>evel 4 cells (493.54 mg CH</w:t>
      </w:r>
      <w:r w:rsidRPr="00B5676C">
        <w:rPr>
          <w:rFonts w:asciiTheme="majorHAnsi" w:hAnsiTheme="majorHAnsi" w:cstheme="majorHAnsi"/>
          <w:vertAlign w:val="subscript"/>
        </w:rPr>
        <w:t>4</w:t>
      </w:r>
      <w:r w:rsidRPr="00B5676C">
        <w:rPr>
          <w:rFonts w:asciiTheme="majorHAnsi" w:hAnsiTheme="majorHAnsi" w:cstheme="majorHAnsi"/>
        </w:rPr>
        <w:t xml:space="preserve"> m</w:t>
      </w:r>
      <w:r w:rsidRPr="00B5676C">
        <w:rPr>
          <w:rFonts w:asciiTheme="majorHAnsi" w:hAnsiTheme="majorHAnsi" w:cstheme="majorHAnsi"/>
          <w:vertAlign w:val="superscript"/>
        </w:rPr>
        <w:t>-2</w:t>
      </w:r>
      <w:r w:rsidRPr="00B5676C">
        <w:rPr>
          <w:rFonts w:asciiTheme="majorHAnsi" w:hAnsiTheme="majorHAnsi" w:cstheme="majorHAnsi"/>
        </w:rPr>
        <w:t xml:space="preserve"> day</w:t>
      </w:r>
      <w:r w:rsidRPr="00B5676C">
        <w:rPr>
          <w:rFonts w:asciiTheme="majorHAnsi" w:hAnsiTheme="majorHAnsi" w:cstheme="majorHAnsi"/>
          <w:vertAlign w:val="superscript"/>
        </w:rPr>
        <w:t>-1</w:t>
      </w:r>
      <w:r w:rsidRPr="00B5676C">
        <w:rPr>
          <w:rFonts w:asciiTheme="majorHAnsi" w:hAnsiTheme="majorHAnsi" w:cstheme="majorHAnsi"/>
        </w:rPr>
        <w:t>). For sample c-7, however, the flux value of 1.27 ± 1.59 mg CH</w:t>
      </w:r>
      <w:r w:rsidRPr="00B5676C">
        <w:rPr>
          <w:rFonts w:asciiTheme="majorHAnsi" w:hAnsiTheme="majorHAnsi" w:cstheme="majorHAnsi"/>
          <w:vertAlign w:val="subscript"/>
        </w:rPr>
        <w:t>4</w:t>
      </w:r>
      <w:r w:rsidRPr="00B5676C">
        <w:rPr>
          <w:rFonts w:asciiTheme="majorHAnsi" w:hAnsiTheme="majorHAnsi" w:cstheme="majorHAnsi"/>
        </w:rPr>
        <w:t xml:space="preserve"> m</w:t>
      </w:r>
      <w:r w:rsidRPr="00B5676C">
        <w:rPr>
          <w:rFonts w:asciiTheme="majorHAnsi" w:hAnsiTheme="majorHAnsi" w:cstheme="majorHAnsi"/>
          <w:vertAlign w:val="superscript"/>
        </w:rPr>
        <w:t>-2</w:t>
      </w:r>
      <w:r w:rsidRPr="00B5676C">
        <w:rPr>
          <w:rFonts w:asciiTheme="majorHAnsi" w:hAnsiTheme="majorHAnsi" w:cstheme="majorHAnsi"/>
        </w:rPr>
        <w:t xml:space="preserve"> day</w:t>
      </w:r>
      <w:r w:rsidRPr="00B5676C">
        <w:rPr>
          <w:rFonts w:asciiTheme="majorHAnsi" w:hAnsiTheme="majorHAnsi" w:cstheme="majorHAnsi"/>
          <w:vertAlign w:val="superscript"/>
        </w:rPr>
        <w:t>-1</w:t>
      </w:r>
      <w:r w:rsidRPr="00B5676C">
        <w:rPr>
          <w:rFonts w:asciiTheme="majorHAnsi" w:hAnsiTheme="majorHAnsi" w:cstheme="majorHAnsi"/>
        </w:rPr>
        <w:t xml:space="preserve"> exceeds the </w:t>
      </w:r>
      <w:proofErr w:type="spellStart"/>
      <w:r w:rsidRPr="00B5676C">
        <w:rPr>
          <w:rFonts w:asciiTheme="majorHAnsi" w:hAnsiTheme="majorHAnsi" w:cstheme="majorHAnsi"/>
        </w:rPr>
        <w:t>averaged</w:t>
      </w:r>
      <w:proofErr w:type="spellEnd"/>
      <w:r w:rsidRPr="00B5676C">
        <w:rPr>
          <w:rFonts w:asciiTheme="majorHAnsi" w:hAnsiTheme="majorHAnsi" w:cstheme="majorHAnsi"/>
        </w:rPr>
        <w:t xml:space="preserve"> estimate for </w:t>
      </w:r>
      <w:r w:rsidR="00EE723C" w:rsidRPr="00B5676C">
        <w:rPr>
          <w:rFonts w:asciiTheme="majorHAnsi" w:hAnsiTheme="majorHAnsi" w:cstheme="majorHAnsi"/>
        </w:rPr>
        <w:t>L</w:t>
      </w:r>
      <w:r w:rsidRPr="00B5676C">
        <w:rPr>
          <w:rFonts w:asciiTheme="majorHAnsi" w:hAnsiTheme="majorHAnsi" w:cstheme="majorHAnsi"/>
        </w:rPr>
        <w:t xml:space="preserve">evel 0/ </w:t>
      </w:r>
      <w:r w:rsidR="00EE723C" w:rsidRPr="00B5676C">
        <w:rPr>
          <w:rFonts w:asciiTheme="majorHAnsi" w:hAnsiTheme="majorHAnsi" w:cstheme="majorHAnsi"/>
        </w:rPr>
        <w:t>L</w:t>
      </w:r>
      <w:r w:rsidRPr="00B5676C">
        <w:rPr>
          <w:rFonts w:asciiTheme="majorHAnsi" w:hAnsiTheme="majorHAnsi" w:cstheme="majorHAnsi"/>
        </w:rPr>
        <w:t>evel 1 cells (0.598 mg CH</w:t>
      </w:r>
      <w:r w:rsidRPr="00B5676C">
        <w:rPr>
          <w:rFonts w:asciiTheme="majorHAnsi" w:hAnsiTheme="majorHAnsi" w:cstheme="majorHAnsi"/>
          <w:vertAlign w:val="subscript"/>
        </w:rPr>
        <w:t>4</w:t>
      </w:r>
      <w:r w:rsidRPr="00B5676C">
        <w:rPr>
          <w:rFonts w:asciiTheme="majorHAnsi" w:hAnsiTheme="majorHAnsi" w:cstheme="majorHAnsi"/>
        </w:rPr>
        <w:t xml:space="preserve"> m</w:t>
      </w:r>
      <w:r w:rsidRPr="00B5676C">
        <w:rPr>
          <w:rFonts w:asciiTheme="majorHAnsi" w:hAnsiTheme="majorHAnsi" w:cstheme="majorHAnsi"/>
          <w:vertAlign w:val="superscript"/>
        </w:rPr>
        <w:t>-2</w:t>
      </w:r>
      <w:r w:rsidRPr="00B5676C">
        <w:rPr>
          <w:rFonts w:asciiTheme="majorHAnsi" w:hAnsiTheme="majorHAnsi" w:cstheme="majorHAnsi"/>
        </w:rPr>
        <w:t xml:space="preserve"> day</w:t>
      </w:r>
      <w:r w:rsidRPr="00B5676C">
        <w:rPr>
          <w:rFonts w:asciiTheme="majorHAnsi" w:hAnsiTheme="majorHAnsi" w:cstheme="majorHAnsi"/>
          <w:vertAlign w:val="superscript"/>
        </w:rPr>
        <w:t>-1</w:t>
      </w:r>
      <w:r w:rsidRPr="00B5676C">
        <w:rPr>
          <w:rFonts w:asciiTheme="majorHAnsi" w:hAnsiTheme="majorHAnsi" w:cstheme="majorHAnsi"/>
        </w:rPr>
        <w:t xml:space="preserve">), but </w:t>
      </w:r>
      <w:r w:rsidR="00CC0120" w:rsidRPr="00B5676C">
        <w:rPr>
          <w:rFonts w:asciiTheme="majorHAnsi" w:hAnsiTheme="majorHAnsi" w:cstheme="majorHAnsi"/>
        </w:rPr>
        <w:t>as noted above, it is unclear whether this is a</w:t>
      </w:r>
      <w:r w:rsidRPr="00B5676C">
        <w:rPr>
          <w:rFonts w:asciiTheme="majorHAnsi" w:hAnsiTheme="majorHAnsi" w:cstheme="majorHAnsi"/>
        </w:rPr>
        <w:t xml:space="preserve"> geologic CH</w:t>
      </w:r>
      <w:r w:rsidRPr="00B5676C">
        <w:rPr>
          <w:rFonts w:asciiTheme="majorHAnsi" w:hAnsiTheme="majorHAnsi" w:cstheme="majorHAnsi"/>
          <w:vertAlign w:val="subscript"/>
        </w:rPr>
        <w:t>4</w:t>
      </w:r>
      <w:r w:rsidRPr="00B5676C">
        <w:rPr>
          <w:rFonts w:asciiTheme="majorHAnsi" w:hAnsiTheme="majorHAnsi" w:cstheme="majorHAnsi"/>
        </w:rPr>
        <w:t xml:space="preserve"> flux. </w:t>
      </w:r>
      <w:r w:rsidR="00CC0120" w:rsidRPr="00B5676C">
        <w:rPr>
          <w:rFonts w:asciiTheme="majorHAnsi" w:hAnsiTheme="majorHAnsi" w:cstheme="majorHAnsi"/>
        </w:rPr>
        <w:t>Including these samples in the</w:t>
      </w:r>
      <w:r w:rsidRPr="00B5676C">
        <w:rPr>
          <w:rFonts w:asciiTheme="majorHAnsi" w:hAnsiTheme="majorHAnsi" w:cstheme="majorHAnsi"/>
        </w:rPr>
        <w:t xml:space="preserve"> analysis </w:t>
      </w:r>
      <w:r w:rsidR="00E56645" w:rsidRPr="00B5676C">
        <w:rPr>
          <w:rFonts w:asciiTheme="majorHAnsi" w:hAnsiTheme="majorHAnsi" w:cstheme="majorHAnsi"/>
        </w:rPr>
        <w:t xml:space="preserve">does not change the overall conclusion of significant overestimation of </w:t>
      </w:r>
      <w:r w:rsidR="00466D81" w:rsidRPr="00B5676C">
        <w:rPr>
          <w:rFonts w:asciiTheme="majorHAnsi" w:hAnsiTheme="majorHAnsi" w:cstheme="majorHAnsi"/>
        </w:rPr>
        <w:t>Western New York State</w:t>
      </w:r>
      <w:r w:rsidR="00E56645" w:rsidRPr="00B5676C">
        <w:rPr>
          <w:rFonts w:asciiTheme="majorHAnsi" w:hAnsiTheme="majorHAnsi" w:cstheme="majorHAnsi"/>
        </w:rPr>
        <w:t xml:space="preserve"> microseepage by </w:t>
      </w:r>
      <w:r w:rsidR="00E44AAB" w:rsidRPr="00B5676C">
        <w:rPr>
          <w:rFonts w:asciiTheme="majorHAnsi" w:hAnsiTheme="majorHAnsi" w:cstheme="majorHAnsi"/>
        </w:rPr>
        <w:t xml:space="preserve">the </w:t>
      </w:r>
      <w:r w:rsidR="00E56645" w:rsidRPr="00B5676C">
        <w:rPr>
          <w:rFonts w:asciiTheme="majorHAnsi" w:hAnsiTheme="majorHAnsi" w:cstheme="majorHAnsi"/>
        </w:rPr>
        <w:t>Etiope et al. 2019</w:t>
      </w:r>
      <w:r w:rsidR="00E44AAB" w:rsidRPr="00B5676C">
        <w:rPr>
          <w:rFonts w:asciiTheme="majorHAnsi" w:hAnsiTheme="majorHAnsi" w:cstheme="majorHAnsi"/>
        </w:rPr>
        <w:t xml:space="preserve"> model</w:t>
      </w:r>
      <w:r w:rsidR="00E56645" w:rsidRPr="00B5676C">
        <w:rPr>
          <w:rFonts w:asciiTheme="majorHAnsi" w:hAnsiTheme="majorHAnsi" w:cstheme="majorHAnsi"/>
        </w:rPr>
        <w:t xml:space="preserve"> (Figure S11).</w:t>
      </w:r>
    </w:p>
    <w:p w14:paraId="116D2BEB" w14:textId="77777777" w:rsidR="008E2C63" w:rsidRPr="00B5676C" w:rsidRDefault="008E2C63">
      <w:pPr>
        <w:rPr>
          <w:rFonts w:asciiTheme="majorHAnsi" w:hAnsiTheme="majorHAnsi" w:cstheme="majorHAnsi"/>
        </w:rPr>
      </w:pPr>
    </w:p>
    <w:p w14:paraId="243A9444" w14:textId="5AA70961" w:rsidR="008E2C63" w:rsidRPr="00B5676C" w:rsidRDefault="00A42D50">
      <w:pPr>
        <w:pStyle w:val="Heading3"/>
        <w:rPr>
          <w:rFonts w:asciiTheme="majorHAnsi" w:hAnsiTheme="majorHAnsi" w:cstheme="majorHAnsi"/>
        </w:rPr>
      </w:pPr>
      <w:bookmarkStart w:id="30" w:name="_uvwfyw5vm0z7" w:colFirst="0" w:colLast="0"/>
      <w:bookmarkEnd w:id="30"/>
      <w:r w:rsidRPr="00B5676C">
        <w:rPr>
          <w:rFonts w:asciiTheme="majorHAnsi" w:hAnsiTheme="majorHAnsi" w:cstheme="majorHAnsi"/>
          <w:noProof/>
        </w:rPr>
        <w:drawing>
          <wp:inline distT="114300" distB="114300" distL="114300" distR="114300" wp14:anchorId="3CB3114F" wp14:editId="3CABDE4A">
            <wp:extent cx="5867469" cy="3541712"/>
            <wp:effectExtent l="0" t="0" r="0" b="0"/>
            <wp:docPr id="11"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8"/>
                    <a:srcRect l="3205" r="4807"/>
                    <a:stretch>
                      <a:fillRect/>
                    </a:stretch>
                  </pic:blipFill>
                  <pic:spPr>
                    <a:xfrm>
                      <a:off x="0" y="0"/>
                      <a:ext cx="5867469" cy="3541712"/>
                    </a:xfrm>
                    <a:prstGeom prst="rect">
                      <a:avLst/>
                    </a:prstGeom>
                    <a:ln/>
                  </pic:spPr>
                </pic:pic>
              </a:graphicData>
            </a:graphic>
          </wp:inline>
        </w:drawing>
      </w:r>
      <w:r w:rsidRPr="00B5676C">
        <w:rPr>
          <w:rFonts w:asciiTheme="majorHAnsi" w:hAnsiTheme="majorHAnsi" w:cstheme="majorHAnsi"/>
        </w:rPr>
        <w:t>Figure S</w:t>
      </w:r>
      <w:r w:rsidR="00E56645" w:rsidRPr="00B5676C">
        <w:rPr>
          <w:rFonts w:asciiTheme="majorHAnsi" w:hAnsiTheme="majorHAnsi" w:cstheme="majorHAnsi"/>
        </w:rPr>
        <w:t>8</w:t>
      </w:r>
      <w:r w:rsidR="001726D7" w:rsidRPr="00B5676C">
        <w:rPr>
          <w:rFonts w:asciiTheme="majorHAnsi" w:hAnsiTheme="majorHAnsi" w:cstheme="majorHAnsi"/>
        </w:rPr>
        <w:t>.</w:t>
      </w:r>
      <w:r w:rsidRPr="00B5676C">
        <w:rPr>
          <w:rFonts w:asciiTheme="majorHAnsi" w:hAnsiTheme="majorHAnsi" w:cstheme="majorHAnsi"/>
        </w:rPr>
        <w:t xml:space="preserve"> </w:t>
      </w:r>
      <w:r w:rsidRPr="00F159F0">
        <w:rPr>
          <w:rFonts w:asciiTheme="majorHAnsi" w:hAnsiTheme="majorHAnsi" w:cstheme="majorHAnsi"/>
          <w:b w:val="0"/>
          <w:bCs/>
        </w:rPr>
        <w:t xml:space="preserve">First sample with a </w:t>
      </w:r>
      <w:proofErr w:type="gramStart"/>
      <w:r w:rsidRPr="00F159F0">
        <w:rPr>
          <w:rFonts w:asciiTheme="majorHAnsi" w:hAnsiTheme="majorHAnsi" w:cstheme="majorHAnsi"/>
          <w:b w:val="0"/>
          <w:bCs/>
        </w:rPr>
        <w:t>time-variable</w:t>
      </w:r>
      <w:proofErr w:type="gramEnd"/>
      <w:r w:rsidRPr="00F159F0">
        <w:rPr>
          <w:rFonts w:asciiTheme="majorHAnsi" w:hAnsiTheme="majorHAnsi" w:cstheme="majorHAnsi"/>
          <w:b w:val="0"/>
          <w:bCs/>
        </w:rPr>
        <w:t xml:space="preserve"> CH</w:t>
      </w:r>
      <w:r w:rsidRPr="00F159F0">
        <w:rPr>
          <w:rFonts w:asciiTheme="majorHAnsi" w:hAnsiTheme="majorHAnsi" w:cstheme="majorHAnsi"/>
          <w:b w:val="0"/>
          <w:bCs/>
          <w:vertAlign w:val="subscript"/>
        </w:rPr>
        <w:t>4</w:t>
      </w:r>
      <w:r w:rsidRPr="00F159F0">
        <w:rPr>
          <w:rFonts w:asciiTheme="majorHAnsi" w:hAnsiTheme="majorHAnsi" w:cstheme="majorHAnsi"/>
          <w:b w:val="0"/>
          <w:bCs/>
        </w:rPr>
        <w:t xml:space="preserve"> trend. [CO</w:t>
      </w:r>
      <w:r w:rsidRPr="00F159F0">
        <w:rPr>
          <w:rFonts w:asciiTheme="majorHAnsi" w:hAnsiTheme="majorHAnsi" w:cstheme="majorHAnsi"/>
          <w:b w:val="0"/>
          <w:bCs/>
          <w:vertAlign w:val="subscript"/>
        </w:rPr>
        <w:t>2</w:t>
      </w:r>
      <w:r w:rsidRPr="00F159F0">
        <w:rPr>
          <w:rFonts w:asciiTheme="majorHAnsi" w:hAnsiTheme="majorHAnsi" w:cstheme="majorHAnsi"/>
          <w:b w:val="0"/>
          <w:bCs/>
        </w:rPr>
        <w:t>] (red), [CH</w:t>
      </w:r>
      <w:r w:rsidRPr="00F159F0">
        <w:rPr>
          <w:rFonts w:asciiTheme="majorHAnsi" w:hAnsiTheme="majorHAnsi" w:cstheme="majorHAnsi"/>
          <w:b w:val="0"/>
          <w:bCs/>
          <w:vertAlign w:val="subscript"/>
        </w:rPr>
        <w:t>4</w:t>
      </w:r>
      <w:r w:rsidRPr="00F159F0">
        <w:rPr>
          <w:rFonts w:asciiTheme="majorHAnsi" w:hAnsiTheme="majorHAnsi" w:cstheme="majorHAnsi"/>
          <w:b w:val="0"/>
          <w:bCs/>
        </w:rPr>
        <w:t>] (green), and [H</w:t>
      </w:r>
      <w:r w:rsidRPr="00F159F0">
        <w:rPr>
          <w:rFonts w:asciiTheme="majorHAnsi" w:hAnsiTheme="majorHAnsi" w:cstheme="majorHAnsi"/>
          <w:b w:val="0"/>
          <w:bCs/>
          <w:vertAlign w:val="subscript"/>
        </w:rPr>
        <w:t>2</w:t>
      </w:r>
      <w:r w:rsidRPr="00F159F0">
        <w:rPr>
          <w:rFonts w:asciiTheme="majorHAnsi" w:hAnsiTheme="majorHAnsi" w:cstheme="majorHAnsi"/>
          <w:b w:val="0"/>
          <w:bCs/>
        </w:rPr>
        <w:t>O] (blue) during sample e-1 at Chestnut Ridge Park on November 17th, 2019.</w:t>
      </w:r>
    </w:p>
    <w:p w14:paraId="7656A986" w14:textId="77777777" w:rsidR="008E2C63" w:rsidRPr="00B5676C" w:rsidRDefault="008E2C63">
      <w:pPr>
        <w:rPr>
          <w:rFonts w:asciiTheme="majorHAnsi" w:hAnsiTheme="majorHAnsi" w:cstheme="majorHAnsi"/>
        </w:rPr>
      </w:pPr>
    </w:p>
    <w:p w14:paraId="75B27C0D" w14:textId="68E9A4B4" w:rsidR="008E2C63" w:rsidRPr="00B5676C" w:rsidRDefault="00A42D50">
      <w:pPr>
        <w:pStyle w:val="Heading3"/>
        <w:rPr>
          <w:rFonts w:asciiTheme="majorHAnsi" w:hAnsiTheme="majorHAnsi" w:cstheme="majorHAnsi"/>
        </w:rPr>
      </w:pPr>
      <w:bookmarkStart w:id="31" w:name="_hiiszauz364v" w:colFirst="0" w:colLast="0"/>
      <w:bookmarkEnd w:id="31"/>
      <w:r w:rsidRPr="00B5676C">
        <w:rPr>
          <w:rFonts w:asciiTheme="majorHAnsi" w:hAnsiTheme="majorHAnsi" w:cstheme="majorHAnsi"/>
          <w:noProof/>
        </w:rPr>
        <w:lastRenderedPageBreak/>
        <w:drawing>
          <wp:inline distT="114300" distB="114300" distL="114300" distR="114300" wp14:anchorId="287B8783" wp14:editId="260A8322">
            <wp:extent cx="5890933" cy="3598862"/>
            <wp:effectExtent l="0" t="0" r="0" b="0"/>
            <wp:docPr id="4"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9"/>
                    <a:srcRect l="3685" r="5288"/>
                    <a:stretch>
                      <a:fillRect/>
                    </a:stretch>
                  </pic:blipFill>
                  <pic:spPr>
                    <a:xfrm>
                      <a:off x="0" y="0"/>
                      <a:ext cx="5890933" cy="3598862"/>
                    </a:xfrm>
                    <a:prstGeom prst="rect">
                      <a:avLst/>
                    </a:prstGeom>
                    <a:ln/>
                  </pic:spPr>
                </pic:pic>
              </a:graphicData>
            </a:graphic>
          </wp:inline>
        </w:drawing>
      </w:r>
      <w:r w:rsidRPr="00B5676C">
        <w:rPr>
          <w:rFonts w:asciiTheme="majorHAnsi" w:hAnsiTheme="majorHAnsi" w:cstheme="majorHAnsi"/>
        </w:rPr>
        <w:t>Figure S</w:t>
      </w:r>
      <w:r w:rsidR="00E56645" w:rsidRPr="00B5676C">
        <w:rPr>
          <w:rFonts w:asciiTheme="majorHAnsi" w:hAnsiTheme="majorHAnsi" w:cstheme="majorHAnsi"/>
        </w:rPr>
        <w:t>9</w:t>
      </w:r>
      <w:r w:rsidR="001726D7" w:rsidRPr="00B5676C">
        <w:rPr>
          <w:rFonts w:asciiTheme="majorHAnsi" w:hAnsiTheme="majorHAnsi" w:cstheme="majorHAnsi"/>
        </w:rPr>
        <w:t>.</w:t>
      </w:r>
      <w:r w:rsidRPr="00B5676C">
        <w:rPr>
          <w:rFonts w:asciiTheme="majorHAnsi" w:hAnsiTheme="majorHAnsi" w:cstheme="majorHAnsi"/>
        </w:rPr>
        <w:t xml:space="preserve"> </w:t>
      </w:r>
      <w:r w:rsidRPr="00F159F0">
        <w:rPr>
          <w:rFonts w:asciiTheme="majorHAnsi" w:hAnsiTheme="majorHAnsi" w:cstheme="majorHAnsi"/>
          <w:b w:val="0"/>
          <w:bCs/>
        </w:rPr>
        <w:t xml:space="preserve">Second sample with a </w:t>
      </w:r>
      <w:proofErr w:type="gramStart"/>
      <w:r w:rsidRPr="00F159F0">
        <w:rPr>
          <w:rFonts w:asciiTheme="majorHAnsi" w:hAnsiTheme="majorHAnsi" w:cstheme="majorHAnsi"/>
          <w:b w:val="0"/>
          <w:bCs/>
        </w:rPr>
        <w:t>time-variable</w:t>
      </w:r>
      <w:proofErr w:type="gramEnd"/>
      <w:r w:rsidRPr="00F159F0">
        <w:rPr>
          <w:rFonts w:asciiTheme="majorHAnsi" w:hAnsiTheme="majorHAnsi" w:cstheme="majorHAnsi"/>
          <w:b w:val="0"/>
          <w:bCs/>
        </w:rPr>
        <w:t xml:space="preserve"> CH</w:t>
      </w:r>
      <w:r w:rsidRPr="00F159F0">
        <w:rPr>
          <w:rFonts w:asciiTheme="majorHAnsi" w:hAnsiTheme="majorHAnsi" w:cstheme="majorHAnsi"/>
          <w:b w:val="0"/>
          <w:bCs/>
          <w:vertAlign w:val="subscript"/>
        </w:rPr>
        <w:t>4</w:t>
      </w:r>
      <w:r w:rsidRPr="00F159F0">
        <w:rPr>
          <w:rFonts w:asciiTheme="majorHAnsi" w:hAnsiTheme="majorHAnsi" w:cstheme="majorHAnsi"/>
          <w:b w:val="0"/>
          <w:bCs/>
        </w:rPr>
        <w:t xml:space="preserve"> trend. [CO</w:t>
      </w:r>
      <w:r w:rsidRPr="00F159F0">
        <w:rPr>
          <w:rFonts w:asciiTheme="majorHAnsi" w:hAnsiTheme="majorHAnsi" w:cstheme="majorHAnsi"/>
          <w:b w:val="0"/>
          <w:bCs/>
          <w:vertAlign w:val="subscript"/>
        </w:rPr>
        <w:t>2</w:t>
      </w:r>
      <w:r w:rsidRPr="00F159F0">
        <w:rPr>
          <w:rFonts w:asciiTheme="majorHAnsi" w:hAnsiTheme="majorHAnsi" w:cstheme="majorHAnsi"/>
          <w:b w:val="0"/>
          <w:bCs/>
        </w:rPr>
        <w:t>] (red), [CH</w:t>
      </w:r>
      <w:r w:rsidRPr="00F159F0">
        <w:rPr>
          <w:rFonts w:asciiTheme="majorHAnsi" w:hAnsiTheme="majorHAnsi" w:cstheme="majorHAnsi"/>
          <w:b w:val="0"/>
          <w:bCs/>
          <w:vertAlign w:val="subscript"/>
        </w:rPr>
        <w:t>4</w:t>
      </w:r>
      <w:r w:rsidRPr="00F159F0">
        <w:rPr>
          <w:rFonts w:asciiTheme="majorHAnsi" w:hAnsiTheme="majorHAnsi" w:cstheme="majorHAnsi"/>
          <w:b w:val="0"/>
          <w:bCs/>
        </w:rPr>
        <w:t>] (green), and [H</w:t>
      </w:r>
      <w:r w:rsidRPr="00F159F0">
        <w:rPr>
          <w:rFonts w:asciiTheme="majorHAnsi" w:hAnsiTheme="majorHAnsi" w:cstheme="majorHAnsi"/>
          <w:b w:val="0"/>
          <w:bCs/>
          <w:vertAlign w:val="subscript"/>
        </w:rPr>
        <w:t>2</w:t>
      </w:r>
      <w:r w:rsidRPr="00F159F0">
        <w:rPr>
          <w:rFonts w:asciiTheme="majorHAnsi" w:hAnsiTheme="majorHAnsi" w:cstheme="majorHAnsi"/>
          <w:b w:val="0"/>
          <w:bCs/>
        </w:rPr>
        <w:t>O] (blue) during sample e-8 at Chestnut Ridge Park on November 24th, 2019.</w:t>
      </w:r>
    </w:p>
    <w:p w14:paraId="5B4E0106" w14:textId="77777777" w:rsidR="008E2C63" w:rsidRPr="00B5676C" w:rsidRDefault="008E2C63">
      <w:pPr>
        <w:rPr>
          <w:rFonts w:asciiTheme="majorHAnsi" w:hAnsiTheme="majorHAnsi" w:cstheme="majorHAnsi"/>
        </w:rPr>
      </w:pPr>
    </w:p>
    <w:p w14:paraId="5A8A1839" w14:textId="666075EA" w:rsidR="008E2C63" w:rsidRPr="00B5676C" w:rsidRDefault="00A42D50">
      <w:pPr>
        <w:pStyle w:val="Heading3"/>
        <w:rPr>
          <w:rFonts w:asciiTheme="majorHAnsi" w:hAnsiTheme="majorHAnsi" w:cstheme="majorHAnsi"/>
        </w:rPr>
      </w:pPr>
      <w:bookmarkStart w:id="32" w:name="_46i0wywmbf7m" w:colFirst="0" w:colLast="0"/>
      <w:bookmarkEnd w:id="32"/>
      <w:r w:rsidRPr="00B5676C">
        <w:rPr>
          <w:rFonts w:asciiTheme="majorHAnsi" w:eastAsia="Times New Roman" w:hAnsiTheme="majorHAnsi" w:cstheme="majorHAnsi"/>
          <w:noProof/>
          <w:sz w:val="24"/>
          <w:szCs w:val="24"/>
        </w:rPr>
        <w:lastRenderedPageBreak/>
        <w:drawing>
          <wp:inline distT="114300" distB="114300" distL="114300" distR="114300" wp14:anchorId="7C558152" wp14:editId="774F1C0C">
            <wp:extent cx="5634038" cy="3429844"/>
            <wp:effectExtent l="0" t="0" r="0" b="0"/>
            <wp:docPr id="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0"/>
                    <a:srcRect l="4006" r="4647"/>
                    <a:stretch>
                      <a:fillRect/>
                    </a:stretch>
                  </pic:blipFill>
                  <pic:spPr>
                    <a:xfrm>
                      <a:off x="0" y="0"/>
                      <a:ext cx="5634038" cy="3429844"/>
                    </a:xfrm>
                    <a:prstGeom prst="rect">
                      <a:avLst/>
                    </a:prstGeom>
                    <a:ln/>
                  </pic:spPr>
                </pic:pic>
              </a:graphicData>
            </a:graphic>
          </wp:inline>
        </w:drawing>
      </w:r>
      <w:r w:rsidRPr="00B5676C">
        <w:rPr>
          <w:rFonts w:asciiTheme="majorHAnsi" w:hAnsiTheme="majorHAnsi" w:cstheme="majorHAnsi"/>
        </w:rPr>
        <w:t>Figure S1</w:t>
      </w:r>
      <w:r w:rsidR="00E56645" w:rsidRPr="00B5676C">
        <w:rPr>
          <w:rFonts w:asciiTheme="majorHAnsi" w:hAnsiTheme="majorHAnsi" w:cstheme="majorHAnsi"/>
        </w:rPr>
        <w:t>0</w:t>
      </w:r>
      <w:r w:rsidR="001726D7" w:rsidRPr="00B5676C">
        <w:rPr>
          <w:rFonts w:asciiTheme="majorHAnsi" w:hAnsiTheme="majorHAnsi" w:cstheme="majorHAnsi"/>
        </w:rPr>
        <w:t>.</w:t>
      </w:r>
      <w:r w:rsidRPr="00B5676C">
        <w:rPr>
          <w:rFonts w:asciiTheme="majorHAnsi" w:hAnsiTheme="majorHAnsi" w:cstheme="majorHAnsi"/>
        </w:rPr>
        <w:t xml:space="preserve"> </w:t>
      </w:r>
      <w:r w:rsidRPr="00F159F0">
        <w:rPr>
          <w:rFonts w:asciiTheme="majorHAnsi" w:hAnsiTheme="majorHAnsi" w:cstheme="majorHAnsi"/>
          <w:b w:val="0"/>
          <w:bCs/>
        </w:rPr>
        <w:t xml:space="preserve">Third sample with a </w:t>
      </w:r>
      <w:proofErr w:type="gramStart"/>
      <w:r w:rsidRPr="00F159F0">
        <w:rPr>
          <w:rFonts w:asciiTheme="majorHAnsi" w:hAnsiTheme="majorHAnsi" w:cstheme="majorHAnsi"/>
          <w:b w:val="0"/>
          <w:bCs/>
        </w:rPr>
        <w:t>time-variable</w:t>
      </w:r>
      <w:proofErr w:type="gramEnd"/>
      <w:r w:rsidRPr="00F159F0">
        <w:rPr>
          <w:rFonts w:asciiTheme="majorHAnsi" w:hAnsiTheme="majorHAnsi" w:cstheme="majorHAnsi"/>
          <w:b w:val="0"/>
          <w:bCs/>
        </w:rPr>
        <w:t xml:space="preserve"> CH</w:t>
      </w:r>
      <w:r w:rsidRPr="00F159F0">
        <w:rPr>
          <w:rFonts w:asciiTheme="majorHAnsi" w:hAnsiTheme="majorHAnsi" w:cstheme="majorHAnsi"/>
          <w:b w:val="0"/>
          <w:bCs/>
          <w:vertAlign w:val="subscript"/>
        </w:rPr>
        <w:t>4</w:t>
      </w:r>
      <w:r w:rsidRPr="00F159F0">
        <w:rPr>
          <w:rFonts w:asciiTheme="majorHAnsi" w:hAnsiTheme="majorHAnsi" w:cstheme="majorHAnsi"/>
          <w:b w:val="0"/>
          <w:bCs/>
        </w:rPr>
        <w:t xml:space="preserve"> trend. [CO</w:t>
      </w:r>
      <w:r w:rsidRPr="00F159F0">
        <w:rPr>
          <w:rFonts w:asciiTheme="majorHAnsi" w:hAnsiTheme="majorHAnsi" w:cstheme="majorHAnsi"/>
          <w:b w:val="0"/>
          <w:bCs/>
          <w:vertAlign w:val="subscript"/>
        </w:rPr>
        <w:t>2</w:t>
      </w:r>
      <w:r w:rsidRPr="00F159F0">
        <w:rPr>
          <w:rFonts w:asciiTheme="majorHAnsi" w:hAnsiTheme="majorHAnsi" w:cstheme="majorHAnsi"/>
          <w:b w:val="0"/>
          <w:bCs/>
        </w:rPr>
        <w:t>] (red), [CH</w:t>
      </w:r>
      <w:r w:rsidRPr="00F159F0">
        <w:rPr>
          <w:rFonts w:asciiTheme="majorHAnsi" w:hAnsiTheme="majorHAnsi" w:cstheme="majorHAnsi"/>
          <w:b w:val="0"/>
          <w:bCs/>
          <w:vertAlign w:val="subscript"/>
        </w:rPr>
        <w:t>4</w:t>
      </w:r>
      <w:r w:rsidRPr="00F159F0">
        <w:rPr>
          <w:rFonts w:asciiTheme="majorHAnsi" w:hAnsiTheme="majorHAnsi" w:cstheme="majorHAnsi"/>
          <w:b w:val="0"/>
          <w:bCs/>
        </w:rPr>
        <w:t>] (green), and [H</w:t>
      </w:r>
      <w:r w:rsidRPr="00F159F0">
        <w:rPr>
          <w:rFonts w:asciiTheme="majorHAnsi" w:hAnsiTheme="majorHAnsi" w:cstheme="majorHAnsi"/>
          <w:b w:val="0"/>
          <w:bCs/>
          <w:vertAlign w:val="subscript"/>
        </w:rPr>
        <w:t>2</w:t>
      </w:r>
      <w:r w:rsidRPr="00F159F0">
        <w:rPr>
          <w:rFonts w:asciiTheme="majorHAnsi" w:hAnsiTheme="majorHAnsi" w:cstheme="majorHAnsi"/>
          <w:b w:val="0"/>
          <w:bCs/>
        </w:rPr>
        <w:t>O] (blue) during sample c-7 at Hemlock Canadice State Forest on January 6th, 2020.</w:t>
      </w:r>
    </w:p>
    <w:p w14:paraId="7ED022C3" w14:textId="77777777" w:rsidR="008E2C63" w:rsidRPr="00B5676C" w:rsidRDefault="008E2C63">
      <w:pPr>
        <w:rPr>
          <w:rFonts w:asciiTheme="majorHAnsi" w:hAnsiTheme="majorHAnsi" w:cstheme="majorHAnsi"/>
        </w:rPr>
      </w:pPr>
    </w:p>
    <w:p w14:paraId="04496BBE" w14:textId="77777777" w:rsidR="00E91B9B" w:rsidRPr="00B5676C" w:rsidRDefault="00E91B9B">
      <w:pPr>
        <w:pStyle w:val="Heading3"/>
        <w:spacing w:before="0" w:after="0"/>
        <w:rPr>
          <w:rFonts w:asciiTheme="majorHAnsi" w:hAnsiTheme="majorHAnsi" w:cstheme="majorHAnsi"/>
          <w:noProof/>
        </w:rPr>
      </w:pPr>
      <w:bookmarkStart w:id="33" w:name="_2jtvjpkrqgqa" w:colFirst="0" w:colLast="0"/>
      <w:bookmarkEnd w:id="33"/>
    </w:p>
    <w:p w14:paraId="5596A7CB" w14:textId="65C03AE2" w:rsidR="008E2C63" w:rsidRPr="00F159F0" w:rsidRDefault="00A42D50" w:rsidP="00F159F0">
      <w:pPr>
        <w:pStyle w:val="Heading3"/>
        <w:spacing w:before="0" w:after="0"/>
        <w:rPr>
          <w:rFonts w:asciiTheme="majorHAnsi" w:hAnsiTheme="majorHAnsi" w:cstheme="majorHAnsi"/>
          <w:b w:val="0"/>
          <w:bCs/>
        </w:rPr>
      </w:pPr>
      <w:r w:rsidRPr="00B5676C">
        <w:rPr>
          <w:rFonts w:asciiTheme="majorHAnsi" w:hAnsiTheme="majorHAnsi" w:cstheme="majorHAnsi"/>
          <w:noProof/>
        </w:rPr>
        <w:drawing>
          <wp:inline distT="114300" distB="114300" distL="114300" distR="114300" wp14:anchorId="30F402E7" wp14:editId="708772BE">
            <wp:extent cx="6172200" cy="3759200"/>
            <wp:effectExtent l="0" t="0" r="0" b="0"/>
            <wp:docPr id="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rotWithShape="1">
                    <a:blip r:embed="rId21"/>
                    <a:srcRect l="-141" r="-638"/>
                    <a:stretch/>
                  </pic:blipFill>
                  <pic:spPr bwMode="auto">
                    <a:xfrm>
                      <a:off x="0" y="0"/>
                      <a:ext cx="6172200" cy="3759200"/>
                    </a:xfrm>
                    <a:prstGeom prst="rect">
                      <a:avLst/>
                    </a:prstGeom>
                    <a:ln>
                      <a:noFill/>
                    </a:ln>
                    <a:extLst>
                      <a:ext uri="{53640926-AAD7-44D8-BBD7-CCE9431645EC}">
                        <a14:shadowObscured xmlns:a14="http://schemas.microsoft.com/office/drawing/2010/main"/>
                      </a:ext>
                    </a:extLst>
                  </pic:spPr>
                </pic:pic>
              </a:graphicData>
            </a:graphic>
          </wp:inline>
        </w:drawing>
      </w:r>
      <w:r w:rsidRPr="00B5676C">
        <w:rPr>
          <w:rFonts w:asciiTheme="majorHAnsi" w:hAnsiTheme="majorHAnsi" w:cstheme="majorHAnsi"/>
        </w:rPr>
        <w:t>Figure S1</w:t>
      </w:r>
      <w:r w:rsidR="00E56645" w:rsidRPr="00B5676C">
        <w:rPr>
          <w:rFonts w:asciiTheme="majorHAnsi" w:hAnsiTheme="majorHAnsi" w:cstheme="majorHAnsi"/>
        </w:rPr>
        <w:t>1</w:t>
      </w:r>
      <w:r w:rsidR="001726D7" w:rsidRPr="00B5676C">
        <w:rPr>
          <w:rFonts w:asciiTheme="majorHAnsi" w:hAnsiTheme="majorHAnsi" w:cstheme="majorHAnsi"/>
        </w:rPr>
        <w:t>.</w:t>
      </w:r>
      <w:r w:rsidRPr="00B5676C">
        <w:rPr>
          <w:rFonts w:asciiTheme="majorHAnsi" w:hAnsiTheme="majorHAnsi" w:cstheme="majorHAnsi"/>
        </w:rPr>
        <w:t xml:space="preserve"> </w:t>
      </w:r>
      <w:r w:rsidRPr="00F159F0">
        <w:rPr>
          <w:rFonts w:asciiTheme="majorHAnsi" w:hAnsiTheme="majorHAnsi" w:cstheme="majorHAnsi"/>
          <w:b w:val="0"/>
          <w:bCs/>
        </w:rPr>
        <w:t xml:space="preserve">Bar charts of the </w:t>
      </w:r>
      <w:proofErr w:type="spellStart"/>
      <w:r w:rsidRPr="00F159F0">
        <w:rPr>
          <w:rFonts w:asciiTheme="majorHAnsi" w:hAnsiTheme="majorHAnsi" w:cstheme="majorHAnsi"/>
          <w:b w:val="0"/>
          <w:bCs/>
        </w:rPr>
        <w:t>results.The</w:t>
      </w:r>
      <w:proofErr w:type="spellEnd"/>
      <w:r w:rsidRPr="00F159F0">
        <w:rPr>
          <w:rFonts w:asciiTheme="majorHAnsi" w:hAnsiTheme="majorHAnsi" w:cstheme="majorHAnsi"/>
          <w:b w:val="0"/>
          <w:bCs/>
        </w:rPr>
        <w:t xml:space="preserve"> top left, top right, and bottom right panels compare average fluxes for sampled areas (areas indicated by letters as in Figure 2 and Table S1) to Etiope et al. 2019 estimates, with each panel presenting results for a different microseepage emission </w:t>
      </w:r>
      <w:r w:rsidR="00EE723C" w:rsidRPr="00F159F0">
        <w:rPr>
          <w:rFonts w:asciiTheme="majorHAnsi" w:hAnsiTheme="majorHAnsi" w:cstheme="majorHAnsi"/>
          <w:b w:val="0"/>
          <w:bCs/>
        </w:rPr>
        <w:t>L</w:t>
      </w:r>
      <w:r w:rsidRPr="00F159F0">
        <w:rPr>
          <w:rFonts w:asciiTheme="majorHAnsi" w:hAnsiTheme="majorHAnsi" w:cstheme="majorHAnsi"/>
          <w:b w:val="0"/>
          <w:bCs/>
        </w:rPr>
        <w:t xml:space="preserve">evel as per Etiope et al. (2019) classification. The bottom-left panel compares average fluxes of each cell </w:t>
      </w:r>
      <w:r w:rsidR="00EE723C" w:rsidRPr="00F159F0">
        <w:rPr>
          <w:rFonts w:asciiTheme="majorHAnsi" w:hAnsiTheme="majorHAnsi" w:cstheme="majorHAnsi"/>
          <w:b w:val="0"/>
          <w:bCs/>
        </w:rPr>
        <w:t>L</w:t>
      </w:r>
      <w:r w:rsidRPr="00F159F0">
        <w:rPr>
          <w:rFonts w:asciiTheme="majorHAnsi" w:hAnsiTheme="majorHAnsi" w:cstheme="majorHAnsi"/>
          <w:b w:val="0"/>
          <w:bCs/>
        </w:rPr>
        <w:t xml:space="preserve">evel. Cyan bars represent average flux values of measurements from this study, red bars represent Etiope et al. estimated microseepage fluxes for </w:t>
      </w:r>
      <w:r w:rsidR="00EE723C" w:rsidRPr="00F159F0">
        <w:rPr>
          <w:rFonts w:asciiTheme="majorHAnsi" w:hAnsiTheme="majorHAnsi" w:cstheme="majorHAnsi"/>
          <w:b w:val="0"/>
          <w:bCs/>
        </w:rPr>
        <w:t>L</w:t>
      </w:r>
      <w:r w:rsidRPr="00F159F0">
        <w:rPr>
          <w:rFonts w:asciiTheme="majorHAnsi" w:hAnsiTheme="majorHAnsi" w:cstheme="majorHAnsi"/>
          <w:b w:val="0"/>
          <w:bCs/>
        </w:rPr>
        <w:t xml:space="preserve">evel 0/1 cells (averaged together), </w:t>
      </w:r>
      <w:r w:rsidR="00EE723C" w:rsidRPr="00F159F0">
        <w:rPr>
          <w:rFonts w:asciiTheme="majorHAnsi" w:hAnsiTheme="majorHAnsi" w:cstheme="majorHAnsi"/>
          <w:b w:val="0"/>
          <w:bCs/>
        </w:rPr>
        <w:t>L</w:t>
      </w:r>
      <w:r w:rsidRPr="00F159F0">
        <w:rPr>
          <w:rFonts w:asciiTheme="majorHAnsi" w:hAnsiTheme="majorHAnsi" w:cstheme="majorHAnsi"/>
          <w:b w:val="0"/>
          <w:bCs/>
        </w:rPr>
        <w:t xml:space="preserve">evel 2 cells, and </w:t>
      </w:r>
      <w:r w:rsidR="00EE723C" w:rsidRPr="00F159F0">
        <w:rPr>
          <w:rFonts w:asciiTheme="majorHAnsi" w:hAnsiTheme="majorHAnsi" w:cstheme="majorHAnsi"/>
          <w:b w:val="0"/>
          <w:bCs/>
        </w:rPr>
        <w:t>L</w:t>
      </w:r>
      <w:r w:rsidRPr="00F159F0">
        <w:rPr>
          <w:rFonts w:asciiTheme="majorHAnsi" w:hAnsiTheme="majorHAnsi" w:cstheme="majorHAnsi"/>
          <w:b w:val="0"/>
          <w:bCs/>
        </w:rPr>
        <w:t>evel 4 cells, error bars represent the standard error of the mean, n values indicate the number of flux measurements for each area. Note that the log</w:t>
      </w:r>
      <w:r w:rsidRPr="00F159F0">
        <w:rPr>
          <w:rFonts w:asciiTheme="majorHAnsi" w:hAnsiTheme="majorHAnsi" w:cstheme="majorHAnsi"/>
          <w:b w:val="0"/>
          <w:bCs/>
          <w:vertAlign w:val="subscript"/>
        </w:rPr>
        <w:t>10</w:t>
      </w:r>
      <w:r w:rsidRPr="00F159F0">
        <w:rPr>
          <w:rFonts w:asciiTheme="majorHAnsi" w:hAnsiTheme="majorHAnsi" w:cstheme="majorHAnsi"/>
          <w:b w:val="0"/>
          <w:bCs/>
        </w:rPr>
        <w:t xml:space="preserve"> of the predicted Etiope et al. (2019) fluxes are plotted for Level 2 and Level 4 to allow the bars to fit on the plot.</w:t>
      </w:r>
      <w:r w:rsidR="00CC0120" w:rsidRPr="00F159F0">
        <w:rPr>
          <w:rFonts w:asciiTheme="majorHAnsi" w:hAnsiTheme="majorHAnsi" w:cstheme="majorHAnsi"/>
          <w:b w:val="0"/>
          <w:bCs/>
        </w:rPr>
        <w:t xml:space="preserve"> All samples (including ones with time-variable d[CH</w:t>
      </w:r>
      <w:r w:rsidR="00CC0120" w:rsidRPr="00F159F0">
        <w:rPr>
          <w:rFonts w:asciiTheme="majorHAnsi" w:hAnsiTheme="majorHAnsi" w:cstheme="majorHAnsi"/>
          <w:b w:val="0"/>
          <w:bCs/>
          <w:vertAlign w:val="subscript"/>
        </w:rPr>
        <w:t>4</w:t>
      </w:r>
      <w:r w:rsidR="00CC0120" w:rsidRPr="00F159F0">
        <w:rPr>
          <w:rFonts w:asciiTheme="majorHAnsi" w:hAnsiTheme="majorHAnsi" w:cstheme="majorHAnsi"/>
          <w:b w:val="0"/>
          <w:bCs/>
        </w:rPr>
        <w:t>]/dt discussed above</w:t>
      </w:r>
      <w:r w:rsidR="00E56645" w:rsidRPr="00F159F0">
        <w:rPr>
          <w:rFonts w:asciiTheme="majorHAnsi" w:hAnsiTheme="majorHAnsi" w:cstheme="majorHAnsi"/>
          <w:b w:val="0"/>
          <w:bCs/>
        </w:rPr>
        <w:t>)</w:t>
      </w:r>
      <w:r w:rsidR="00CC0120" w:rsidRPr="00F159F0">
        <w:rPr>
          <w:rFonts w:asciiTheme="majorHAnsi" w:hAnsiTheme="majorHAnsi" w:cstheme="majorHAnsi"/>
          <w:b w:val="0"/>
          <w:bCs/>
        </w:rPr>
        <w:t xml:space="preserve"> have been included.</w:t>
      </w:r>
    </w:p>
    <w:p w14:paraId="0FB00B0A" w14:textId="77777777" w:rsidR="006669FC" w:rsidRPr="00B5676C" w:rsidRDefault="006669FC">
      <w:pPr>
        <w:spacing w:before="0" w:after="0" w:line="240" w:lineRule="auto"/>
        <w:rPr>
          <w:rFonts w:asciiTheme="majorHAnsi" w:hAnsiTheme="majorHAnsi" w:cstheme="majorHAnsi"/>
        </w:rPr>
      </w:pPr>
    </w:p>
    <w:p w14:paraId="7454B781" w14:textId="77777777" w:rsidR="00E66218" w:rsidRPr="00B5676C" w:rsidRDefault="00E66218" w:rsidP="006669FC">
      <w:pPr>
        <w:pStyle w:val="Heading1"/>
        <w:spacing w:before="0" w:after="0" w:line="480" w:lineRule="auto"/>
        <w:rPr>
          <w:rFonts w:asciiTheme="majorHAnsi" w:hAnsiTheme="majorHAnsi" w:cstheme="majorHAnsi"/>
        </w:rPr>
      </w:pPr>
    </w:p>
    <w:p w14:paraId="70BE6B61" w14:textId="6035B173" w:rsidR="00114973" w:rsidRPr="003A346B" w:rsidRDefault="00114973" w:rsidP="006669FC">
      <w:pPr>
        <w:pStyle w:val="Heading1"/>
        <w:spacing w:before="0" w:after="0" w:line="480" w:lineRule="auto"/>
        <w:rPr>
          <w:rFonts w:asciiTheme="majorHAnsi" w:hAnsiTheme="majorHAnsi" w:cstheme="majorHAnsi"/>
          <w:sz w:val="22"/>
          <w:szCs w:val="22"/>
        </w:rPr>
      </w:pPr>
      <w:r w:rsidRPr="003A346B">
        <w:rPr>
          <w:rFonts w:asciiTheme="majorHAnsi" w:hAnsiTheme="majorHAnsi" w:cstheme="majorHAnsi"/>
          <w:b/>
          <w:bCs/>
          <w:sz w:val="22"/>
          <w:szCs w:val="22"/>
        </w:rPr>
        <w:t>Text S3</w:t>
      </w:r>
      <w:r w:rsidR="003A346B" w:rsidRPr="003A346B">
        <w:rPr>
          <w:rFonts w:asciiTheme="majorHAnsi" w:hAnsiTheme="majorHAnsi" w:cstheme="majorHAnsi"/>
          <w:b/>
          <w:bCs/>
          <w:sz w:val="22"/>
          <w:szCs w:val="22"/>
        </w:rPr>
        <w:t>.</w:t>
      </w:r>
      <w:r w:rsidRPr="003A346B">
        <w:rPr>
          <w:rFonts w:asciiTheme="majorHAnsi" w:hAnsiTheme="majorHAnsi" w:cstheme="majorHAnsi"/>
          <w:sz w:val="22"/>
          <w:szCs w:val="22"/>
        </w:rPr>
        <w:t xml:space="preserve"> </w:t>
      </w:r>
      <w:r w:rsidR="00E66218" w:rsidRPr="003A346B">
        <w:rPr>
          <w:rFonts w:asciiTheme="majorHAnsi" w:hAnsiTheme="majorHAnsi" w:cstheme="majorHAnsi"/>
          <w:sz w:val="22"/>
          <w:szCs w:val="22"/>
        </w:rPr>
        <w:t>Statistical Sensitivity Testing</w:t>
      </w:r>
      <w:r w:rsidR="003A4B33" w:rsidRPr="003A346B">
        <w:rPr>
          <w:rFonts w:asciiTheme="majorHAnsi" w:hAnsiTheme="majorHAnsi" w:cstheme="majorHAnsi"/>
          <w:sz w:val="22"/>
          <w:szCs w:val="22"/>
        </w:rPr>
        <w:t xml:space="preserve"> </w:t>
      </w:r>
    </w:p>
    <w:p w14:paraId="59D9AE36" w14:textId="2E90F4C6" w:rsidR="00E66218" w:rsidRPr="00B5676C" w:rsidRDefault="00E66218" w:rsidP="00E66218">
      <w:pPr>
        <w:rPr>
          <w:rFonts w:asciiTheme="majorHAnsi" w:hAnsiTheme="majorHAnsi" w:cstheme="majorHAnsi"/>
        </w:rPr>
      </w:pPr>
      <w:r w:rsidRPr="00B5676C">
        <w:rPr>
          <w:rFonts w:asciiTheme="majorHAnsi" w:hAnsiTheme="majorHAnsi" w:cstheme="majorHAnsi"/>
        </w:rPr>
        <w:t>We designed a statistical analysis to assess how confidently we can conclude that the global model of Etiope et al. (2019) overestimated</w:t>
      </w:r>
      <w:r w:rsidRPr="00B5676C">
        <w:rPr>
          <w:rFonts w:asciiTheme="majorHAnsi" w:hAnsiTheme="majorHAnsi" w:cstheme="majorHAnsi"/>
          <w:vertAlign w:val="subscript"/>
        </w:rPr>
        <w:t xml:space="preserve"> </w:t>
      </w:r>
      <w:r w:rsidRPr="00B5676C">
        <w:rPr>
          <w:rFonts w:asciiTheme="majorHAnsi" w:hAnsiTheme="majorHAnsi" w:cstheme="majorHAnsi"/>
        </w:rPr>
        <w:t>microseepage in our sampling region, given that we collected sparse measurements of a process that is potentially extremely patchy i</w:t>
      </w:r>
      <w:r w:rsidR="00FA478E" w:rsidRPr="00B5676C">
        <w:rPr>
          <w:rFonts w:asciiTheme="majorHAnsi" w:hAnsiTheme="majorHAnsi" w:cstheme="majorHAnsi"/>
        </w:rPr>
        <w:t>n</w:t>
      </w:r>
      <w:r w:rsidRPr="00B5676C">
        <w:rPr>
          <w:rFonts w:asciiTheme="majorHAnsi" w:hAnsiTheme="majorHAnsi" w:cstheme="majorHAnsi"/>
        </w:rPr>
        <w:t xml:space="preserve"> space and time. Because we found no strong relationships between microseepage rates and “predictive” factors such as proximity to faults </w:t>
      </w:r>
      <w:r w:rsidRPr="00B5676C">
        <w:rPr>
          <w:rFonts w:asciiTheme="majorHAnsi" w:hAnsiTheme="majorHAnsi" w:cstheme="majorHAnsi"/>
        </w:rPr>
        <w:lastRenderedPageBreak/>
        <w:t xml:space="preserve">and macroseeps, our goal here is to test whether the existence of random variability, unrelated to these factors, could render our sampling strategy unsuitable. </w:t>
      </w:r>
    </w:p>
    <w:p w14:paraId="0EFD4103" w14:textId="14E0E3A4" w:rsidR="00E66218" w:rsidRPr="00B5676C" w:rsidRDefault="00E66218" w:rsidP="00E66218">
      <w:pPr>
        <w:ind w:firstLine="720"/>
        <w:rPr>
          <w:rFonts w:asciiTheme="majorHAnsi" w:hAnsiTheme="majorHAnsi" w:cstheme="majorHAnsi"/>
        </w:rPr>
      </w:pPr>
      <w:r w:rsidRPr="00B5676C">
        <w:rPr>
          <w:rFonts w:asciiTheme="majorHAnsi" w:hAnsiTheme="majorHAnsi" w:cstheme="majorHAnsi"/>
        </w:rPr>
        <w:t>A Monte Carlo analysis was conducted in which hundreds of thousands of synthetic microseepage distributions were generated for the region between 79-77°</w:t>
      </w:r>
      <w:r w:rsidR="00FA478E" w:rsidRPr="00B5676C">
        <w:rPr>
          <w:rFonts w:asciiTheme="majorHAnsi" w:hAnsiTheme="majorHAnsi" w:cstheme="majorHAnsi"/>
        </w:rPr>
        <w:t>W</w:t>
      </w:r>
      <w:r w:rsidRPr="00B5676C">
        <w:rPr>
          <w:rFonts w:asciiTheme="majorHAnsi" w:hAnsiTheme="majorHAnsi" w:cstheme="majorHAnsi"/>
        </w:rPr>
        <w:t xml:space="preserve"> and 42-43°N, each with different patchy emission patterns that average to the same mean rate as predicted by Etiope</w:t>
      </w:r>
      <w:r w:rsidR="00E83F94" w:rsidRPr="00B5676C">
        <w:rPr>
          <w:rFonts w:asciiTheme="majorHAnsi" w:hAnsiTheme="majorHAnsi" w:cstheme="majorHAnsi"/>
        </w:rPr>
        <w:t xml:space="preserve"> et al.</w:t>
      </w:r>
      <w:r w:rsidRPr="00B5676C">
        <w:rPr>
          <w:rFonts w:asciiTheme="majorHAnsi" w:hAnsiTheme="majorHAnsi" w:cstheme="majorHAnsi"/>
        </w:rPr>
        <w:t xml:space="preserve"> </w:t>
      </w:r>
      <w:r w:rsidR="00E83F94" w:rsidRPr="00B5676C">
        <w:rPr>
          <w:rFonts w:asciiTheme="majorHAnsi" w:hAnsiTheme="majorHAnsi" w:cstheme="majorHAnsi"/>
        </w:rPr>
        <w:t>(</w:t>
      </w:r>
      <w:r w:rsidRPr="00B5676C">
        <w:rPr>
          <w:rFonts w:asciiTheme="majorHAnsi" w:hAnsiTheme="majorHAnsi" w:cstheme="majorHAnsi"/>
        </w:rPr>
        <w:t>2019</w:t>
      </w:r>
      <w:r w:rsidR="00E83F94" w:rsidRPr="00B5676C">
        <w:rPr>
          <w:rFonts w:asciiTheme="majorHAnsi" w:hAnsiTheme="majorHAnsi" w:cstheme="majorHAnsi"/>
        </w:rPr>
        <w:t>)</w:t>
      </w:r>
      <w:r w:rsidRPr="00B5676C">
        <w:rPr>
          <w:rFonts w:asciiTheme="majorHAnsi" w:hAnsiTheme="majorHAnsi" w:cstheme="majorHAnsi"/>
        </w:rPr>
        <w:t xml:space="preserve"> for this region (</w:t>
      </w:r>
      <w:r w:rsidR="00E83F94" w:rsidRPr="00B5676C">
        <w:rPr>
          <w:rFonts w:asciiTheme="majorHAnsi" w:hAnsiTheme="majorHAnsi" w:cstheme="majorHAnsi"/>
        </w:rPr>
        <w:t>≈</w:t>
      </w:r>
      <w:r w:rsidR="00FA478E" w:rsidRPr="00B5676C">
        <w:rPr>
          <w:rFonts w:asciiTheme="majorHAnsi" w:hAnsiTheme="majorHAnsi" w:cstheme="majorHAnsi"/>
        </w:rPr>
        <w:t xml:space="preserve"> </w:t>
      </w:r>
      <w:r w:rsidRPr="00B5676C">
        <w:rPr>
          <w:rFonts w:asciiTheme="majorHAnsi" w:hAnsiTheme="majorHAnsi" w:cstheme="majorHAnsi"/>
        </w:rPr>
        <w:t>4</w:t>
      </w:r>
      <w:r w:rsidR="00FA478E" w:rsidRPr="00B5676C">
        <w:rPr>
          <w:rFonts w:asciiTheme="majorHAnsi" w:hAnsiTheme="majorHAnsi" w:cstheme="majorHAnsi"/>
        </w:rPr>
        <w:t xml:space="preserve"> </w:t>
      </w:r>
      <w:r w:rsidRPr="00B5676C">
        <w:rPr>
          <w:rFonts w:asciiTheme="majorHAnsi" w:hAnsiTheme="majorHAnsi" w:cstheme="majorHAnsi"/>
        </w:rPr>
        <w:t>mg</w:t>
      </w:r>
      <w:r w:rsidR="00FA478E" w:rsidRPr="00B5676C">
        <w:rPr>
          <w:rFonts w:asciiTheme="majorHAnsi" w:hAnsiTheme="majorHAnsi" w:cstheme="majorHAnsi"/>
        </w:rPr>
        <w:t xml:space="preserve"> CH</w:t>
      </w:r>
      <w:r w:rsidR="00FA478E" w:rsidRPr="00B5676C">
        <w:rPr>
          <w:rFonts w:asciiTheme="majorHAnsi" w:hAnsiTheme="majorHAnsi" w:cstheme="majorHAnsi"/>
          <w:vertAlign w:val="subscript"/>
        </w:rPr>
        <w:t>4</w:t>
      </w:r>
      <w:r w:rsidR="00FA478E" w:rsidRPr="00B5676C">
        <w:rPr>
          <w:rFonts w:asciiTheme="majorHAnsi" w:hAnsiTheme="majorHAnsi" w:cstheme="majorHAnsi"/>
        </w:rPr>
        <w:t xml:space="preserve"> </w:t>
      </w:r>
      <w:r w:rsidRPr="00B5676C">
        <w:rPr>
          <w:rFonts w:asciiTheme="majorHAnsi" w:hAnsiTheme="majorHAnsi" w:cstheme="majorHAnsi"/>
        </w:rPr>
        <w:t>m</w:t>
      </w:r>
      <w:r w:rsidR="00FA478E" w:rsidRPr="00B5676C">
        <w:rPr>
          <w:rFonts w:asciiTheme="majorHAnsi" w:hAnsiTheme="majorHAnsi" w:cstheme="majorHAnsi"/>
          <w:vertAlign w:val="superscript"/>
        </w:rPr>
        <w:t>-</w:t>
      </w:r>
      <w:r w:rsidRPr="00B5676C">
        <w:rPr>
          <w:rFonts w:asciiTheme="majorHAnsi" w:hAnsiTheme="majorHAnsi" w:cstheme="majorHAnsi"/>
          <w:vertAlign w:val="superscript"/>
        </w:rPr>
        <w:t>2</w:t>
      </w:r>
      <w:r w:rsidR="00FA478E" w:rsidRPr="00B5676C">
        <w:rPr>
          <w:rFonts w:asciiTheme="majorHAnsi" w:hAnsiTheme="majorHAnsi" w:cstheme="majorHAnsi"/>
        </w:rPr>
        <w:t xml:space="preserve"> d</w:t>
      </w:r>
      <w:r w:rsidR="00FA478E" w:rsidRPr="00B5676C">
        <w:rPr>
          <w:rFonts w:asciiTheme="majorHAnsi" w:hAnsiTheme="majorHAnsi" w:cstheme="majorHAnsi"/>
          <w:vertAlign w:val="superscript"/>
        </w:rPr>
        <w:t>-1</w:t>
      </w:r>
      <w:r w:rsidRPr="00B5676C">
        <w:rPr>
          <w:rFonts w:asciiTheme="majorHAnsi" w:hAnsiTheme="majorHAnsi" w:cstheme="majorHAnsi"/>
        </w:rPr>
        <w:t>). These synthetic distributions were then “sampled” at the locations where our measurements were made to address the following questions:</w:t>
      </w:r>
    </w:p>
    <w:p w14:paraId="24B3B914" w14:textId="4BF237F7" w:rsidR="00E66218" w:rsidRPr="00B5676C" w:rsidRDefault="00E66218" w:rsidP="00E66218">
      <w:pPr>
        <w:pStyle w:val="ListParagraph"/>
        <w:numPr>
          <w:ilvl w:val="0"/>
          <w:numId w:val="1"/>
        </w:numPr>
        <w:rPr>
          <w:rFonts w:asciiTheme="majorHAnsi" w:hAnsiTheme="majorHAnsi" w:cstheme="majorHAnsi"/>
          <w:sz w:val="22"/>
          <w:szCs w:val="22"/>
        </w:rPr>
      </w:pPr>
      <w:r w:rsidRPr="00B5676C">
        <w:rPr>
          <w:rFonts w:asciiTheme="majorHAnsi" w:hAnsiTheme="majorHAnsi" w:cstheme="majorHAnsi"/>
          <w:sz w:val="22"/>
          <w:szCs w:val="22"/>
        </w:rPr>
        <w:t>Does the mean of these synthetic samples accurately reflect the true mean emission rate in the synthetic distribution? This allows us to assess the representativeness of our sampling strategy.</w:t>
      </w:r>
    </w:p>
    <w:p w14:paraId="4E083E07" w14:textId="3EEE3ED7" w:rsidR="00E66218" w:rsidRDefault="00E66218" w:rsidP="00E66218">
      <w:pPr>
        <w:pStyle w:val="ListParagraph"/>
        <w:numPr>
          <w:ilvl w:val="0"/>
          <w:numId w:val="1"/>
        </w:numPr>
        <w:rPr>
          <w:rFonts w:asciiTheme="majorHAnsi" w:hAnsiTheme="majorHAnsi" w:cstheme="majorHAnsi"/>
          <w:sz w:val="22"/>
          <w:szCs w:val="22"/>
        </w:rPr>
      </w:pPr>
      <w:r w:rsidRPr="00B5676C">
        <w:rPr>
          <w:rFonts w:asciiTheme="majorHAnsi" w:hAnsiTheme="majorHAnsi" w:cstheme="majorHAnsi"/>
          <w:sz w:val="22"/>
          <w:szCs w:val="22"/>
        </w:rPr>
        <w:t xml:space="preserve">What is the probability of collecting our measurements (with a </w:t>
      </w:r>
      <w:proofErr w:type="spellStart"/>
      <w:r w:rsidRPr="00B5676C">
        <w:rPr>
          <w:rFonts w:asciiTheme="majorHAnsi" w:hAnsiTheme="majorHAnsi" w:cstheme="majorHAnsi"/>
          <w:sz w:val="22"/>
          <w:szCs w:val="22"/>
        </w:rPr>
        <w:t>mean+S.E</w:t>
      </w:r>
      <w:proofErr w:type="spellEnd"/>
      <w:r w:rsidRPr="00B5676C">
        <w:rPr>
          <w:rFonts w:asciiTheme="majorHAnsi" w:hAnsiTheme="majorHAnsi" w:cstheme="majorHAnsi"/>
          <w:sz w:val="22"/>
          <w:szCs w:val="22"/>
        </w:rPr>
        <w:t>. of -0.47</w:t>
      </w:r>
      <w:r w:rsidR="00FA478E" w:rsidRPr="00B5676C">
        <w:rPr>
          <w:rFonts w:asciiTheme="majorHAnsi" w:hAnsiTheme="majorHAnsi" w:cstheme="majorHAnsi"/>
          <w:sz w:val="22"/>
          <w:szCs w:val="22"/>
        </w:rPr>
        <w:t xml:space="preserve"> mg CH</w:t>
      </w:r>
      <w:r w:rsidR="00FA478E" w:rsidRPr="00B5676C">
        <w:rPr>
          <w:rFonts w:asciiTheme="majorHAnsi" w:hAnsiTheme="majorHAnsi" w:cstheme="majorHAnsi"/>
          <w:sz w:val="22"/>
          <w:szCs w:val="22"/>
          <w:vertAlign w:val="subscript"/>
        </w:rPr>
        <w:t>4</w:t>
      </w:r>
      <w:r w:rsidR="00FA478E" w:rsidRPr="00B5676C">
        <w:rPr>
          <w:rFonts w:asciiTheme="majorHAnsi" w:hAnsiTheme="majorHAnsi" w:cstheme="majorHAnsi"/>
          <w:sz w:val="22"/>
          <w:szCs w:val="22"/>
        </w:rPr>
        <w:t xml:space="preserve"> m</w:t>
      </w:r>
      <w:r w:rsidR="00FA478E" w:rsidRPr="00B5676C">
        <w:rPr>
          <w:rFonts w:asciiTheme="majorHAnsi" w:hAnsiTheme="majorHAnsi" w:cstheme="majorHAnsi"/>
          <w:sz w:val="22"/>
          <w:szCs w:val="22"/>
          <w:vertAlign w:val="superscript"/>
        </w:rPr>
        <w:t>-2</w:t>
      </w:r>
      <w:r w:rsidR="00FA478E" w:rsidRPr="00B5676C">
        <w:rPr>
          <w:rFonts w:asciiTheme="majorHAnsi" w:hAnsiTheme="majorHAnsi" w:cstheme="majorHAnsi"/>
          <w:sz w:val="22"/>
          <w:szCs w:val="22"/>
        </w:rPr>
        <w:t xml:space="preserve"> d</w:t>
      </w:r>
      <w:r w:rsidR="00FA478E" w:rsidRPr="00B5676C">
        <w:rPr>
          <w:rFonts w:asciiTheme="majorHAnsi" w:hAnsiTheme="majorHAnsi" w:cstheme="majorHAnsi"/>
          <w:sz w:val="22"/>
          <w:szCs w:val="22"/>
          <w:vertAlign w:val="superscript"/>
        </w:rPr>
        <w:t>-1</w:t>
      </w:r>
      <w:r w:rsidRPr="00B5676C">
        <w:rPr>
          <w:rFonts w:asciiTheme="majorHAnsi" w:hAnsiTheme="majorHAnsi" w:cstheme="majorHAnsi"/>
          <w:sz w:val="22"/>
          <w:szCs w:val="22"/>
        </w:rPr>
        <w:t>), if the regional mean predicted by Etiope et al. (2019) is correct? This allows us to assess whether we can confidently reject the model prediction, based on our measurements.</w:t>
      </w:r>
    </w:p>
    <w:p w14:paraId="54ED8570" w14:textId="77777777" w:rsidR="00F159F0" w:rsidRPr="00F159F0" w:rsidRDefault="00F159F0" w:rsidP="00F159F0">
      <w:pPr>
        <w:rPr>
          <w:rFonts w:asciiTheme="majorHAnsi" w:hAnsiTheme="majorHAnsi" w:cstheme="majorHAnsi"/>
        </w:rPr>
      </w:pPr>
    </w:p>
    <w:p w14:paraId="1AC48DFD" w14:textId="270A4851" w:rsidR="00F943B1" w:rsidRPr="00B5676C" w:rsidRDefault="00E66218" w:rsidP="00F943B1">
      <w:pPr>
        <w:rPr>
          <w:rFonts w:asciiTheme="majorHAnsi" w:hAnsiTheme="majorHAnsi" w:cstheme="majorHAnsi"/>
          <w:color w:val="000000" w:themeColor="text1"/>
        </w:rPr>
      </w:pPr>
      <w:r w:rsidRPr="00B5676C">
        <w:rPr>
          <w:rFonts w:asciiTheme="majorHAnsi" w:hAnsiTheme="majorHAnsi" w:cstheme="majorHAnsi"/>
        </w:rPr>
        <w:t>To generate synthetic microseepage datasets, a statistical distribution for emissions within our region must first be assumed, which we defined based on the</w:t>
      </w:r>
      <w:r w:rsidR="00FA478E" w:rsidRPr="00B5676C">
        <w:rPr>
          <w:rFonts w:asciiTheme="majorHAnsi" w:hAnsiTheme="majorHAnsi" w:cstheme="majorHAnsi"/>
        </w:rPr>
        <w:t xml:space="preserve"> </w:t>
      </w:r>
      <w:r w:rsidRPr="00B5676C">
        <w:rPr>
          <w:rFonts w:asciiTheme="majorHAnsi" w:hAnsiTheme="majorHAnsi" w:cstheme="majorHAnsi"/>
        </w:rPr>
        <w:t>1509 previous microseepage measurements compiled by Etiope</w:t>
      </w:r>
      <w:r w:rsidR="00F943B1" w:rsidRPr="00B5676C">
        <w:rPr>
          <w:rFonts w:asciiTheme="majorHAnsi" w:hAnsiTheme="majorHAnsi" w:cstheme="majorHAnsi"/>
        </w:rPr>
        <w:t xml:space="preserve"> et al.</w:t>
      </w:r>
      <w:r w:rsidRPr="00B5676C">
        <w:rPr>
          <w:rFonts w:asciiTheme="majorHAnsi" w:hAnsiTheme="majorHAnsi" w:cstheme="majorHAnsi"/>
        </w:rPr>
        <w:t xml:space="preserve"> </w:t>
      </w:r>
      <w:r w:rsidR="00F943B1" w:rsidRPr="00B5676C">
        <w:rPr>
          <w:rFonts w:asciiTheme="majorHAnsi" w:hAnsiTheme="majorHAnsi" w:cstheme="majorHAnsi"/>
        </w:rPr>
        <w:t>(</w:t>
      </w:r>
      <w:r w:rsidRPr="00B5676C">
        <w:rPr>
          <w:rFonts w:asciiTheme="majorHAnsi" w:hAnsiTheme="majorHAnsi" w:cstheme="majorHAnsi"/>
        </w:rPr>
        <w:t>2019</w:t>
      </w:r>
      <w:r w:rsidR="00F943B1" w:rsidRPr="00B5676C">
        <w:rPr>
          <w:rFonts w:asciiTheme="majorHAnsi" w:hAnsiTheme="majorHAnsi" w:cstheme="majorHAnsi"/>
        </w:rPr>
        <w:t>)</w:t>
      </w:r>
      <w:r w:rsidRPr="00B5676C">
        <w:rPr>
          <w:rFonts w:asciiTheme="majorHAnsi" w:hAnsiTheme="majorHAnsi" w:cstheme="majorHAnsi"/>
        </w:rPr>
        <w:t xml:space="preserve"> (Fig. S</w:t>
      </w:r>
      <w:r w:rsidR="00FA478E" w:rsidRPr="00B5676C">
        <w:rPr>
          <w:rFonts w:asciiTheme="majorHAnsi" w:hAnsiTheme="majorHAnsi" w:cstheme="majorHAnsi"/>
        </w:rPr>
        <w:t>12</w:t>
      </w:r>
      <w:r w:rsidRPr="00B5676C">
        <w:rPr>
          <w:rFonts w:asciiTheme="majorHAnsi" w:hAnsiTheme="majorHAnsi" w:cstheme="majorHAnsi"/>
        </w:rPr>
        <w:t xml:space="preserve">a). Following Inverse-Hyperbolic-Sine (IHS) transformation (similar to the log transform, but applicable to datasets with negative values), these data are well fit by a Generalized Extreme Value (GEV) distribution, with a peak at </w:t>
      </w:r>
      <w:r w:rsidR="00E83F94" w:rsidRPr="00B5676C">
        <w:rPr>
          <w:rFonts w:asciiTheme="majorHAnsi" w:hAnsiTheme="majorHAnsi" w:cstheme="majorHAnsi"/>
        </w:rPr>
        <w:t xml:space="preserve">≈ </w:t>
      </w:r>
      <w:r w:rsidRPr="00B5676C">
        <w:rPr>
          <w:rFonts w:asciiTheme="majorHAnsi" w:hAnsiTheme="majorHAnsi" w:cstheme="majorHAnsi"/>
        </w:rPr>
        <w:t>0.1</w:t>
      </w:r>
      <w:r w:rsidR="00FA478E" w:rsidRPr="00B5676C">
        <w:rPr>
          <w:rFonts w:asciiTheme="majorHAnsi" w:hAnsiTheme="majorHAnsi" w:cstheme="majorHAnsi"/>
        </w:rPr>
        <w:t xml:space="preserve"> mg CH</w:t>
      </w:r>
      <w:r w:rsidR="00FA478E" w:rsidRPr="00B5676C">
        <w:rPr>
          <w:rFonts w:asciiTheme="majorHAnsi" w:hAnsiTheme="majorHAnsi" w:cstheme="majorHAnsi"/>
          <w:vertAlign w:val="subscript"/>
        </w:rPr>
        <w:t>4</w:t>
      </w:r>
      <w:r w:rsidR="00FA478E" w:rsidRPr="00B5676C">
        <w:rPr>
          <w:rFonts w:asciiTheme="majorHAnsi" w:hAnsiTheme="majorHAnsi" w:cstheme="majorHAnsi"/>
        </w:rPr>
        <w:t xml:space="preserve"> m</w:t>
      </w:r>
      <w:r w:rsidR="00FA478E" w:rsidRPr="00B5676C">
        <w:rPr>
          <w:rFonts w:asciiTheme="majorHAnsi" w:hAnsiTheme="majorHAnsi" w:cstheme="majorHAnsi"/>
          <w:vertAlign w:val="superscript"/>
        </w:rPr>
        <w:t>-2</w:t>
      </w:r>
      <w:r w:rsidR="00FA478E" w:rsidRPr="00B5676C">
        <w:rPr>
          <w:rFonts w:asciiTheme="majorHAnsi" w:hAnsiTheme="majorHAnsi" w:cstheme="majorHAnsi"/>
        </w:rPr>
        <w:t xml:space="preserve"> d</w:t>
      </w:r>
      <w:r w:rsidR="00FA478E" w:rsidRPr="00B5676C">
        <w:rPr>
          <w:rFonts w:asciiTheme="majorHAnsi" w:hAnsiTheme="majorHAnsi" w:cstheme="majorHAnsi"/>
          <w:vertAlign w:val="superscript"/>
        </w:rPr>
        <w:t>-1</w:t>
      </w:r>
      <w:r w:rsidRPr="00B5676C">
        <w:rPr>
          <w:rFonts w:asciiTheme="majorHAnsi" w:hAnsiTheme="majorHAnsi" w:cstheme="majorHAnsi"/>
        </w:rPr>
        <w:t xml:space="preserve">, a short left tail towards weakly negative values, and a long right tail towards high very </w:t>
      </w:r>
      <w:r w:rsidR="00E83F94" w:rsidRPr="00B5676C">
        <w:rPr>
          <w:rFonts w:asciiTheme="majorHAnsi" w:hAnsiTheme="majorHAnsi" w:cstheme="majorHAnsi"/>
        </w:rPr>
        <w:t>fluxes</w:t>
      </w:r>
      <w:r w:rsidRPr="00B5676C">
        <w:rPr>
          <w:rFonts w:asciiTheme="majorHAnsi" w:hAnsiTheme="majorHAnsi" w:cstheme="majorHAnsi"/>
        </w:rPr>
        <w:t xml:space="preserve"> (red line in Fig. S</w:t>
      </w:r>
      <w:r w:rsidR="00C90655" w:rsidRPr="00B5676C">
        <w:rPr>
          <w:rFonts w:asciiTheme="majorHAnsi" w:hAnsiTheme="majorHAnsi" w:cstheme="majorHAnsi"/>
        </w:rPr>
        <w:t>12</w:t>
      </w:r>
      <w:r w:rsidRPr="00B5676C">
        <w:rPr>
          <w:rFonts w:asciiTheme="majorHAnsi" w:hAnsiTheme="majorHAnsi" w:cstheme="majorHAnsi"/>
        </w:rPr>
        <w:t xml:space="preserve">a). </w:t>
      </w:r>
      <w:r w:rsidR="00F943B1" w:rsidRPr="00B5676C">
        <w:rPr>
          <w:rFonts w:asciiTheme="majorHAnsi" w:hAnsiTheme="majorHAnsi" w:cstheme="majorHAnsi"/>
          <w:color w:val="000000" w:themeColor="text1"/>
        </w:rPr>
        <w:t xml:space="preserve">We assumed the same general shape of emissions distribution applies within our Western New York State region, but scaled the distribution to ensure it yields a mean emissions rate of </w:t>
      </w:r>
      <w:r w:rsidR="00E83F94" w:rsidRPr="00B5676C">
        <w:rPr>
          <w:rFonts w:asciiTheme="majorHAnsi" w:hAnsiTheme="majorHAnsi" w:cstheme="majorHAnsi"/>
          <w:color w:val="000000" w:themeColor="text1"/>
        </w:rPr>
        <w:t xml:space="preserve">≈ </w:t>
      </w:r>
      <w:r w:rsidR="00F943B1" w:rsidRPr="00B5676C">
        <w:rPr>
          <w:rFonts w:asciiTheme="majorHAnsi" w:hAnsiTheme="majorHAnsi" w:cstheme="majorHAnsi"/>
          <w:color w:val="000000" w:themeColor="text1"/>
        </w:rPr>
        <w:t xml:space="preserve">4 </w:t>
      </w:r>
      <w:r w:rsidR="00F943B1" w:rsidRPr="00B5676C">
        <w:rPr>
          <w:rFonts w:asciiTheme="majorHAnsi" w:hAnsiTheme="majorHAnsi" w:cstheme="majorHAnsi"/>
        </w:rPr>
        <w:t>mg CH</w:t>
      </w:r>
      <w:r w:rsidR="00F943B1" w:rsidRPr="00B5676C">
        <w:rPr>
          <w:rFonts w:asciiTheme="majorHAnsi" w:hAnsiTheme="majorHAnsi" w:cstheme="majorHAnsi"/>
          <w:vertAlign w:val="subscript"/>
        </w:rPr>
        <w:t>4</w:t>
      </w:r>
      <w:r w:rsidR="00F943B1" w:rsidRPr="00B5676C">
        <w:rPr>
          <w:rFonts w:asciiTheme="majorHAnsi" w:hAnsiTheme="majorHAnsi" w:cstheme="majorHAnsi"/>
        </w:rPr>
        <w:t xml:space="preserve"> m</w:t>
      </w:r>
      <w:r w:rsidR="00F943B1" w:rsidRPr="00B5676C">
        <w:rPr>
          <w:rFonts w:asciiTheme="majorHAnsi" w:hAnsiTheme="majorHAnsi" w:cstheme="majorHAnsi"/>
          <w:vertAlign w:val="superscript"/>
        </w:rPr>
        <w:t>-2</w:t>
      </w:r>
      <w:r w:rsidR="00F943B1" w:rsidRPr="00B5676C">
        <w:rPr>
          <w:rFonts w:asciiTheme="majorHAnsi" w:hAnsiTheme="majorHAnsi" w:cstheme="majorHAnsi"/>
        </w:rPr>
        <w:t xml:space="preserve"> d</w:t>
      </w:r>
      <w:r w:rsidR="00F943B1" w:rsidRPr="00B5676C">
        <w:rPr>
          <w:rFonts w:asciiTheme="majorHAnsi" w:hAnsiTheme="majorHAnsi" w:cstheme="majorHAnsi"/>
          <w:vertAlign w:val="superscript"/>
        </w:rPr>
        <w:t>-1</w:t>
      </w:r>
      <w:r w:rsidR="00F943B1" w:rsidRPr="00B5676C">
        <w:rPr>
          <w:rFonts w:asciiTheme="majorHAnsi" w:hAnsiTheme="majorHAnsi" w:cstheme="majorHAnsi"/>
          <w:color w:val="000000" w:themeColor="text1"/>
        </w:rPr>
        <w:t xml:space="preserve">, as predicted by Etiope et al. (2019) for this region (original distribution mean is </w:t>
      </w:r>
      <w:r w:rsidR="00E83F94" w:rsidRPr="00B5676C">
        <w:rPr>
          <w:rFonts w:asciiTheme="majorHAnsi" w:hAnsiTheme="majorHAnsi" w:cstheme="majorHAnsi"/>
          <w:color w:val="000000" w:themeColor="text1"/>
        </w:rPr>
        <w:t xml:space="preserve"> ≈ </w:t>
      </w:r>
      <w:r w:rsidR="00F943B1" w:rsidRPr="00B5676C">
        <w:rPr>
          <w:rFonts w:asciiTheme="majorHAnsi" w:hAnsiTheme="majorHAnsi" w:cstheme="majorHAnsi"/>
          <w:color w:val="000000" w:themeColor="text1"/>
        </w:rPr>
        <w:t xml:space="preserve">50 </w:t>
      </w:r>
      <w:r w:rsidR="00F943B1" w:rsidRPr="00B5676C">
        <w:rPr>
          <w:rFonts w:asciiTheme="majorHAnsi" w:hAnsiTheme="majorHAnsi" w:cstheme="majorHAnsi"/>
        </w:rPr>
        <w:t>mg CH</w:t>
      </w:r>
      <w:r w:rsidR="00F943B1" w:rsidRPr="00B5676C">
        <w:rPr>
          <w:rFonts w:asciiTheme="majorHAnsi" w:hAnsiTheme="majorHAnsi" w:cstheme="majorHAnsi"/>
          <w:vertAlign w:val="subscript"/>
        </w:rPr>
        <w:t>4</w:t>
      </w:r>
      <w:r w:rsidR="00F943B1" w:rsidRPr="00B5676C">
        <w:rPr>
          <w:rFonts w:asciiTheme="majorHAnsi" w:hAnsiTheme="majorHAnsi" w:cstheme="majorHAnsi"/>
        </w:rPr>
        <w:t xml:space="preserve"> m</w:t>
      </w:r>
      <w:r w:rsidR="00F943B1" w:rsidRPr="00B5676C">
        <w:rPr>
          <w:rFonts w:asciiTheme="majorHAnsi" w:hAnsiTheme="majorHAnsi" w:cstheme="majorHAnsi"/>
          <w:vertAlign w:val="superscript"/>
        </w:rPr>
        <w:t>-2</w:t>
      </w:r>
      <w:r w:rsidR="00F943B1" w:rsidRPr="00B5676C">
        <w:rPr>
          <w:rFonts w:asciiTheme="majorHAnsi" w:hAnsiTheme="majorHAnsi" w:cstheme="majorHAnsi"/>
        </w:rPr>
        <w:t xml:space="preserve"> d</w:t>
      </w:r>
      <w:r w:rsidR="00F943B1" w:rsidRPr="00B5676C">
        <w:rPr>
          <w:rFonts w:asciiTheme="majorHAnsi" w:hAnsiTheme="majorHAnsi" w:cstheme="majorHAnsi"/>
          <w:vertAlign w:val="superscript"/>
        </w:rPr>
        <w:t>-1</w:t>
      </w:r>
      <w:r w:rsidR="00F943B1" w:rsidRPr="00B5676C">
        <w:rPr>
          <w:rFonts w:asciiTheme="majorHAnsi" w:hAnsiTheme="majorHAnsi" w:cstheme="majorHAnsi"/>
          <w:color w:val="000000" w:themeColor="text1"/>
        </w:rPr>
        <w:t xml:space="preserve">). The scaling was undertaken by re-fitting the GEV distribution to a modified dataset, in which very high rate measurements &gt;500 </w:t>
      </w:r>
      <w:r w:rsidR="00F943B1" w:rsidRPr="00B5676C">
        <w:rPr>
          <w:rFonts w:asciiTheme="majorHAnsi" w:hAnsiTheme="majorHAnsi" w:cstheme="majorHAnsi"/>
        </w:rPr>
        <w:t>mg CH</w:t>
      </w:r>
      <w:r w:rsidR="00F943B1" w:rsidRPr="00B5676C">
        <w:rPr>
          <w:rFonts w:asciiTheme="majorHAnsi" w:hAnsiTheme="majorHAnsi" w:cstheme="majorHAnsi"/>
          <w:vertAlign w:val="subscript"/>
        </w:rPr>
        <w:t>4</w:t>
      </w:r>
      <w:r w:rsidR="00F943B1" w:rsidRPr="00B5676C">
        <w:rPr>
          <w:rFonts w:asciiTheme="majorHAnsi" w:hAnsiTheme="majorHAnsi" w:cstheme="majorHAnsi"/>
        </w:rPr>
        <w:t xml:space="preserve"> m</w:t>
      </w:r>
      <w:r w:rsidR="00F943B1" w:rsidRPr="00B5676C">
        <w:rPr>
          <w:rFonts w:asciiTheme="majorHAnsi" w:hAnsiTheme="majorHAnsi" w:cstheme="majorHAnsi"/>
          <w:vertAlign w:val="superscript"/>
        </w:rPr>
        <w:t>-2</w:t>
      </w:r>
      <w:r w:rsidR="00F943B1" w:rsidRPr="00B5676C">
        <w:rPr>
          <w:rFonts w:asciiTheme="majorHAnsi" w:hAnsiTheme="majorHAnsi" w:cstheme="majorHAnsi"/>
        </w:rPr>
        <w:t xml:space="preserve"> d</w:t>
      </w:r>
      <w:r w:rsidR="00F943B1" w:rsidRPr="00B5676C">
        <w:rPr>
          <w:rFonts w:asciiTheme="majorHAnsi" w:hAnsiTheme="majorHAnsi" w:cstheme="majorHAnsi"/>
          <w:vertAlign w:val="superscript"/>
        </w:rPr>
        <w:t>-1</w:t>
      </w:r>
      <w:r w:rsidR="00F943B1" w:rsidRPr="00B5676C">
        <w:rPr>
          <w:rFonts w:asciiTheme="majorHAnsi" w:hAnsiTheme="majorHAnsi" w:cstheme="majorHAnsi"/>
          <w:color w:val="000000" w:themeColor="text1"/>
        </w:rPr>
        <w:t xml:space="preserve"> (71 datapoints) were discarded, and the remaining measurements were normalized to have </w:t>
      </w:r>
      <w:r w:rsidR="00E83F94" w:rsidRPr="00B5676C">
        <w:rPr>
          <w:rFonts w:asciiTheme="majorHAnsi" w:hAnsiTheme="majorHAnsi" w:cstheme="majorHAnsi"/>
          <w:color w:val="000000" w:themeColor="text1"/>
        </w:rPr>
        <w:t>a</w:t>
      </w:r>
      <w:r w:rsidR="00F943B1" w:rsidRPr="00B5676C">
        <w:rPr>
          <w:rFonts w:asciiTheme="majorHAnsi" w:hAnsiTheme="majorHAnsi" w:cstheme="majorHAnsi"/>
          <w:color w:val="000000" w:themeColor="text1"/>
        </w:rPr>
        <w:t xml:space="preserve"> mean value of 4 </w:t>
      </w:r>
      <w:r w:rsidR="00F943B1" w:rsidRPr="00B5676C">
        <w:rPr>
          <w:rFonts w:asciiTheme="majorHAnsi" w:hAnsiTheme="majorHAnsi" w:cstheme="majorHAnsi"/>
        </w:rPr>
        <w:t>mg CH</w:t>
      </w:r>
      <w:r w:rsidR="00F943B1" w:rsidRPr="00B5676C">
        <w:rPr>
          <w:rFonts w:asciiTheme="majorHAnsi" w:hAnsiTheme="majorHAnsi" w:cstheme="majorHAnsi"/>
          <w:vertAlign w:val="subscript"/>
        </w:rPr>
        <w:t>4</w:t>
      </w:r>
      <w:r w:rsidR="00F943B1" w:rsidRPr="00B5676C">
        <w:rPr>
          <w:rFonts w:asciiTheme="majorHAnsi" w:hAnsiTheme="majorHAnsi" w:cstheme="majorHAnsi"/>
        </w:rPr>
        <w:t xml:space="preserve"> m</w:t>
      </w:r>
      <w:r w:rsidR="00F943B1" w:rsidRPr="00B5676C">
        <w:rPr>
          <w:rFonts w:asciiTheme="majorHAnsi" w:hAnsiTheme="majorHAnsi" w:cstheme="majorHAnsi"/>
          <w:vertAlign w:val="superscript"/>
        </w:rPr>
        <w:t>-2</w:t>
      </w:r>
      <w:r w:rsidR="00F943B1" w:rsidRPr="00B5676C">
        <w:rPr>
          <w:rFonts w:asciiTheme="majorHAnsi" w:hAnsiTheme="majorHAnsi" w:cstheme="majorHAnsi"/>
        </w:rPr>
        <w:t xml:space="preserve"> d</w:t>
      </w:r>
      <w:r w:rsidR="00F943B1" w:rsidRPr="00B5676C">
        <w:rPr>
          <w:rFonts w:asciiTheme="majorHAnsi" w:hAnsiTheme="majorHAnsi" w:cstheme="majorHAnsi"/>
          <w:vertAlign w:val="superscript"/>
        </w:rPr>
        <w:t>-1</w:t>
      </w:r>
      <w:r w:rsidR="00F943B1" w:rsidRPr="00B5676C">
        <w:rPr>
          <w:rFonts w:asciiTheme="majorHAnsi" w:hAnsiTheme="majorHAnsi" w:cstheme="majorHAnsi"/>
          <w:color w:val="000000" w:themeColor="text1"/>
        </w:rPr>
        <w:t xml:space="preserve">. The resulting distribution (yellow line in Fig. S12a) maintains the shape of the original emissions distribution, but with slightly lower probabilities assigned to very high emissions rates, higher probabilities assigned to weakly positive rates, and similar probabilities assigned to negative rates. </w:t>
      </w:r>
    </w:p>
    <w:p w14:paraId="1D70876B" w14:textId="3B7F6207" w:rsidR="00E66218" w:rsidRPr="00B5676C" w:rsidRDefault="00E66218" w:rsidP="00E66218">
      <w:pPr>
        <w:rPr>
          <w:rFonts w:asciiTheme="majorHAnsi" w:hAnsiTheme="majorHAnsi" w:cstheme="majorHAnsi"/>
        </w:rPr>
      </w:pPr>
      <w:r w:rsidRPr="00B5676C">
        <w:rPr>
          <w:rFonts w:asciiTheme="majorHAnsi" w:hAnsiTheme="majorHAnsi" w:cstheme="majorHAnsi"/>
        </w:rPr>
        <w:lastRenderedPageBreak/>
        <w:tab/>
        <w:t xml:space="preserve">With the emissions probability distribution defined, synthetic datasets were generated by assembling random draws from the distribution onto a discretized grid, with prescribed spatial and temporal scales of “patchiness”. We first describe the method for scenarios with no temporal variability, then extend the method to account for two different modes of temporal variability. Our process is adapted from methods used previously to propagate spatially correlated noise into tracer distributions and flux calculations in ocean biogeochemistry studies </w:t>
      </w:r>
      <w:r w:rsidR="009A7241" w:rsidRPr="00B5676C">
        <w:rPr>
          <w:rFonts w:asciiTheme="majorHAnsi" w:hAnsiTheme="majorHAnsi" w:cstheme="majorHAnsi"/>
          <w:noProof/>
        </w:rPr>
        <w:t>(</w:t>
      </w:r>
      <w:r w:rsidRPr="00B5676C">
        <w:rPr>
          <w:rFonts w:asciiTheme="majorHAnsi" w:hAnsiTheme="majorHAnsi" w:cstheme="majorHAnsi"/>
          <w:iCs/>
          <w:noProof/>
        </w:rPr>
        <w:t>DeVries and Primeau</w:t>
      </w:r>
      <w:r w:rsidRPr="00B5676C">
        <w:rPr>
          <w:rFonts w:asciiTheme="majorHAnsi" w:hAnsiTheme="majorHAnsi" w:cstheme="majorHAnsi"/>
          <w:noProof/>
        </w:rPr>
        <w:t xml:space="preserve">, 2011; </w:t>
      </w:r>
      <w:r w:rsidRPr="00B5676C">
        <w:rPr>
          <w:rFonts w:asciiTheme="majorHAnsi" w:hAnsiTheme="majorHAnsi" w:cstheme="majorHAnsi"/>
          <w:iCs/>
          <w:noProof/>
        </w:rPr>
        <w:t>Weber et al</w:t>
      </w:r>
      <w:r w:rsidRPr="00B5676C">
        <w:rPr>
          <w:rFonts w:asciiTheme="majorHAnsi" w:hAnsiTheme="majorHAnsi" w:cstheme="majorHAnsi"/>
          <w:i/>
          <w:noProof/>
        </w:rPr>
        <w:t>.</w:t>
      </w:r>
      <w:r w:rsidRPr="00B5676C">
        <w:rPr>
          <w:rFonts w:asciiTheme="majorHAnsi" w:hAnsiTheme="majorHAnsi" w:cstheme="majorHAnsi"/>
          <w:noProof/>
        </w:rPr>
        <w:t>, 2016</w:t>
      </w:r>
      <w:r w:rsidR="009A7241" w:rsidRPr="00B5676C">
        <w:rPr>
          <w:rFonts w:asciiTheme="majorHAnsi" w:hAnsiTheme="majorHAnsi" w:cstheme="majorHAnsi"/>
          <w:noProof/>
        </w:rPr>
        <w:t>)</w:t>
      </w:r>
      <w:r w:rsidRPr="00B5676C">
        <w:rPr>
          <w:rFonts w:asciiTheme="majorHAnsi" w:hAnsiTheme="majorHAnsi" w:cstheme="majorHAnsi"/>
        </w:rPr>
        <w:t>, and comprises two stages. In the first stage, a “sorting pattern” of spatially smoothed random noise (values between 0 and 1) is created by generating random numbers on our spatial grid and applying two-dimensional smoothing using a Hamming filter window with a specified width (5km in the example in Fig. S</w:t>
      </w:r>
      <w:r w:rsidR="00D24352" w:rsidRPr="00B5676C">
        <w:rPr>
          <w:rFonts w:asciiTheme="majorHAnsi" w:hAnsiTheme="majorHAnsi" w:cstheme="majorHAnsi"/>
        </w:rPr>
        <w:t>12</w:t>
      </w:r>
      <w:r w:rsidRPr="00B5676C">
        <w:rPr>
          <w:rFonts w:asciiTheme="majorHAnsi" w:hAnsiTheme="majorHAnsi" w:cstheme="majorHAnsi"/>
        </w:rPr>
        <w:t>b). The grid resolution is chosen to be at least 10 times smaller than smoothing scale, to ensure that the spatial pattern is well resolved.</w:t>
      </w:r>
    </w:p>
    <w:p w14:paraId="0107E758" w14:textId="24C62F9B" w:rsidR="00E66218" w:rsidRPr="00B5676C" w:rsidRDefault="00E66218" w:rsidP="00E66218">
      <w:pPr>
        <w:ind w:firstLine="720"/>
        <w:rPr>
          <w:rFonts w:asciiTheme="majorHAnsi" w:hAnsiTheme="majorHAnsi" w:cstheme="majorHAnsi"/>
        </w:rPr>
      </w:pPr>
      <w:r w:rsidRPr="00B5676C">
        <w:rPr>
          <w:rFonts w:asciiTheme="majorHAnsi" w:hAnsiTheme="majorHAnsi" w:cstheme="majorHAnsi"/>
        </w:rPr>
        <w:t>In the second stage, a number of random samples are drawn from the emissions probability distribution (Fig. S</w:t>
      </w:r>
      <w:r w:rsidR="00D24352" w:rsidRPr="00B5676C">
        <w:rPr>
          <w:rFonts w:asciiTheme="majorHAnsi" w:hAnsiTheme="majorHAnsi" w:cstheme="majorHAnsi"/>
        </w:rPr>
        <w:t>12</w:t>
      </w:r>
      <w:r w:rsidRPr="00B5676C">
        <w:rPr>
          <w:rFonts w:asciiTheme="majorHAnsi" w:hAnsiTheme="majorHAnsi" w:cstheme="majorHAnsi"/>
        </w:rPr>
        <w:t>a) equal to the total number of pixels on the grid. The samples are then sorted and assembled onto the grid in the order prescribed by the sorting pattern – the highest rate drawn from the emissions distribution is assigned to the pixel with the highest sorting value (closest to 1), and so on until the lowest emissions rate is assigned to the pixel with the lowest sorting value (closest to zero). The resulting emissions pattern (Fig. S</w:t>
      </w:r>
      <w:r w:rsidR="00D24352" w:rsidRPr="00B5676C">
        <w:rPr>
          <w:rFonts w:asciiTheme="majorHAnsi" w:hAnsiTheme="majorHAnsi" w:cstheme="majorHAnsi"/>
        </w:rPr>
        <w:t>12</w:t>
      </w:r>
      <w:r w:rsidRPr="00B5676C">
        <w:rPr>
          <w:rFonts w:asciiTheme="majorHAnsi" w:hAnsiTheme="majorHAnsi" w:cstheme="majorHAnsi"/>
        </w:rPr>
        <w:t>c) has the exact same statistical characteristics as the assumed emissions probability distribution (Fig. S</w:t>
      </w:r>
      <w:r w:rsidR="00D24352" w:rsidRPr="00B5676C">
        <w:rPr>
          <w:rFonts w:asciiTheme="majorHAnsi" w:hAnsiTheme="majorHAnsi" w:cstheme="majorHAnsi"/>
        </w:rPr>
        <w:t>12</w:t>
      </w:r>
      <w:r w:rsidRPr="00B5676C">
        <w:rPr>
          <w:rFonts w:asciiTheme="majorHAnsi" w:hAnsiTheme="majorHAnsi" w:cstheme="majorHAnsi"/>
        </w:rPr>
        <w:t>a), but with high and low rates clustered into features with the prescribed characteristic scale (5</w:t>
      </w:r>
      <w:r w:rsidR="00D24352" w:rsidRPr="00B5676C">
        <w:rPr>
          <w:rFonts w:asciiTheme="majorHAnsi" w:hAnsiTheme="majorHAnsi" w:cstheme="majorHAnsi"/>
        </w:rPr>
        <w:t xml:space="preserve"> </w:t>
      </w:r>
      <w:r w:rsidRPr="00B5676C">
        <w:rPr>
          <w:rFonts w:asciiTheme="majorHAnsi" w:hAnsiTheme="majorHAnsi" w:cstheme="majorHAnsi"/>
        </w:rPr>
        <w:t>km in this example). Given the shape of the emissions distribution, the spatial emissions pattern has the appearance of “hotspots” of high emissions surrounded by a background of weakly positive and weakly negative rates (Fig. S</w:t>
      </w:r>
      <w:r w:rsidR="00D24352" w:rsidRPr="00B5676C">
        <w:rPr>
          <w:rFonts w:asciiTheme="majorHAnsi" w:hAnsiTheme="majorHAnsi" w:cstheme="majorHAnsi"/>
        </w:rPr>
        <w:t>12</w:t>
      </w:r>
      <w:r w:rsidRPr="00B5676C">
        <w:rPr>
          <w:rFonts w:asciiTheme="majorHAnsi" w:hAnsiTheme="majorHAnsi" w:cstheme="majorHAnsi"/>
        </w:rPr>
        <w:t xml:space="preserve">c). </w:t>
      </w:r>
    </w:p>
    <w:p w14:paraId="2742DBC9" w14:textId="533E05B5" w:rsidR="00E66218" w:rsidRPr="00B5676C" w:rsidRDefault="00E66218" w:rsidP="00E66218">
      <w:pPr>
        <w:ind w:firstLine="720"/>
        <w:rPr>
          <w:rFonts w:asciiTheme="majorHAnsi" w:hAnsiTheme="majorHAnsi" w:cstheme="majorHAnsi"/>
        </w:rPr>
      </w:pPr>
      <w:r w:rsidRPr="00B5676C">
        <w:rPr>
          <w:rFonts w:asciiTheme="majorHAnsi" w:hAnsiTheme="majorHAnsi" w:cstheme="majorHAnsi"/>
        </w:rPr>
        <w:t xml:space="preserve">The synthetic emissions pattern was then interpolated to the exact locations where our measurements were collected (43 </w:t>
      </w:r>
      <w:r w:rsidR="00D24352" w:rsidRPr="00B5676C">
        <w:rPr>
          <w:rFonts w:asciiTheme="majorHAnsi" w:hAnsiTheme="majorHAnsi" w:cstheme="majorHAnsi"/>
        </w:rPr>
        <w:t>measurements</w:t>
      </w:r>
      <w:r w:rsidRPr="00B5676C">
        <w:rPr>
          <w:rFonts w:asciiTheme="majorHAnsi" w:hAnsiTheme="majorHAnsi" w:cstheme="majorHAnsi"/>
        </w:rPr>
        <w:t xml:space="preserve"> within the 2°x1° region), to generate a set of synthetic samples. The entire process of assembling and sampling a synthetic emissions pattern was then repeated 10,000 times, to build a probability distribution for the synthetic sample mean (Fig. S</w:t>
      </w:r>
      <w:r w:rsidR="00D24352" w:rsidRPr="00B5676C">
        <w:rPr>
          <w:rFonts w:asciiTheme="majorHAnsi" w:hAnsiTheme="majorHAnsi" w:cstheme="majorHAnsi"/>
        </w:rPr>
        <w:t>12</w:t>
      </w:r>
      <w:r w:rsidRPr="00B5676C">
        <w:rPr>
          <w:rFonts w:asciiTheme="majorHAnsi" w:hAnsiTheme="majorHAnsi" w:cstheme="majorHAnsi"/>
        </w:rPr>
        <w:t>d), which can then be compared to the true synthetic regional mean and our measurement mean to address questions (</w:t>
      </w:r>
      <w:proofErr w:type="spellStart"/>
      <w:r w:rsidRPr="00B5676C">
        <w:rPr>
          <w:rFonts w:asciiTheme="majorHAnsi" w:hAnsiTheme="majorHAnsi" w:cstheme="majorHAnsi"/>
        </w:rPr>
        <w:t>i</w:t>
      </w:r>
      <w:proofErr w:type="spellEnd"/>
      <w:r w:rsidRPr="00B5676C">
        <w:rPr>
          <w:rFonts w:asciiTheme="majorHAnsi" w:hAnsiTheme="majorHAnsi" w:cstheme="majorHAnsi"/>
        </w:rPr>
        <w:t xml:space="preserve">) and (ii) outlined above. In each iteration, a different emissions pattern is produced, but with the same prescribed scale of spatial patchiness. </w:t>
      </w:r>
    </w:p>
    <w:p w14:paraId="4AF66611" w14:textId="5D905418" w:rsidR="00E66218" w:rsidRPr="00B5676C" w:rsidRDefault="00E66218" w:rsidP="00E66218">
      <w:pPr>
        <w:ind w:firstLine="720"/>
        <w:rPr>
          <w:rFonts w:asciiTheme="majorHAnsi" w:hAnsiTheme="majorHAnsi" w:cstheme="majorHAnsi"/>
        </w:rPr>
      </w:pPr>
      <w:r w:rsidRPr="00B5676C">
        <w:rPr>
          <w:rFonts w:asciiTheme="majorHAnsi" w:hAnsiTheme="majorHAnsi" w:cstheme="majorHAnsi"/>
        </w:rPr>
        <w:t>In this example, with a patchiness scale of 5km, the synthetic sample mean is lower than the true synthetic regional mean (4</w:t>
      </w:r>
      <w:r w:rsidR="00F23CC1" w:rsidRPr="00B5676C">
        <w:rPr>
          <w:rFonts w:asciiTheme="majorHAnsi" w:hAnsiTheme="majorHAnsi" w:cstheme="majorHAnsi"/>
        </w:rPr>
        <w:t xml:space="preserve"> mg CH</w:t>
      </w:r>
      <w:r w:rsidR="00F23CC1" w:rsidRPr="00B5676C">
        <w:rPr>
          <w:rFonts w:asciiTheme="majorHAnsi" w:hAnsiTheme="majorHAnsi" w:cstheme="majorHAnsi"/>
          <w:vertAlign w:val="subscript"/>
        </w:rPr>
        <w:t>4</w:t>
      </w:r>
      <w:r w:rsidR="00F23CC1" w:rsidRPr="00B5676C">
        <w:rPr>
          <w:rFonts w:asciiTheme="majorHAnsi" w:hAnsiTheme="majorHAnsi" w:cstheme="majorHAnsi"/>
        </w:rPr>
        <w:t xml:space="preserve"> m</w:t>
      </w:r>
      <w:r w:rsidR="00F23CC1" w:rsidRPr="00B5676C">
        <w:rPr>
          <w:rFonts w:asciiTheme="majorHAnsi" w:hAnsiTheme="majorHAnsi" w:cstheme="majorHAnsi"/>
          <w:vertAlign w:val="superscript"/>
        </w:rPr>
        <w:t>-2</w:t>
      </w:r>
      <w:r w:rsidR="00F23CC1" w:rsidRPr="00B5676C">
        <w:rPr>
          <w:rFonts w:asciiTheme="majorHAnsi" w:hAnsiTheme="majorHAnsi" w:cstheme="majorHAnsi"/>
        </w:rPr>
        <w:t xml:space="preserve"> d</w:t>
      </w:r>
      <w:r w:rsidR="00F23CC1" w:rsidRPr="00B5676C">
        <w:rPr>
          <w:rFonts w:asciiTheme="majorHAnsi" w:hAnsiTheme="majorHAnsi" w:cstheme="majorHAnsi"/>
          <w:vertAlign w:val="superscript"/>
        </w:rPr>
        <w:t>-1</w:t>
      </w:r>
      <w:r w:rsidRPr="00B5676C">
        <w:rPr>
          <w:rFonts w:asciiTheme="majorHAnsi" w:hAnsiTheme="majorHAnsi" w:cstheme="majorHAnsi"/>
        </w:rPr>
        <w:t xml:space="preserve">) </w:t>
      </w:r>
      <w:r w:rsidR="004940FE" w:rsidRPr="00B5676C">
        <w:rPr>
          <w:rFonts w:asciiTheme="majorHAnsi" w:hAnsiTheme="majorHAnsi" w:cstheme="majorHAnsi"/>
        </w:rPr>
        <w:t>≈</w:t>
      </w:r>
      <w:r w:rsidRPr="00B5676C">
        <w:rPr>
          <w:rFonts w:asciiTheme="majorHAnsi" w:hAnsiTheme="majorHAnsi" w:cstheme="majorHAnsi"/>
        </w:rPr>
        <w:t xml:space="preserve">70% of the time, and higher than the synthetic regional </w:t>
      </w:r>
      <w:r w:rsidRPr="00B5676C">
        <w:rPr>
          <w:rFonts w:asciiTheme="majorHAnsi" w:hAnsiTheme="majorHAnsi" w:cstheme="majorHAnsi"/>
        </w:rPr>
        <w:lastRenderedPageBreak/>
        <w:t xml:space="preserve">mean </w:t>
      </w:r>
      <w:r w:rsidR="004940FE" w:rsidRPr="00B5676C">
        <w:rPr>
          <w:rFonts w:asciiTheme="majorHAnsi" w:hAnsiTheme="majorHAnsi" w:cstheme="majorHAnsi"/>
        </w:rPr>
        <w:t>≈</w:t>
      </w:r>
      <w:r w:rsidRPr="00B5676C">
        <w:rPr>
          <w:rFonts w:asciiTheme="majorHAnsi" w:hAnsiTheme="majorHAnsi" w:cstheme="majorHAnsi"/>
        </w:rPr>
        <w:t>30% of the time. It is therefore more likely than not that our sampling strategy underestimates the regional mean of the patchy emissions pattern. This is because our samples are not widely distributed and numerous enough to ensure that emissions hotspots are sufficiently sampled to account for their contribution to the regional mean. However, 95% of the time the synthetic sample mean lies between 0-15mg/m</w:t>
      </w:r>
      <w:r w:rsidRPr="00B5676C">
        <w:rPr>
          <w:rFonts w:asciiTheme="majorHAnsi" w:hAnsiTheme="majorHAnsi" w:cstheme="majorHAnsi"/>
          <w:vertAlign w:val="superscript"/>
        </w:rPr>
        <w:t>2</w:t>
      </w:r>
      <w:r w:rsidRPr="00B5676C">
        <w:rPr>
          <w:rFonts w:asciiTheme="majorHAnsi" w:hAnsiTheme="majorHAnsi" w:cstheme="majorHAnsi"/>
        </w:rPr>
        <w:t>/</w:t>
      </w:r>
      <w:proofErr w:type="spellStart"/>
      <w:r w:rsidRPr="00B5676C">
        <w:rPr>
          <w:rFonts w:asciiTheme="majorHAnsi" w:hAnsiTheme="majorHAnsi" w:cstheme="majorHAnsi"/>
        </w:rPr>
        <w:t>yr</w:t>
      </w:r>
      <w:proofErr w:type="spellEnd"/>
      <w:r w:rsidRPr="00B5676C">
        <w:rPr>
          <w:rFonts w:asciiTheme="majorHAnsi" w:hAnsiTheme="majorHAnsi" w:cstheme="majorHAnsi"/>
        </w:rPr>
        <w:t xml:space="preserve">, which does not overlap our measurement </w:t>
      </w:r>
      <w:proofErr w:type="spellStart"/>
      <w:r w:rsidRPr="00B5676C">
        <w:rPr>
          <w:rFonts w:asciiTheme="majorHAnsi" w:hAnsiTheme="majorHAnsi" w:cstheme="majorHAnsi"/>
        </w:rPr>
        <w:t>mean+S.E</w:t>
      </w:r>
      <w:proofErr w:type="spellEnd"/>
      <w:r w:rsidRPr="00B5676C">
        <w:rPr>
          <w:rFonts w:asciiTheme="majorHAnsi" w:hAnsiTheme="majorHAnsi" w:cstheme="majorHAnsi"/>
        </w:rPr>
        <w:t>. of -0.47mg/m</w:t>
      </w:r>
      <w:r w:rsidRPr="00B5676C">
        <w:rPr>
          <w:rFonts w:asciiTheme="majorHAnsi" w:hAnsiTheme="majorHAnsi" w:cstheme="majorHAnsi"/>
          <w:vertAlign w:val="superscript"/>
        </w:rPr>
        <w:t>2</w:t>
      </w:r>
      <w:r w:rsidRPr="00B5676C">
        <w:rPr>
          <w:rFonts w:asciiTheme="majorHAnsi" w:hAnsiTheme="majorHAnsi" w:cstheme="majorHAnsi"/>
        </w:rPr>
        <w:t>/day. In fact, there is only a 2% probability of finding a synthetic sample mean &lt;-0.47mg/m</w:t>
      </w:r>
      <w:r w:rsidRPr="00B5676C">
        <w:rPr>
          <w:rFonts w:asciiTheme="majorHAnsi" w:hAnsiTheme="majorHAnsi" w:cstheme="majorHAnsi"/>
          <w:vertAlign w:val="superscript"/>
        </w:rPr>
        <w:t>2</w:t>
      </w:r>
      <w:r w:rsidRPr="00B5676C">
        <w:rPr>
          <w:rFonts w:asciiTheme="majorHAnsi" w:hAnsiTheme="majorHAnsi" w:cstheme="majorHAnsi"/>
        </w:rPr>
        <w:t xml:space="preserve">/day, meaning it is very improbable that our set of </w:t>
      </w:r>
      <w:r w:rsidR="00810E14" w:rsidRPr="00B5676C">
        <w:rPr>
          <w:rFonts w:asciiTheme="majorHAnsi" w:hAnsiTheme="majorHAnsi" w:cstheme="majorHAnsi"/>
        </w:rPr>
        <w:t>fluxes</w:t>
      </w:r>
      <w:r w:rsidRPr="00B5676C">
        <w:rPr>
          <w:rFonts w:asciiTheme="majorHAnsi" w:hAnsiTheme="majorHAnsi" w:cstheme="majorHAnsi"/>
        </w:rPr>
        <w:t xml:space="preserve"> could have been measured in a region whose true mean microseepage </w:t>
      </w:r>
      <w:r w:rsidR="00810E14" w:rsidRPr="00B5676C">
        <w:rPr>
          <w:rFonts w:asciiTheme="majorHAnsi" w:hAnsiTheme="majorHAnsi" w:cstheme="majorHAnsi"/>
        </w:rPr>
        <w:t>flux</w:t>
      </w:r>
      <w:r w:rsidRPr="00B5676C">
        <w:rPr>
          <w:rFonts w:asciiTheme="majorHAnsi" w:hAnsiTheme="majorHAnsi" w:cstheme="majorHAnsi"/>
        </w:rPr>
        <w:t xml:space="preserve"> is </w:t>
      </w:r>
      <w:r w:rsidR="00F23CC1" w:rsidRPr="00B5676C">
        <w:rPr>
          <w:rFonts w:asciiTheme="majorHAnsi" w:hAnsiTheme="majorHAnsi" w:cstheme="majorHAnsi"/>
        </w:rPr>
        <w:t>4 mg CH</w:t>
      </w:r>
      <w:r w:rsidR="00F23CC1" w:rsidRPr="00B5676C">
        <w:rPr>
          <w:rFonts w:asciiTheme="majorHAnsi" w:hAnsiTheme="majorHAnsi" w:cstheme="majorHAnsi"/>
          <w:vertAlign w:val="subscript"/>
        </w:rPr>
        <w:t>4</w:t>
      </w:r>
      <w:r w:rsidR="00F23CC1" w:rsidRPr="00B5676C">
        <w:rPr>
          <w:rFonts w:asciiTheme="majorHAnsi" w:hAnsiTheme="majorHAnsi" w:cstheme="majorHAnsi"/>
        </w:rPr>
        <w:t xml:space="preserve"> m</w:t>
      </w:r>
      <w:r w:rsidR="00F23CC1" w:rsidRPr="00B5676C">
        <w:rPr>
          <w:rFonts w:asciiTheme="majorHAnsi" w:hAnsiTheme="majorHAnsi" w:cstheme="majorHAnsi"/>
          <w:vertAlign w:val="superscript"/>
        </w:rPr>
        <w:t>-2</w:t>
      </w:r>
      <w:r w:rsidR="00F23CC1" w:rsidRPr="00B5676C">
        <w:rPr>
          <w:rFonts w:asciiTheme="majorHAnsi" w:hAnsiTheme="majorHAnsi" w:cstheme="majorHAnsi"/>
        </w:rPr>
        <w:t xml:space="preserve"> d</w:t>
      </w:r>
      <w:r w:rsidR="00F23CC1" w:rsidRPr="00B5676C">
        <w:rPr>
          <w:rFonts w:asciiTheme="majorHAnsi" w:hAnsiTheme="majorHAnsi" w:cstheme="majorHAnsi"/>
          <w:vertAlign w:val="superscript"/>
        </w:rPr>
        <w:t>-1</w:t>
      </w:r>
      <w:r w:rsidRPr="00B5676C">
        <w:rPr>
          <w:rFonts w:asciiTheme="majorHAnsi" w:hAnsiTheme="majorHAnsi" w:cstheme="majorHAnsi"/>
        </w:rPr>
        <w:t xml:space="preserve">. This is because it is unlikely that we could have exclusively sampled within patches of weakly negative </w:t>
      </w:r>
      <w:r w:rsidR="00810E14" w:rsidRPr="00B5676C">
        <w:rPr>
          <w:rFonts w:asciiTheme="majorHAnsi" w:hAnsiTheme="majorHAnsi" w:cstheme="majorHAnsi"/>
        </w:rPr>
        <w:t>fluxes</w:t>
      </w:r>
      <w:r w:rsidRPr="00B5676C">
        <w:rPr>
          <w:rFonts w:asciiTheme="majorHAnsi" w:hAnsiTheme="majorHAnsi" w:cstheme="majorHAnsi"/>
        </w:rPr>
        <w:t xml:space="preserve">, given the prevalence of positive </w:t>
      </w:r>
      <w:r w:rsidR="00810E14" w:rsidRPr="00B5676C">
        <w:rPr>
          <w:rFonts w:asciiTheme="majorHAnsi" w:hAnsiTheme="majorHAnsi" w:cstheme="majorHAnsi"/>
        </w:rPr>
        <w:t>fluxes</w:t>
      </w:r>
      <w:r w:rsidR="004940FE" w:rsidRPr="00B5676C">
        <w:rPr>
          <w:rFonts w:asciiTheme="majorHAnsi" w:hAnsiTheme="majorHAnsi" w:cstheme="majorHAnsi"/>
        </w:rPr>
        <w:t xml:space="preserve"> in the synthetic distribution</w:t>
      </w:r>
      <w:r w:rsidRPr="00B5676C">
        <w:rPr>
          <w:rFonts w:asciiTheme="majorHAnsi" w:hAnsiTheme="majorHAnsi" w:cstheme="majorHAnsi"/>
        </w:rPr>
        <w:t>.</w:t>
      </w:r>
    </w:p>
    <w:p w14:paraId="1883541C" w14:textId="213D3D08" w:rsidR="00E66218" w:rsidRPr="00B5676C" w:rsidRDefault="00E66218" w:rsidP="00A63068">
      <w:pPr>
        <w:ind w:firstLine="720"/>
        <w:rPr>
          <w:rFonts w:asciiTheme="majorHAnsi" w:hAnsiTheme="majorHAnsi" w:cstheme="majorHAnsi"/>
        </w:rPr>
      </w:pPr>
      <w:r w:rsidRPr="00B5676C">
        <w:rPr>
          <w:rFonts w:asciiTheme="majorHAnsi" w:hAnsiTheme="majorHAnsi" w:cstheme="majorHAnsi"/>
        </w:rPr>
        <w:t>Given that the true spatial scale of variability in microseepage emissions is not known, we repeated the analysis described above for “patchiness” scales ranging from 1</w:t>
      </w:r>
      <w:r w:rsidR="00F23CC1" w:rsidRPr="00B5676C">
        <w:rPr>
          <w:rFonts w:asciiTheme="majorHAnsi" w:hAnsiTheme="majorHAnsi" w:cstheme="majorHAnsi"/>
        </w:rPr>
        <w:t xml:space="preserve"> </w:t>
      </w:r>
      <w:r w:rsidRPr="00B5676C">
        <w:rPr>
          <w:rFonts w:asciiTheme="majorHAnsi" w:hAnsiTheme="majorHAnsi" w:cstheme="majorHAnsi"/>
        </w:rPr>
        <w:t>km to 100</w:t>
      </w:r>
      <w:r w:rsidR="00F23CC1" w:rsidRPr="00B5676C">
        <w:rPr>
          <w:rFonts w:asciiTheme="majorHAnsi" w:hAnsiTheme="majorHAnsi" w:cstheme="majorHAnsi"/>
        </w:rPr>
        <w:t xml:space="preserve"> </w:t>
      </w:r>
      <w:r w:rsidRPr="00B5676C">
        <w:rPr>
          <w:rFonts w:asciiTheme="majorHAnsi" w:hAnsiTheme="majorHAnsi" w:cstheme="majorHAnsi"/>
        </w:rPr>
        <w:t xml:space="preserve">km, and our findings are summarized in the main text and Fig. </w:t>
      </w:r>
      <w:r w:rsidR="00FF1EE7" w:rsidRPr="00B5676C">
        <w:rPr>
          <w:rFonts w:asciiTheme="majorHAnsi" w:hAnsiTheme="majorHAnsi" w:cstheme="majorHAnsi"/>
        </w:rPr>
        <w:t xml:space="preserve">4 </w:t>
      </w:r>
      <w:r w:rsidRPr="00B5676C">
        <w:rPr>
          <w:rFonts w:asciiTheme="majorHAnsi" w:hAnsiTheme="majorHAnsi" w:cstheme="majorHAnsi"/>
        </w:rPr>
        <w:t xml:space="preserve">a-b. </w:t>
      </w:r>
    </w:p>
    <w:p w14:paraId="013E659B" w14:textId="77777777" w:rsidR="00E66218" w:rsidRPr="00B5676C" w:rsidRDefault="00E66218" w:rsidP="00E66218">
      <w:pPr>
        <w:rPr>
          <w:rFonts w:asciiTheme="majorHAnsi" w:hAnsiTheme="majorHAnsi" w:cstheme="majorHAnsi"/>
        </w:rPr>
      </w:pPr>
      <w:r w:rsidRPr="00B5676C">
        <w:rPr>
          <w:rFonts w:asciiTheme="majorHAnsi" w:hAnsiTheme="majorHAnsi" w:cstheme="majorHAnsi"/>
        </w:rPr>
        <w:t>We also explored the additional uncertainties introduced by temporal variability in microseepage emissions, by generating synthetic datasets that vary in time as well as space. We considered two different modes of temporal variability: (</w:t>
      </w:r>
      <w:proofErr w:type="spellStart"/>
      <w:r w:rsidRPr="00B5676C">
        <w:rPr>
          <w:rFonts w:asciiTheme="majorHAnsi" w:hAnsiTheme="majorHAnsi" w:cstheme="majorHAnsi"/>
        </w:rPr>
        <w:t>i</w:t>
      </w:r>
      <w:proofErr w:type="spellEnd"/>
      <w:r w:rsidRPr="00B5676C">
        <w:rPr>
          <w:rFonts w:asciiTheme="majorHAnsi" w:hAnsiTheme="majorHAnsi" w:cstheme="majorHAnsi"/>
        </w:rPr>
        <w:t xml:space="preserve">) asynchronous variability, in which emissions are randomly distributed in space and time, with characteristic spatial and temporal scales of patchiness; (ii) synchronous variability, in which emissions have a fixed spatial pattern that is scaled up and down in synchrony, with a characteristic timescale of variability. In practice, generating these two types of synthetic datasets differs only in how the three-dimensional “sorting pattern” is produced. Once the sorting pattern has been defined, a three-dimensional (longitude x latitude x time) grid is filled with random draws from the emissions probability distribution exactly as described above. </w:t>
      </w:r>
    </w:p>
    <w:p w14:paraId="51CC9DF6" w14:textId="07080953" w:rsidR="00E66218" w:rsidRPr="00B5676C" w:rsidRDefault="00E66218" w:rsidP="00E66218">
      <w:pPr>
        <w:rPr>
          <w:rFonts w:asciiTheme="majorHAnsi" w:hAnsiTheme="majorHAnsi" w:cstheme="majorHAnsi"/>
        </w:rPr>
      </w:pPr>
      <w:r w:rsidRPr="00B5676C">
        <w:rPr>
          <w:rFonts w:asciiTheme="majorHAnsi" w:hAnsiTheme="majorHAnsi" w:cstheme="majorHAnsi"/>
        </w:rPr>
        <w:tab/>
        <w:t>In the case of asynchronous temporal variability, the sorting pattern is created by generating three-dimensional random noise and smoothing with a 3-d Hamming filter window with a specified width in space and time. The resulting emissions pattern comprises high emissions “events” with the specified spatial and temporal scale, surrounded by a three-dimensional background of weakly positive and negative emissions, and temporal variations at two distant points are uncorrelated with one another (Fig. S</w:t>
      </w:r>
      <w:r w:rsidR="00101A06" w:rsidRPr="00B5676C">
        <w:rPr>
          <w:rFonts w:asciiTheme="majorHAnsi" w:hAnsiTheme="majorHAnsi" w:cstheme="majorHAnsi"/>
        </w:rPr>
        <w:t>13</w:t>
      </w:r>
      <w:r w:rsidRPr="00B5676C">
        <w:rPr>
          <w:rFonts w:asciiTheme="majorHAnsi" w:hAnsiTheme="majorHAnsi" w:cstheme="majorHAnsi"/>
        </w:rPr>
        <w:t xml:space="preserve">a). In the case of synchronous temporal variability, the sorting pattern is generated by multiplying a fixed two-dimensional pattern of smoothed noise by a timeseries of smoothed noise. Periods of higher-than-average and lower-than-average emissions therefore occur synchronously </w:t>
      </w:r>
      <w:r w:rsidRPr="00B5676C">
        <w:rPr>
          <w:rFonts w:asciiTheme="majorHAnsi" w:hAnsiTheme="majorHAnsi" w:cstheme="majorHAnsi"/>
        </w:rPr>
        <w:lastRenderedPageBreak/>
        <w:t>through the domain, and the temporal variations at any two points on the grid are correlated with one another (Fig. S</w:t>
      </w:r>
      <w:r w:rsidR="00101A06" w:rsidRPr="00B5676C">
        <w:rPr>
          <w:rFonts w:asciiTheme="majorHAnsi" w:hAnsiTheme="majorHAnsi" w:cstheme="majorHAnsi"/>
        </w:rPr>
        <w:t>13</w:t>
      </w:r>
      <w:r w:rsidRPr="00B5676C">
        <w:rPr>
          <w:rFonts w:asciiTheme="majorHAnsi" w:hAnsiTheme="majorHAnsi" w:cstheme="majorHAnsi"/>
        </w:rPr>
        <w:t>b). We note that these cases represent two extremes, and that real microseepage emissions may exhibit temporal synchrony on spatial scales smaller than</w:t>
      </w:r>
      <w:r w:rsidR="00101A06" w:rsidRPr="00B5676C">
        <w:rPr>
          <w:rFonts w:asciiTheme="majorHAnsi" w:hAnsiTheme="majorHAnsi" w:cstheme="majorHAnsi"/>
        </w:rPr>
        <w:t xml:space="preserve"> the</w:t>
      </w:r>
      <w:r w:rsidRPr="00B5676C">
        <w:rPr>
          <w:rFonts w:asciiTheme="majorHAnsi" w:hAnsiTheme="majorHAnsi" w:cstheme="majorHAnsi"/>
        </w:rPr>
        <w:t xml:space="preserve"> entire 2°x1° domain.</w:t>
      </w:r>
    </w:p>
    <w:p w14:paraId="31D4B81E" w14:textId="5A780E22" w:rsidR="00E66218" w:rsidRPr="00B5676C" w:rsidRDefault="00E66218" w:rsidP="00E66218">
      <w:pPr>
        <w:rPr>
          <w:rFonts w:asciiTheme="majorHAnsi" w:hAnsiTheme="majorHAnsi" w:cstheme="majorHAnsi"/>
        </w:rPr>
      </w:pPr>
      <w:r w:rsidRPr="00B5676C">
        <w:rPr>
          <w:rFonts w:asciiTheme="majorHAnsi" w:hAnsiTheme="majorHAnsi" w:cstheme="majorHAnsi"/>
        </w:rPr>
        <w:tab/>
        <w:t xml:space="preserve">The spatially and temporally varying synthetic datasets were interpolated to the locations and times of our measurements to generate synthetic sets, and the process was repeated 10,000 to build a probability distribution for the synthetic sample mean as before. The analysis was conducted using a fixed spatial patchiness scale of 5km, and temporal patchiness scales ranging from 1 day to half a year, and our findings are summarized in the main text and Fig. </w:t>
      </w:r>
      <w:r w:rsidR="00101A06" w:rsidRPr="00B5676C">
        <w:rPr>
          <w:rFonts w:asciiTheme="majorHAnsi" w:hAnsiTheme="majorHAnsi" w:cstheme="majorHAnsi"/>
        </w:rPr>
        <w:t>4</w:t>
      </w:r>
      <w:r w:rsidRPr="00B5676C">
        <w:rPr>
          <w:rFonts w:asciiTheme="majorHAnsi" w:hAnsiTheme="majorHAnsi" w:cstheme="majorHAnsi"/>
        </w:rPr>
        <w:t xml:space="preserve">c-d. </w:t>
      </w:r>
    </w:p>
    <w:p w14:paraId="24332362" w14:textId="4BF809B9" w:rsidR="00DB3435" w:rsidRPr="00B5676C" w:rsidRDefault="00DB3435" w:rsidP="00DB3435">
      <w:pPr>
        <w:rPr>
          <w:rFonts w:asciiTheme="majorHAnsi" w:hAnsiTheme="majorHAnsi" w:cstheme="majorHAnsi"/>
        </w:rPr>
      </w:pPr>
    </w:p>
    <w:p w14:paraId="58E13427" w14:textId="77777777" w:rsidR="00DB3435" w:rsidRPr="00B5676C" w:rsidRDefault="00DB3435" w:rsidP="00DB3435">
      <w:pPr>
        <w:rPr>
          <w:rFonts w:asciiTheme="majorHAnsi" w:hAnsiTheme="majorHAnsi" w:cstheme="majorHAnsi"/>
          <w:b/>
          <w:bCs/>
        </w:rPr>
      </w:pPr>
      <w:r w:rsidRPr="00B5676C">
        <w:rPr>
          <w:rFonts w:asciiTheme="majorHAnsi" w:hAnsiTheme="majorHAnsi" w:cstheme="majorHAnsi"/>
          <w:b/>
          <w:bCs/>
          <w:noProof/>
        </w:rPr>
        <w:drawing>
          <wp:inline distT="0" distB="0" distL="0" distR="0" wp14:anchorId="0B980A1A" wp14:editId="62C84E07">
            <wp:extent cx="5943600" cy="4517390"/>
            <wp:effectExtent l="0" t="0" r="0" b="3810"/>
            <wp:docPr id="7" name="Picture 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histogra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517390"/>
                    </a:xfrm>
                    <a:prstGeom prst="rect">
                      <a:avLst/>
                    </a:prstGeom>
                  </pic:spPr>
                </pic:pic>
              </a:graphicData>
            </a:graphic>
          </wp:inline>
        </w:drawing>
      </w:r>
    </w:p>
    <w:p w14:paraId="529A95EE" w14:textId="77777777" w:rsidR="00DB3435" w:rsidRPr="00B5676C" w:rsidRDefault="00DB3435" w:rsidP="00DB3435">
      <w:pPr>
        <w:rPr>
          <w:rFonts w:asciiTheme="majorHAnsi" w:hAnsiTheme="majorHAnsi" w:cstheme="majorHAnsi"/>
          <w:b/>
          <w:bCs/>
        </w:rPr>
      </w:pPr>
    </w:p>
    <w:p w14:paraId="0F76BC88" w14:textId="77777777" w:rsidR="00DB3435" w:rsidRPr="00B5676C" w:rsidRDefault="00DB3435" w:rsidP="00DB3435">
      <w:pPr>
        <w:rPr>
          <w:rFonts w:asciiTheme="majorHAnsi" w:hAnsiTheme="majorHAnsi" w:cstheme="majorHAnsi"/>
          <w:b/>
          <w:bCs/>
        </w:rPr>
      </w:pPr>
    </w:p>
    <w:p w14:paraId="349BAD17" w14:textId="77777777" w:rsidR="001726D7" w:rsidRPr="00B5676C" w:rsidRDefault="00DB3435" w:rsidP="00DB3435">
      <w:pPr>
        <w:rPr>
          <w:rFonts w:asciiTheme="majorHAnsi" w:hAnsiTheme="majorHAnsi" w:cstheme="majorHAnsi"/>
          <w:b/>
          <w:bCs/>
        </w:rPr>
      </w:pPr>
      <w:r w:rsidRPr="00B5676C">
        <w:rPr>
          <w:rFonts w:asciiTheme="majorHAnsi" w:hAnsiTheme="majorHAnsi" w:cstheme="majorHAnsi"/>
          <w:b/>
          <w:bCs/>
        </w:rPr>
        <w:lastRenderedPageBreak/>
        <w:t>Fig</w:t>
      </w:r>
      <w:r w:rsidR="003566C0" w:rsidRPr="00B5676C">
        <w:rPr>
          <w:rFonts w:asciiTheme="majorHAnsi" w:hAnsiTheme="majorHAnsi" w:cstheme="majorHAnsi"/>
          <w:b/>
          <w:bCs/>
        </w:rPr>
        <w:t>ure</w:t>
      </w:r>
      <w:r w:rsidRPr="00B5676C">
        <w:rPr>
          <w:rFonts w:asciiTheme="majorHAnsi" w:hAnsiTheme="majorHAnsi" w:cstheme="majorHAnsi"/>
          <w:b/>
          <w:bCs/>
        </w:rPr>
        <w:t xml:space="preserve"> S</w:t>
      </w:r>
      <w:r w:rsidR="00FA478E" w:rsidRPr="00B5676C">
        <w:rPr>
          <w:rFonts w:asciiTheme="majorHAnsi" w:hAnsiTheme="majorHAnsi" w:cstheme="majorHAnsi"/>
          <w:b/>
          <w:bCs/>
        </w:rPr>
        <w:t>12</w:t>
      </w:r>
      <w:r w:rsidR="001726D7" w:rsidRPr="00B5676C">
        <w:rPr>
          <w:rFonts w:asciiTheme="majorHAnsi" w:hAnsiTheme="majorHAnsi" w:cstheme="majorHAnsi"/>
          <w:b/>
          <w:bCs/>
        </w:rPr>
        <w:t>.</w:t>
      </w:r>
      <w:r w:rsidRPr="00B5676C">
        <w:rPr>
          <w:rFonts w:asciiTheme="majorHAnsi" w:hAnsiTheme="majorHAnsi" w:cstheme="majorHAnsi"/>
          <w:b/>
          <w:bCs/>
        </w:rPr>
        <w:t xml:space="preserve"> </w:t>
      </w:r>
      <w:r w:rsidRPr="00F159F0">
        <w:rPr>
          <w:rFonts w:asciiTheme="majorHAnsi" w:hAnsiTheme="majorHAnsi" w:cstheme="majorHAnsi"/>
        </w:rPr>
        <w:t>Method for generating synthetic microseepage datasets.</w:t>
      </w:r>
      <w:r w:rsidRPr="00B5676C">
        <w:rPr>
          <w:rFonts w:asciiTheme="majorHAnsi" w:hAnsiTheme="majorHAnsi" w:cstheme="majorHAnsi"/>
          <w:b/>
          <w:bCs/>
        </w:rPr>
        <w:t xml:space="preserve"> </w:t>
      </w:r>
    </w:p>
    <w:p w14:paraId="592B648D" w14:textId="6FA8AA57" w:rsidR="00DB3435" w:rsidRPr="00B5676C" w:rsidRDefault="00DB3435" w:rsidP="00DB3435">
      <w:pPr>
        <w:rPr>
          <w:rFonts w:asciiTheme="majorHAnsi" w:hAnsiTheme="majorHAnsi" w:cstheme="majorHAnsi"/>
        </w:rPr>
      </w:pPr>
      <w:r w:rsidRPr="00B5676C">
        <w:rPr>
          <w:rFonts w:asciiTheme="majorHAnsi" w:hAnsiTheme="majorHAnsi" w:cstheme="majorHAnsi"/>
          <w:b/>
          <w:bCs/>
        </w:rPr>
        <w:t>a</w:t>
      </w:r>
      <w:r w:rsidRPr="00B5676C">
        <w:rPr>
          <w:rFonts w:asciiTheme="majorHAnsi" w:hAnsiTheme="majorHAnsi" w:cstheme="majorHAnsi"/>
        </w:rPr>
        <w:t>,</w:t>
      </w:r>
      <w:r w:rsidRPr="00B5676C">
        <w:rPr>
          <w:rFonts w:asciiTheme="majorHAnsi" w:hAnsiTheme="majorHAnsi" w:cstheme="majorHAnsi"/>
          <w:b/>
          <w:bCs/>
        </w:rPr>
        <w:t xml:space="preserve"> </w:t>
      </w:r>
      <w:r w:rsidRPr="00B5676C">
        <w:rPr>
          <w:rFonts w:asciiTheme="majorHAnsi" w:hAnsiTheme="majorHAnsi" w:cstheme="majorHAnsi"/>
        </w:rPr>
        <w:t>Probability distribution of microseepage rates. A Generalized Extreme Value (GEV) distribution (red line) is fit to the data compilation of Etiope</w:t>
      </w:r>
      <w:r w:rsidR="00B474AD" w:rsidRPr="00B5676C">
        <w:rPr>
          <w:rFonts w:asciiTheme="majorHAnsi" w:hAnsiTheme="majorHAnsi" w:cstheme="majorHAnsi"/>
        </w:rPr>
        <w:t xml:space="preserve"> et al.</w:t>
      </w:r>
      <w:r w:rsidRPr="00B5676C">
        <w:rPr>
          <w:rFonts w:asciiTheme="majorHAnsi" w:hAnsiTheme="majorHAnsi" w:cstheme="majorHAnsi"/>
        </w:rPr>
        <w:t xml:space="preserve"> </w:t>
      </w:r>
      <w:r w:rsidR="00B474AD" w:rsidRPr="00B5676C">
        <w:rPr>
          <w:rFonts w:asciiTheme="majorHAnsi" w:hAnsiTheme="majorHAnsi" w:cstheme="majorHAnsi"/>
        </w:rPr>
        <w:t>(</w:t>
      </w:r>
      <w:r w:rsidRPr="00B5676C">
        <w:rPr>
          <w:rFonts w:asciiTheme="majorHAnsi" w:hAnsiTheme="majorHAnsi" w:cstheme="majorHAnsi"/>
        </w:rPr>
        <w:t>2019</w:t>
      </w:r>
      <w:r w:rsidR="00B474AD" w:rsidRPr="00B5676C">
        <w:rPr>
          <w:rFonts w:asciiTheme="majorHAnsi" w:hAnsiTheme="majorHAnsi" w:cstheme="majorHAnsi"/>
        </w:rPr>
        <w:t>)</w:t>
      </w:r>
      <w:r w:rsidRPr="00B5676C">
        <w:rPr>
          <w:rFonts w:asciiTheme="majorHAnsi" w:hAnsiTheme="majorHAnsi" w:cstheme="majorHAnsi"/>
          <w:b/>
          <w:bCs/>
        </w:rPr>
        <w:t xml:space="preserve"> </w:t>
      </w:r>
      <w:r w:rsidRPr="00B5676C">
        <w:rPr>
          <w:rFonts w:asciiTheme="majorHAnsi" w:hAnsiTheme="majorHAnsi" w:cstheme="majorHAnsi"/>
        </w:rPr>
        <w:t>(blue bars), then scaled to generate a distribution with the same shape but a mean value of 4</w:t>
      </w:r>
      <w:r w:rsidR="00101A06" w:rsidRPr="00B5676C">
        <w:rPr>
          <w:rFonts w:asciiTheme="majorHAnsi" w:hAnsiTheme="majorHAnsi" w:cstheme="majorHAnsi"/>
        </w:rPr>
        <w:t xml:space="preserve"> mg CH</w:t>
      </w:r>
      <w:r w:rsidR="00101A06" w:rsidRPr="00B5676C">
        <w:rPr>
          <w:rFonts w:asciiTheme="majorHAnsi" w:hAnsiTheme="majorHAnsi" w:cstheme="majorHAnsi"/>
          <w:vertAlign w:val="subscript"/>
        </w:rPr>
        <w:t>4</w:t>
      </w:r>
      <w:r w:rsidR="00101A06" w:rsidRPr="00B5676C">
        <w:rPr>
          <w:rFonts w:asciiTheme="majorHAnsi" w:hAnsiTheme="majorHAnsi" w:cstheme="majorHAnsi"/>
        </w:rPr>
        <w:t xml:space="preserve"> m</w:t>
      </w:r>
      <w:r w:rsidR="00101A06" w:rsidRPr="00B5676C">
        <w:rPr>
          <w:rFonts w:asciiTheme="majorHAnsi" w:hAnsiTheme="majorHAnsi" w:cstheme="majorHAnsi"/>
          <w:vertAlign w:val="superscript"/>
        </w:rPr>
        <w:t>-2</w:t>
      </w:r>
      <w:r w:rsidR="00101A06" w:rsidRPr="00B5676C">
        <w:rPr>
          <w:rFonts w:asciiTheme="majorHAnsi" w:hAnsiTheme="majorHAnsi" w:cstheme="majorHAnsi"/>
        </w:rPr>
        <w:t xml:space="preserve"> d</w:t>
      </w:r>
      <w:r w:rsidR="00101A06" w:rsidRPr="00B5676C">
        <w:rPr>
          <w:rFonts w:asciiTheme="majorHAnsi" w:hAnsiTheme="majorHAnsi" w:cstheme="majorHAnsi"/>
          <w:vertAlign w:val="superscript"/>
        </w:rPr>
        <w:t>-1</w:t>
      </w:r>
      <w:r w:rsidR="00101A06" w:rsidRPr="00B5676C">
        <w:rPr>
          <w:rFonts w:asciiTheme="majorHAnsi" w:hAnsiTheme="majorHAnsi" w:cstheme="majorHAnsi"/>
        </w:rPr>
        <w:t xml:space="preserve"> </w:t>
      </w:r>
      <w:r w:rsidRPr="00B5676C">
        <w:rPr>
          <w:rFonts w:asciiTheme="majorHAnsi" w:hAnsiTheme="majorHAnsi" w:cstheme="majorHAnsi"/>
        </w:rPr>
        <w:t xml:space="preserve"> (yellow line). </w:t>
      </w:r>
      <w:r w:rsidRPr="00B5676C">
        <w:rPr>
          <w:rFonts w:asciiTheme="majorHAnsi" w:hAnsiTheme="majorHAnsi" w:cstheme="majorHAnsi"/>
          <w:b/>
          <w:bCs/>
        </w:rPr>
        <w:t xml:space="preserve">b, </w:t>
      </w:r>
      <w:r w:rsidRPr="00B5676C">
        <w:rPr>
          <w:rFonts w:asciiTheme="majorHAnsi" w:hAnsiTheme="majorHAnsi" w:cstheme="majorHAnsi"/>
        </w:rPr>
        <w:t>Sorting pattern created by smoothing two-dimensional random noise with a 5</w:t>
      </w:r>
      <w:r w:rsidR="00101A06" w:rsidRPr="00B5676C">
        <w:rPr>
          <w:rFonts w:asciiTheme="majorHAnsi" w:hAnsiTheme="majorHAnsi" w:cstheme="majorHAnsi"/>
        </w:rPr>
        <w:t xml:space="preserve"> </w:t>
      </w:r>
      <w:r w:rsidRPr="00B5676C">
        <w:rPr>
          <w:rFonts w:asciiTheme="majorHAnsi" w:hAnsiTheme="majorHAnsi" w:cstheme="majorHAnsi"/>
        </w:rPr>
        <w:t xml:space="preserve">km Hamming filter window. </w:t>
      </w:r>
      <w:r w:rsidRPr="00B5676C">
        <w:rPr>
          <w:rFonts w:asciiTheme="majorHAnsi" w:hAnsiTheme="majorHAnsi" w:cstheme="majorHAnsi"/>
          <w:b/>
          <w:bCs/>
        </w:rPr>
        <w:t xml:space="preserve">c, </w:t>
      </w:r>
      <w:r w:rsidRPr="00B5676C">
        <w:rPr>
          <w:rFonts w:asciiTheme="majorHAnsi" w:hAnsiTheme="majorHAnsi" w:cstheme="majorHAnsi"/>
        </w:rPr>
        <w:t xml:space="preserve">Synthetic emissions dataset generated by drawing random samples from the emissions distribution (yellow line in </w:t>
      </w:r>
      <w:r w:rsidRPr="00B5676C">
        <w:rPr>
          <w:rFonts w:asciiTheme="majorHAnsi" w:hAnsiTheme="majorHAnsi" w:cstheme="majorHAnsi"/>
          <w:b/>
          <w:bCs/>
        </w:rPr>
        <w:t>a</w:t>
      </w:r>
      <w:r w:rsidRPr="00B5676C">
        <w:rPr>
          <w:rFonts w:asciiTheme="majorHAnsi" w:hAnsiTheme="majorHAnsi" w:cstheme="majorHAnsi"/>
        </w:rPr>
        <w:t>) and assembling them onto our grid in the order prescribed by the sorting pattern (</w:t>
      </w:r>
      <w:r w:rsidRPr="00B5676C">
        <w:rPr>
          <w:rFonts w:asciiTheme="majorHAnsi" w:hAnsiTheme="majorHAnsi" w:cstheme="majorHAnsi"/>
          <w:b/>
          <w:bCs/>
        </w:rPr>
        <w:t>b</w:t>
      </w:r>
      <w:r w:rsidRPr="00B5676C">
        <w:rPr>
          <w:rFonts w:asciiTheme="majorHAnsi" w:hAnsiTheme="majorHAnsi" w:cstheme="majorHAnsi"/>
        </w:rPr>
        <w:t xml:space="preserve">). Our sampling locations are shown as red crosses. </w:t>
      </w:r>
      <w:r w:rsidRPr="00B5676C">
        <w:rPr>
          <w:rFonts w:asciiTheme="majorHAnsi" w:hAnsiTheme="majorHAnsi" w:cstheme="majorHAnsi"/>
          <w:b/>
          <w:bCs/>
        </w:rPr>
        <w:t>d</w:t>
      </w:r>
      <w:r w:rsidRPr="00B5676C">
        <w:rPr>
          <w:rFonts w:asciiTheme="majorHAnsi" w:hAnsiTheme="majorHAnsi" w:cstheme="majorHAnsi"/>
        </w:rPr>
        <w:t xml:space="preserve">, Probability distribution for the mean of samples taken from 10,000 different synthetic datasets at our sampling locations. 95% of the time, the mean falls within the grey shaded interval, which does not overlap with the </w:t>
      </w:r>
      <w:proofErr w:type="spellStart"/>
      <w:r w:rsidRPr="00B5676C">
        <w:rPr>
          <w:rFonts w:asciiTheme="majorHAnsi" w:hAnsiTheme="majorHAnsi" w:cstheme="majorHAnsi"/>
        </w:rPr>
        <w:t>mean+S.E</w:t>
      </w:r>
      <w:proofErr w:type="spellEnd"/>
      <w:r w:rsidRPr="00B5676C">
        <w:rPr>
          <w:rFonts w:asciiTheme="majorHAnsi" w:hAnsiTheme="majorHAnsi" w:cstheme="majorHAnsi"/>
        </w:rPr>
        <w:t xml:space="preserve">. of our measurements. </w:t>
      </w:r>
    </w:p>
    <w:p w14:paraId="70BD696F" w14:textId="77777777" w:rsidR="00DB3435" w:rsidRPr="00B5676C" w:rsidRDefault="00DB3435" w:rsidP="00DB3435">
      <w:pPr>
        <w:rPr>
          <w:rFonts w:asciiTheme="majorHAnsi" w:hAnsiTheme="majorHAnsi" w:cstheme="majorHAnsi"/>
          <w:b/>
          <w:bCs/>
        </w:rPr>
      </w:pPr>
      <w:r w:rsidRPr="00B5676C">
        <w:rPr>
          <w:rFonts w:asciiTheme="majorHAnsi" w:hAnsiTheme="majorHAnsi" w:cstheme="majorHAnsi"/>
          <w:b/>
          <w:bCs/>
          <w:noProof/>
        </w:rPr>
        <w:drawing>
          <wp:inline distT="0" distB="0" distL="0" distR="0" wp14:anchorId="3966406E" wp14:editId="22C2864B">
            <wp:extent cx="3992880" cy="3327400"/>
            <wp:effectExtent l="0" t="0" r="0" b="0"/>
            <wp:docPr id="14" name="Picture 14" descr="Diagram,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histogram&#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997514" cy="3331262"/>
                    </a:xfrm>
                    <a:prstGeom prst="rect">
                      <a:avLst/>
                    </a:prstGeom>
                  </pic:spPr>
                </pic:pic>
              </a:graphicData>
            </a:graphic>
          </wp:inline>
        </w:drawing>
      </w:r>
    </w:p>
    <w:p w14:paraId="2D82BCF7" w14:textId="70352FEE" w:rsidR="00DB3435" w:rsidRPr="00F159F0" w:rsidRDefault="00DB3435" w:rsidP="00DB3435">
      <w:pPr>
        <w:rPr>
          <w:rFonts w:asciiTheme="majorHAnsi" w:hAnsiTheme="majorHAnsi" w:cstheme="majorHAnsi"/>
          <w:b/>
          <w:bCs/>
        </w:rPr>
      </w:pPr>
      <w:r w:rsidRPr="00B5676C">
        <w:rPr>
          <w:rFonts w:asciiTheme="majorHAnsi" w:hAnsiTheme="majorHAnsi" w:cstheme="majorHAnsi"/>
          <w:b/>
          <w:bCs/>
        </w:rPr>
        <w:t>Fig</w:t>
      </w:r>
      <w:r w:rsidR="003566C0" w:rsidRPr="00B5676C">
        <w:rPr>
          <w:rFonts w:asciiTheme="majorHAnsi" w:hAnsiTheme="majorHAnsi" w:cstheme="majorHAnsi"/>
          <w:b/>
          <w:bCs/>
        </w:rPr>
        <w:t>ure</w:t>
      </w:r>
      <w:r w:rsidRPr="00B5676C">
        <w:rPr>
          <w:rFonts w:asciiTheme="majorHAnsi" w:hAnsiTheme="majorHAnsi" w:cstheme="majorHAnsi"/>
          <w:b/>
          <w:bCs/>
        </w:rPr>
        <w:t xml:space="preserve"> S</w:t>
      </w:r>
      <w:r w:rsidR="00101A06" w:rsidRPr="00B5676C">
        <w:rPr>
          <w:rFonts w:asciiTheme="majorHAnsi" w:hAnsiTheme="majorHAnsi" w:cstheme="majorHAnsi"/>
          <w:b/>
          <w:bCs/>
        </w:rPr>
        <w:t>13</w:t>
      </w:r>
      <w:r w:rsidR="001726D7" w:rsidRPr="00B5676C">
        <w:rPr>
          <w:rFonts w:asciiTheme="majorHAnsi" w:hAnsiTheme="majorHAnsi" w:cstheme="majorHAnsi"/>
          <w:b/>
          <w:bCs/>
        </w:rPr>
        <w:t>.</w:t>
      </w:r>
      <w:r w:rsidRPr="00B5676C">
        <w:rPr>
          <w:rFonts w:asciiTheme="majorHAnsi" w:hAnsiTheme="majorHAnsi" w:cstheme="majorHAnsi"/>
          <w:b/>
          <w:bCs/>
        </w:rPr>
        <w:t xml:space="preserve"> </w:t>
      </w:r>
      <w:r w:rsidRPr="00F159F0">
        <w:rPr>
          <w:rFonts w:asciiTheme="majorHAnsi" w:hAnsiTheme="majorHAnsi" w:cstheme="majorHAnsi"/>
        </w:rPr>
        <w:t>Modes of temporal variability.</w:t>
      </w:r>
      <w:r w:rsidRPr="00B5676C">
        <w:rPr>
          <w:rFonts w:asciiTheme="majorHAnsi" w:hAnsiTheme="majorHAnsi" w:cstheme="majorHAnsi"/>
          <w:b/>
          <w:bCs/>
        </w:rPr>
        <w:t xml:space="preserve"> </w:t>
      </w:r>
      <w:r w:rsidRPr="00B5676C">
        <w:rPr>
          <w:rFonts w:asciiTheme="majorHAnsi" w:hAnsiTheme="majorHAnsi" w:cstheme="majorHAnsi"/>
        </w:rPr>
        <w:t>Timeseries of microseepage emissions from two distant locations within the same synthetic dataset, for cases with (</w:t>
      </w:r>
      <w:r w:rsidRPr="00B5676C">
        <w:rPr>
          <w:rFonts w:asciiTheme="majorHAnsi" w:hAnsiTheme="majorHAnsi" w:cstheme="majorHAnsi"/>
          <w:b/>
          <w:bCs/>
        </w:rPr>
        <w:t>a</w:t>
      </w:r>
      <w:r w:rsidRPr="00B5676C">
        <w:rPr>
          <w:rFonts w:asciiTheme="majorHAnsi" w:hAnsiTheme="majorHAnsi" w:cstheme="majorHAnsi"/>
        </w:rPr>
        <w:t>) asynchronous temporal variability and (</w:t>
      </w:r>
      <w:r w:rsidRPr="00B5676C">
        <w:rPr>
          <w:rFonts w:asciiTheme="majorHAnsi" w:hAnsiTheme="majorHAnsi" w:cstheme="majorHAnsi"/>
          <w:b/>
          <w:bCs/>
        </w:rPr>
        <w:t>b</w:t>
      </w:r>
      <w:r w:rsidRPr="00B5676C">
        <w:rPr>
          <w:rFonts w:asciiTheme="majorHAnsi" w:hAnsiTheme="majorHAnsi" w:cstheme="majorHAnsi"/>
        </w:rPr>
        <w:t xml:space="preserve">) synchronous temporal variability. </w:t>
      </w:r>
    </w:p>
    <w:p w14:paraId="3929024A" w14:textId="77777777" w:rsidR="00DB3435" w:rsidRPr="00B5676C" w:rsidRDefault="00DB3435" w:rsidP="00A63068">
      <w:pPr>
        <w:rPr>
          <w:rFonts w:asciiTheme="majorHAnsi" w:hAnsiTheme="majorHAnsi" w:cstheme="majorHAnsi"/>
        </w:rPr>
      </w:pPr>
    </w:p>
    <w:p w14:paraId="6FA42E82" w14:textId="2CF8EB8D" w:rsidR="006669FC" w:rsidRPr="003A346B" w:rsidRDefault="006669FC" w:rsidP="006669FC">
      <w:pPr>
        <w:pStyle w:val="Heading1"/>
        <w:spacing w:before="0" w:after="0" w:line="480" w:lineRule="auto"/>
        <w:rPr>
          <w:rFonts w:asciiTheme="majorHAnsi" w:hAnsiTheme="majorHAnsi" w:cstheme="majorHAnsi"/>
          <w:sz w:val="22"/>
          <w:szCs w:val="22"/>
        </w:rPr>
      </w:pPr>
      <w:r w:rsidRPr="003A346B">
        <w:rPr>
          <w:rFonts w:asciiTheme="majorHAnsi" w:hAnsiTheme="majorHAnsi" w:cstheme="majorHAnsi"/>
          <w:b/>
          <w:bCs/>
          <w:sz w:val="22"/>
          <w:szCs w:val="22"/>
        </w:rPr>
        <w:lastRenderedPageBreak/>
        <w:t xml:space="preserve">Text </w:t>
      </w:r>
      <w:r w:rsidR="0006702E" w:rsidRPr="003A346B">
        <w:rPr>
          <w:rFonts w:asciiTheme="majorHAnsi" w:hAnsiTheme="majorHAnsi" w:cstheme="majorHAnsi"/>
          <w:b/>
          <w:bCs/>
          <w:sz w:val="22"/>
          <w:szCs w:val="22"/>
        </w:rPr>
        <w:t>S4</w:t>
      </w:r>
      <w:r w:rsidR="003A346B" w:rsidRPr="003A346B">
        <w:rPr>
          <w:rFonts w:asciiTheme="majorHAnsi" w:hAnsiTheme="majorHAnsi" w:cstheme="majorHAnsi"/>
          <w:b/>
          <w:bCs/>
          <w:sz w:val="22"/>
          <w:szCs w:val="22"/>
        </w:rPr>
        <w:t>.</w:t>
      </w:r>
      <w:r w:rsidRPr="003A346B">
        <w:rPr>
          <w:rFonts w:asciiTheme="majorHAnsi" w:hAnsiTheme="majorHAnsi" w:cstheme="majorHAnsi"/>
          <w:sz w:val="22"/>
          <w:szCs w:val="22"/>
        </w:rPr>
        <w:t xml:space="preserve"> Comparison with satellite data from the TROPOMI instrument</w:t>
      </w:r>
    </w:p>
    <w:p w14:paraId="0899340E" w14:textId="7AED698A" w:rsidR="006669FC" w:rsidRPr="00B5676C" w:rsidRDefault="006669FC" w:rsidP="006669FC">
      <w:pPr>
        <w:ind w:firstLine="720"/>
        <w:rPr>
          <w:rFonts w:asciiTheme="majorHAnsi" w:hAnsiTheme="majorHAnsi" w:cstheme="majorHAnsi"/>
        </w:rPr>
      </w:pPr>
      <w:r w:rsidRPr="00B5676C">
        <w:rPr>
          <w:rFonts w:asciiTheme="majorHAnsi" w:hAnsiTheme="majorHAnsi" w:cstheme="majorHAnsi"/>
        </w:rPr>
        <w:t>We used a simple atmospheric column model to examine whether microseepage emissions in the study region could in principle be detectable in the TROPOMI column CH</w:t>
      </w:r>
      <w:r w:rsidRPr="00B5676C">
        <w:rPr>
          <w:rFonts w:asciiTheme="majorHAnsi" w:hAnsiTheme="majorHAnsi" w:cstheme="majorHAnsi"/>
          <w:vertAlign w:val="subscript"/>
        </w:rPr>
        <w:t>4</w:t>
      </w:r>
      <w:r w:rsidRPr="00B5676C">
        <w:rPr>
          <w:rFonts w:asciiTheme="majorHAnsi" w:hAnsiTheme="majorHAnsi" w:cstheme="majorHAnsi"/>
        </w:rPr>
        <w:t xml:space="preserve"> data</w:t>
      </w:r>
      <w:r w:rsidR="009A7241" w:rsidRPr="00B5676C">
        <w:rPr>
          <w:rFonts w:asciiTheme="majorHAnsi" w:hAnsiTheme="majorHAnsi" w:cstheme="majorHAnsi"/>
        </w:rPr>
        <w:t xml:space="preserve"> (TROPOMI; Hu et al., 2018; Copernicus Sentinel-5P, 2019)</w:t>
      </w:r>
      <w:r w:rsidRPr="00B5676C">
        <w:rPr>
          <w:rFonts w:asciiTheme="majorHAnsi" w:hAnsiTheme="majorHAnsi" w:cstheme="majorHAnsi"/>
        </w:rPr>
        <w:t xml:space="preserve">. In this approach, the change in the </w:t>
      </w:r>
      <w:r w:rsidR="001A7199" w:rsidRPr="00B5676C">
        <w:rPr>
          <w:rFonts w:asciiTheme="majorHAnsi" w:hAnsiTheme="majorHAnsi" w:cstheme="majorHAnsi"/>
        </w:rPr>
        <w:t xml:space="preserve">column mean </w:t>
      </w:r>
      <w:r w:rsidRPr="00B5676C">
        <w:rPr>
          <w:rFonts w:asciiTheme="majorHAnsi" w:hAnsiTheme="majorHAnsi" w:cstheme="majorHAnsi"/>
        </w:rPr>
        <w:t>CH</w:t>
      </w:r>
      <w:r w:rsidRPr="00B5676C">
        <w:rPr>
          <w:rFonts w:asciiTheme="majorHAnsi" w:hAnsiTheme="majorHAnsi" w:cstheme="majorHAnsi"/>
          <w:vertAlign w:val="subscript"/>
        </w:rPr>
        <w:t>4</w:t>
      </w:r>
      <w:r w:rsidRPr="00B5676C">
        <w:rPr>
          <w:rFonts w:asciiTheme="majorHAnsi" w:hAnsiTheme="majorHAnsi" w:cstheme="majorHAnsi"/>
        </w:rPr>
        <w:t xml:space="preserve"> mole fraction as the air column passes over a grid cell is given by:</w:t>
      </w:r>
    </w:p>
    <w:p w14:paraId="4A52CC28" w14:textId="3E070441" w:rsidR="000166A8" w:rsidRPr="00B5676C" w:rsidRDefault="006669FC" w:rsidP="000166A8">
      <w:pPr>
        <w:spacing w:before="0" w:after="0"/>
        <w:rPr>
          <w:rFonts w:asciiTheme="majorHAnsi" w:hAnsiTheme="majorHAnsi" w:cstheme="majorHAnsi"/>
        </w:rPr>
      </w:pPr>
      <m:oMathPara>
        <m:oMath>
          <m:r>
            <m:rPr>
              <m:sty m:val="bi"/>
            </m:rPr>
            <w:rPr>
              <w:rFonts w:ascii="Cambria Math" w:hAnsi="Cambria Math" w:cstheme="majorHAnsi"/>
            </w:rPr>
            <m:t>∆</m:t>
          </m:r>
          <m:sSub>
            <m:sSubPr>
              <m:ctrlPr>
                <w:rPr>
                  <w:rFonts w:ascii="Cambria Math" w:hAnsi="Cambria Math" w:cstheme="majorHAnsi"/>
                  <w:b/>
                  <w:bCs/>
                  <w:i/>
                </w:rPr>
              </m:ctrlPr>
            </m:sSubPr>
            <m:e>
              <m:r>
                <m:rPr>
                  <m:sty m:val="bi"/>
                </m:rPr>
                <w:rPr>
                  <w:rFonts w:ascii="Cambria Math" w:hAnsi="Cambria Math" w:cstheme="majorHAnsi"/>
                </w:rPr>
                <m:t>CH</m:t>
              </m:r>
            </m:e>
            <m:sub>
              <m:r>
                <m:rPr>
                  <m:sty m:val="bi"/>
                </m:rPr>
                <w:rPr>
                  <w:rFonts w:ascii="Cambria Math" w:hAnsi="Cambria Math" w:cstheme="majorHAnsi"/>
                </w:rPr>
                <m:t>4</m:t>
              </m:r>
            </m:sub>
          </m:sSub>
          <m:r>
            <m:rPr>
              <m:sty m:val="bi"/>
            </m:rPr>
            <w:rPr>
              <w:rFonts w:ascii="Cambria Math" w:hAnsi="Cambria Math" w:cstheme="majorHAnsi"/>
            </w:rPr>
            <m:t xml:space="preserve">= </m:t>
          </m:r>
          <m:f>
            <m:fPr>
              <m:ctrlPr>
                <w:rPr>
                  <w:rFonts w:ascii="Cambria Math" w:hAnsi="Cambria Math" w:cstheme="majorHAnsi"/>
                  <w:b/>
                  <w:bCs/>
                  <w:i/>
                </w:rPr>
              </m:ctrlPr>
            </m:fPr>
            <m:num>
              <m:r>
                <m:rPr>
                  <m:sty m:val="bi"/>
                </m:rPr>
                <w:rPr>
                  <w:rFonts w:ascii="Cambria Math" w:hAnsi="Cambria Math" w:cstheme="majorHAnsi"/>
                </w:rPr>
                <m:t>E</m:t>
              </m:r>
              <m:f>
                <m:fPr>
                  <m:ctrlPr>
                    <w:rPr>
                      <w:rFonts w:ascii="Cambria Math" w:hAnsi="Cambria Math" w:cstheme="majorHAnsi"/>
                      <w:b/>
                      <w:bCs/>
                      <w:i/>
                    </w:rPr>
                  </m:ctrlPr>
                </m:fPr>
                <m:num>
                  <m:r>
                    <m:rPr>
                      <m:sty m:val="bi"/>
                    </m:rPr>
                    <w:rPr>
                      <w:rFonts w:ascii="Cambria Math" w:hAnsi="Cambria Math" w:cstheme="majorHAnsi"/>
                    </w:rPr>
                    <m:t>L</m:t>
                  </m:r>
                </m:num>
                <m:den>
                  <m:r>
                    <m:rPr>
                      <m:sty m:val="bi"/>
                    </m:rPr>
                    <w:rPr>
                      <w:rFonts w:ascii="Cambria Math" w:hAnsi="Cambria Math" w:cstheme="majorHAnsi"/>
                    </w:rPr>
                    <m:t>v</m:t>
                  </m:r>
                </m:den>
              </m:f>
            </m:num>
            <m:den>
              <m:f>
                <m:fPr>
                  <m:ctrlPr>
                    <w:rPr>
                      <w:rFonts w:ascii="Cambria Math" w:hAnsi="Cambria Math" w:cstheme="majorHAnsi"/>
                      <w:b/>
                      <w:bCs/>
                      <w:i/>
                    </w:rPr>
                  </m:ctrlPr>
                </m:fPr>
                <m:num>
                  <m:sSub>
                    <m:sSubPr>
                      <m:ctrlPr>
                        <w:rPr>
                          <w:rFonts w:ascii="Cambria Math" w:hAnsi="Cambria Math" w:cstheme="majorHAnsi"/>
                          <w:b/>
                          <w:bCs/>
                          <w:i/>
                        </w:rPr>
                      </m:ctrlPr>
                    </m:sSubPr>
                    <m:e>
                      <m:r>
                        <m:rPr>
                          <m:sty m:val="bi"/>
                        </m:rPr>
                        <w:rPr>
                          <w:rFonts w:ascii="Cambria Math" w:hAnsi="Cambria Math" w:cstheme="majorHAnsi"/>
                        </w:rPr>
                        <m:t>P</m:t>
                      </m:r>
                    </m:e>
                    <m:sub>
                      <m:r>
                        <m:rPr>
                          <m:sty m:val="bi"/>
                        </m:rPr>
                        <w:rPr>
                          <w:rFonts w:ascii="Cambria Math" w:hAnsi="Cambria Math" w:cstheme="majorHAnsi"/>
                        </w:rPr>
                        <m:t>s</m:t>
                      </m:r>
                    </m:sub>
                  </m:sSub>
                </m:num>
                <m:den>
                  <m:r>
                    <m:rPr>
                      <m:sty m:val="bi"/>
                    </m:rPr>
                    <w:rPr>
                      <w:rFonts w:ascii="Cambria Math" w:hAnsi="Cambria Math" w:cstheme="majorHAnsi"/>
                    </w:rPr>
                    <m:t>Mg</m:t>
                  </m:r>
                </m:den>
              </m:f>
            </m:den>
          </m:f>
        </m:oMath>
      </m:oMathPara>
    </w:p>
    <w:p w14:paraId="656EEDC6" w14:textId="77777777" w:rsidR="008E2C63" w:rsidRPr="00B5676C" w:rsidRDefault="006669FC" w:rsidP="000166A8">
      <w:pPr>
        <w:spacing w:before="0" w:after="0" w:line="276" w:lineRule="auto"/>
        <w:rPr>
          <w:rFonts w:asciiTheme="majorHAnsi" w:hAnsiTheme="majorHAnsi" w:cstheme="majorHAnsi"/>
        </w:rPr>
      </w:pPr>
      <w:r w:rsidRPr="00B5676C">
        <w:rPr>
          <w:rFonts w:asciiTheme="majorHAnsi" w:hAnsiTheme="majorHAnsi" w:cstheme="majorHAnsi"/>
        </w:rPr>
        <w:t>Where ΔCH</w:t>
      </w:r>
      <w:r w:rsidRPr="00B5676C">
        <w:rPr>
          <w:rFonts w:asciiTheme="majorHAnsi" w:hAnsiTheme="majorHAnsi" w:cstheme="majorHAnsi"/>
          <w:vertAlign w:val="subscript"/>
        </w:rPr>
        <w:t>4</w:t>
      </w:r>
      <w:r w:rsidRPr="00B5676C">
        <w:rPr>
          <w:rFonts w:asciiTheme="majorHAnsi" w:hAnsiTheme="majorHAnsi" w:cstheme="majorHAnsi"/>
        </w:rPr>
        <w:t xml:space="preserve"> is the change in the CH</w:t>
      </w:r>
      <w:r w:rsidRPr="00B5676C">
        <w:rPr>
          <w:rFonts w:asciiTheme="majorHAnsi" w:hAnsiTheme="majorHAnsi" w:cstheme="majorHAnsi"/>
          <w:vertAlign w:val="subscript"/>
        </w:rPr>
        <w:t>4</w:t>
      </w:r>
      <w:r w:rsidRPr="00B5676C">
        <w:rPr>
          <w:rFonts w:asciiTheme="majorHAnsi" w:hAnsiTheme="majorHAnsi" w:cstheme="majorHAnsi"/>
        </w:rPr>
        <w:t xml:space="preserve"> mole fraction (mol mol</w:t>
      </w:r>
      <w:r w:rsidRPr="00B5676C">
        <w:rPr>
          <w:rFonts w:asciiTheme="majorHAnsi" w:hAnsiTheme="majorHAnsi" w:cstheme="majorHAnsi"/>
          <w:vertAlign w:val="superscript"/>
        </w:rPr>
        <w:t>-1</w:t>
      </w:r>
      <w:r w:rsidRPr="00B5676C">
        <w:rPr>
          <w:rFonts w:asciiTheme="majorHAnsi" w:hAnsiTheme="majorHAnsi" w:cstheme="majorHAnsi"/>
        </w:rPr>
        <w:t>), E is the microseepage CH</w:t>
      </w:r>
      <w:r w:rsidRPr="00B5676C">
        <w:rPr>
          <w:rFonts w:asciiTheme="majorHAnsi" w:hAnsiTheme="majorHAnsi" w:cstheme="majorHAnsi"/>
          <w:vertAlign w:val="subscript"/>
        </w:rPr>
        <w:t>4</w:t>
      </w:r>
      <w:r w:rsidRPr="00B5676C">
        <w:rPr>
          <w:rFonts w:asciiTheme="majorHAnsi" w:hAnsiTheme="majorHAnsi" w:cstheme="majorHAnsi"/>
        </w:rPr>
        <w:t xml:space="preserve"> emission rate in mol CH</w:t>
      </w:r>
      <w:r w:rsidRPr="00B5676C">
        <w:rPr>
          <w:rFonts w:asciiTheme="majorHAnsi" w:hAnsiTheme="majorHAnsi" w:cstheme="majorHAnsi"/>
          <w:vertAlign w:val="subscript"/>
        </w:rPr>
        <w:t>4</w:t>
      </w:r>
      <w:r w:rsidRPr="00B5676C">
        <w:rPr>
          <w:rFonts w:asciiTheme="majorHAnsi" w:hAnsiTheme="majorHAnsi" w:cstheme="majorHAnsi"/>
        </w:rPr>
        <w:t xml:space="preserve"> m</w:t>
      </w:r>
      <w:r w:rsidRPr="00B5676C">
        <w:rPr>
          <w:rFonts w:asciiTheme="majorHAnsi" w:hAnsiTheme="majorHAnsi" w:cstheme="majorHAnsi"/>
          <w:vertAlign w:val="superscript"/>
        </w:rPr>
        <w:t>-2</w:t>
      </w:r>
      <w:r w:rsidRPr="00B5676C">
        <w:rPr>
          <w:rFonts w:asciiTheme="majorHAnsi" w:hAnsiTheme="majorHAnsi" w:cstheme="majorHAnsi"/>
        </w:rPr>
        <w:t xml:space="preserve"> s</w:t>
      </w:r>
      <w:r w:rsidRPr="00B5676C">
        <w:rPr>
          <w:rFonts w:asciiTheme="majorHAnsi" w:hAnsiTheme="majorHAnsi" w:cstheme="majorHAnsi"/>
          <w:vertAlign w:val="superscript"/>
        </w:rPr>
        <w:t>-1</w:t>
      </w:r>
      <w:r w:rsidRPr="00B5676C">
        <w:rPr>
          <w:rFonts w:asciiTheme="majorHAnsi" w:hAnsiTheme="majorHAnsi" w:cstheme="majorHAnsi"/>
        </w:rPr>
        <w:t>, L is the path length over the grid cell in m, v is the mean near-surface wind speed in m s</w:t>
      </w:r>
      <w:r w:rsidRPr="00B5676C">
        <w:rPr>
          <w:rFonts w:asciiTheme="majorHAnsi" w:hAnsiTheme="majorHAnsi" w:cstheme="majorHAnsi"/>
          <w:vertAlign w:val="superscript"/>
        </w:rPr>
        <w:t>-1</w:t>
      </w:r>
      <w:r w:rsidRPr="00B5676C">
        <w:rPr>
          <w:rFonts w:asciiTheme="majorHAnsi" w:hAnsiTheme="majorHAnsi" w:cstheme="majorHAnsi"/>
        </w:rPr>
        <w:t>, P</w:t>
      </w:r>
      <w:r w:rsidRPr="00B5676C">
        <w:rPr>
          <w:rFonts w:asciiTheme="majorHAnsi" w:hAnsiTheme="majorHAnsi" w:cstheme="majorHAnsi"/>
          <w:vertAlign w:val="subscript"/>
        </w:rPr>
        <w:t>s</w:t>
      </w:r>
      <w:r w:rsidRPr="00B5676C">
        <w:rPr>
          <w:rFonts w:asciiTheme="majorHAnsi" w:hAnsiTheme="majorHAnsi" w:cstheme="majorHAnsi"/>
        </w:rPr>
        <w:t xml:space="preserve"> is the surface pressure in Pa, M is the molecular weight of air</w:t>
      </w:r>
      <w:r w:rsidR="000166A8" w:rsidRPr="00B5676C">
        <w:rPr>
          <w:rFonts w:asciiTheme="majorHAnsi" w:hAnsiTheme="majorHAnsi" w:cstheme="majorHAnsi"/>
        </w:rPr>
        <w:t xml:space="preserve"> (0.029 kg mol</w:t>
      </w:r>
      <w:r w:rsidR="000166A8" w:rsidRPr="00B5676C">
        <w:rPr>
          <w:rFonts w:asciiTheme="majorHAnsi" w:hAnsiTheme="majorHAnsi" w:cstheme="majorHAnsi"/>
          <w:vertAlign w:val="superscript"/>
        </w:rPr>
        <w:t>-1</w:t>
      </w:r>
      <w:r w:rsidR="000166A8" w:rsidRPr="00B5676C">
        <w:rPr>
          <w:rFonts w:asciiTheme="majorHAnsi" w:hAnsiTheme="majorHAnsi" w:cstheme="majorHAnsi"/>
        </w:rPr>
        <w:t>), and g is acceleration due to gravity (9.82 m s</w:t>
      </w:r>
      <w:r w:rsidR="000166A8" w:rsidRPr="00B5676C">
        <w:rPr>
          <w:rFonts w:asciiTheme="majorHAnsi" w:hAnsiTheme="majorHAnsi" w:cstheme="majorHAnsi"/>
          <w:vertAlign w:val="superscript"/>
        </w:rPr>
        <w:t>-2</w:t>
      </w:r>
      <w:r w:rsidR="000166A8" w:rsidRPr="00B5676C">
        <w:rPr>
          <w:rFonts w:asciiTheme="majorHAnsi" w:hAnsiTheme="majorHAnsi" w:cstheme="majorHAnsi"/>
        </w:rPr>
        <w:t>).</w:t>
      </w:r>
    </w:p>
    <w:p w14:paraId="6BA4BD90" w14:textId="77777777" w:rsidR="000166A8" w:rsidRPr="00B5676C" w:rsidRDefault="000166A8" w:rsidP="000166A8">
      <w:pPr>
        <w:spacing w:before="0" w:after="0" w:line="276" w:lineRule="auto"/>
        <w:rPr>
          <w:rFonts w:asciiTheme="majorHAnsi" w:hAnsiTheme="majorHAnsi" w:cstheme="majorHAnsi"/>
        </w:rPr>
      </w:pPr>
    </w:p>
    <w:p w14:paraId="2A092816" w14:textId="42670ADC" w:rsidR="000166A8" w:rsidRPr="00B5676C" w:rsidRDefault="000166A8" w:rsidP="000166A8">
      <w:pPr>
        <w:spacing w:before="0" w:after="0"/>
        <w:rPr>
          <w:rFonts w:asciiTheme="majorHAnsi" w:hAnsiTheme="majorHAnsi" w:cstheme="majorHAnsi"/>
        </w:rPr>
      </w:pPr>
      <w:r w:rsidRPr="00B5676C">
        <w:rPr>
          <w:rFonts w:asciiTheme="majorHAnsi" w:hAnsiTheme="majorHAnsi" w:cstheme="majorHAnsi"/>
        </w:rPr>
        <w:t xml:space="preserve">If we consider the 8 x 8 km grid cells in the time-averaged TROPOMI </w:t>
      </w:r>
      <w:r w:rsidR="001A7199" w:rsidRPr="00B5676C">
        <w:rPr>
          <w:rFonts w:asciiTheme="majorHAnsi" w:hAnsiTheme="majorHAnsi" w:cstheme="majorHAnsi"/>
        </w:rPr>
        <w:t xml:space="preserve">data </w:t>
      </w:r>
      <w:r w:rsidRPr="00B5676C">
        <w:rPr>
          <w:rFonts w:asciiTheme="majorHAnsi" w:hAnsiTheme="majorHAnsi" w:cstheme="majorHAnsi"/>
        </w:rPr>
        <w:t>and use 8000 m for the path length and 4.33 m s</w:t>
      </w:r>
      <w:r w:rsidRPr="00B5676C">
        <w:rPr>
          <w:rFonts w:asciiTheme="majorHAnsi" w:hAnsiTheme="majorHAnsi" w:cstheme="majorHAnsi"/>
          <w:vertAlign w:val="superscript"/>
        </w:rPr>
        <w:t>-1</w:t>
      </w:r>
      <w:r w:rsidRPr="00B5676C">
        <w:rPr>
          <w:rFonts w:asciiTheme="majorHAnsi" w:hAnsiTheme="majorHAnsi" w:cstheme="majorHAnsi"/>
        </w:rPr>
        <w:t xml:space="preserve"> for the wind speed (climatological average for Rochester, NY, USA), as well as emissions corresponding to Level 4 in Etiope et al 2019 classification (494 mg CH4 m</w:t>
      </w:r>
      <w:r w:rsidRPr="00B5676C">
        <w:rPr>
          <w:rFonts w:asciiTheme="majorHAnsi" w:hAnsiTheme="majorHAnsi" w:cstheme="majorHAnsi"/>
          <w:vertAlign w:val="superscript"/>
        </w:rPr>
        <w:t>-2</w:t>
      </w:r>
      <w:r w:rsidRPr="00B5676C">
        <w:rPr>
          <w:rFonts w:asciiTheme="majorHAnsi" w:hAnsiTheme="majorHAnsi" w:cstheme="majorHAnsi"/>
        </w:rPr>
        <w:t xml:space="preserve"> day</w:t>
      </w:r>
      <w:r w:rsidRPr="00B5676C">
        <w:rPr>
          <w:rFonts w:asciiTheme="majorHAnsi" w:hAnsiTheme="majorHAnsi" w:cstheme="majorHAnsi"/>
          <w:vertAlign w:val="superscript"/>
        </w:rPr>
        <w:t>-1</w:t>
      </w:r>
      <w:r w:rsidRPr="00B5676C">
        <w:rPr>
          <w:rFonts w:asciiTheme="majorHAnsi" w:hAnsiTheme="majorHAnsi" w:cstheme="majorHAnsi"/>
        </w:rPr>
        <w:t>) then ∆CH</w:t>
      </w:r>
      <w:r w:rsidRPr="00B5676C">
        <w:rPr>
          <w:rFonts w:asciiTheme="majorHAnsi" w:hAnsiTheme="majorHAnsi" w:cstheme="majorHAnsi"/>
          <w:vertAlign w:val="subscript"/>
        </w:rPr>
        <w:t>4</w:t>
      </w:r>
      <w:r w:rsidRPr="00B5676C">
        <w:rPr>
          <w:rFonts w:asciiTheme="majorHAnsi" w:hAnsiTheme="majorHAnsi" w:cstheme="majorHAnsi"/>
        </w:rPr>
        <w:t xml:space="preserve"> = 1.9 nmol mol</w:t>
      </w:r>
      <w:r w:rsidRPr="00B5676C">
        <w:rPr>
          <w:rFonts w:asciiTheme="majorHAnsi" w:hAnsiTheme="majorHAnsi" w:cstheme="majorHAnsi"/>
          <w:vertAlign w:val="superscript"/>
        </w:rPr>
        <w:t>-1</w:t>
      </w:r>
      <w:r w:rsidRPr="00B5676C">
        <w:rPr>
          <w:rFonts w:asciiTheme="majorHAnsi" w:hAnsiTheme="majorHAnsi" w:cstheme="majorHAnsi"/>
        </w:rPr>
        <w:t>, slightly below the TROPOMI precision of 3 nmol mol</w:t>
      </w:r>
      <w:r w:rsidRPr="00B5676C">
        <w:rPr>
          <w:rFonts w:asciiTheme="majorHAnsi" w:hAnsiTheme="majorHAnsi" w:cstheme="majorHAnsi"/>
          <w:vertAlign w:val="superscript"/>
        </w:rPr>
        <w:t>-1</w:t>
      </w:r>
      <w:r w:rsidRPr="00B5676C">
        <w:rPr>
          <w:rFonts w:asciiTheme="majorHAnsi" w:hAnsiTheme="majorHAnsi" w:cstheme="majorHAnsi"/>
        </w:rPr>
        <w:t>. However, as can be seen in Figure S1</w:t>
      </w:r>
      <w:r w:rsidR="00B474AD" w:rsidRPr="00B5676C">
        <w:rPr>
          <w:rFonts w:asciiTheme="majorHAnsi" w:hAnsiTheme="majorHAnsi" w:cstheme="majorHAnsi"/>
        </w:rPr>
        <w:t>4</w:t>
      </w:r>
      <w:r w:rsidRPr="00B5676C">
        <w:rPr>
          <w:rFonts w:asciiTheme="majorHAnsi" w:hAnsiTheme="majorHAnsi" w:cstheme="majorHAnsi"/>
        </w:rPr>
        <w:t>, Etiope et al. (2019) predicted clusters of two or three Level 4 grid cells, and the maximum path length over these clusters may</w:t>
      </w:r>
      <w:r w:rsidR="00B474AD" w:rsidRPr="00B5676C">
        <w:rPr>
          <w:rFonts w:asciiTheme="majorHAnsi" w:hAnsiTheme="majorHAnsi" w:cstheme="majorHAnsi"/>
        </w:rPr>
        <w:t xml:space="preserve"> </w:t>
      </w:r>
      <w:r w:rsidRPr="00B5676C">
        <w:rPr>
          <w:rFonts w:asciiTheme="majorHAnsi" w:hAnsiTheme="majorHAnsi" w:cstheme="majorHAnsi"/>
        </w:rPr>
        <w:t>be slightly larger; it is also possible that the mean wind speed over these locations may be slightly lower than at nearby regional weather stations; this could potentially allow for ∆CH</w:t>
      </w:r>
      <w:r w:rsidRPr="00B5676C">
        <w:rPr>
          <w:rFonts w:asciiTheme="majorHAnsi" w:hAnsiTheme="majorHAnsi" w:cstheme="majorHAnsi"/>
          <w:vertAlign w:val="subscript"/>
        </w:rPr>
        <w:t>4</w:t>
      </w:r>
      <w:r w:rsidRPr="00B5676C">
        <w:rPr>
          <w:rFonts w:asciiTheme="majorHAnsi" w:hAnsiTheme="majorHAnsi" w:cstheme="majorHAnsi"/>
        </w:rPr>
        <w:t xml:space="preserve"> values to reach the 3 nmol mol</w:t>
      </w:r>
      <w:r w:rsidRPr="00B5676C">
        <w:rPr>
          <w:rFonts w:asciiTheme="majorHAnsi" w:hAnsiTheme="majorHAnsi" w:cstheme="majorHAnsi"/>
          <w:vertAlign w:val="superscript"/>
        </w:rPr>
        <w:t>-1</w:t>
      </w:r>
      <w:r w:rsidRPr="00B5676C">
        <w:rPr>
          <w:rFonts w:asciiTheme="majorHAnsi" w:hAnsiTheme="majorHAnsi" w:cstheme="majorHAnsi"/>
        </w:rPr>
        <w:t xml:space="preserve"> precision of TROPOMI data.</w:t>
      </w:r>
    </w:p>
    <w:p w14:paraId="3C53A7B0" w14:textId="77777777" w:rsidR="000166A8" w:rsidRPr="00B5676C" w:rsidRDefault="000166A8" w:rsidP="000166A8">
      <w:pPr>
        <w:spacing w:before="0" w:after="0"/>
        <w:rPr>
          <w:rFonts w:asciiTheme="majorHAnsi" w:hAnsiTheme="majorHAnsi" w:cstheme="majorHAnsi"/>
        </w:rPr>
      </w:pPr>
    </w:p>
    <w:p w14:paraId="7054E0A7" w14:textId="06187843" w:rsidR="000166A8" w:rsidRPr="00B5676C" w:rsidRDefault="000166A8" w:rsidP="0092793C">
      <w:pPr>
        <w:spacing w:before="0" w:after="0"/>
        <w:rPr>
          <w:rFonts w:asciiTheme="majorHAnsi" w:hAnsiTheme="majorHAnsi" w:cstheme="majorHAnsi"/>
        </w:rPr>
      </w:pPr>
      <w:r w:rsidRPr="00B5676C">
        <w:rPr>
          <w:rFonts w:asciiTheme="majorHAnsi" w:hAnsiTheme="majorHAnsi" w:cstheme="majorHAnsi"/>
        </w:rPr>
        <w:t>As can be seen in Figure S1</w:t>
      </w:r>
      <w:r w:rsidR="00B474AD" w:rsidRPr="00B5676C">
        <w:rPr>
          <w:rFonts w:asciiTheme="majorHAnsi" w:hAnsiTheme="majorHAnsi" w:cstheme="majorHAnsi"/>
        </w:rPr>
        <w:t>4</w:t>
      </w:r>
      <w:r w:rsidRPr="00B5676C">
        <w:rPr>
          <w:rFonts w:asciiTheme="majorHAnsi" w:hAnsiTheme="majorHAnsi" w:cstheme="majorHAnsi"/>
        </w:rPr>
        <w:t xml:space="preserve">, the examined 8 x 8 km TROPOMI data grid cells that contain Level 4 microseepage emission cells do not appear to be anomalous in their </w:t>
      </w:r>
      <w:proofErr w:type="gramStart"/>
      <w:r w:rsidRPr="00B5676C">
        <w:rPr>
          <w:rFonts w:asciiTheme="majorHAnsi" w:hAnsiTheme="majorHAnsi" w:cstheme="majorHAnsi"/>
        </w:rPr>
        <w:t>column-average</w:t>
      </w:r>
      <w:proofErr w:type="gramEnd"/>
      <w:r w:rsidRPr="00B5676C">
        <w:rPr>
          <w:rFonts w:asciiTheme="majorHAnsi" w:hAnsiTheme="majorHAnsi" w:cstheme="majorHAnsi"/>
        </w:rPr>
        <w:t xml:space="preserve"> CH</w:t>
      </w:r>
      <w:r w:rsidRPr="00B5676C">
        <w:rPr>
          <w:rFonts w:asciiTheme="majorHAnsi" w:hAnsiTheme="majorHAnsi" w:cstheme="majorHAnsi"/>
          <w:vertAlign w:val="subscript"/>
        </w:rPr>
        <w:t>4</w:t>
      </w:r>
      <w:r w:rsidRPr="00B5676C">
        <w:rPr>
          <w:rFonts w:asciiTheme="majorHAnsi" w:hAnsiTheme="majorHAnsi" w:cstheme="majorHAnsi"/>
        </w:rPr>
        <w:t xml:space="preserve"> mole fraction as compared to immediately adjacent grid cells. We note that based on this simple calculation, TROPOMI data may be useful for identifying possible high-microseepage areas to guide future sampling. However, </w:t>
      </w:r>
      <w:r w:rsidR="001A7199" w:rsidRPr="00B5676C">
        <w:rPr>
          <w:rFonts w:asciiTheme="majorHAnsi" w:hAnsiTheme="majorHAnsi" w:cstheme="majorHAnsi"/>
        </w:rPr>
        <w:t xml:space="preserve">caution must be used as </w:t>
      </w:r>
      <w:r w:rsidRPr="00B5676C">
        <w:rPr>
          <w:rFonts w:asciiTheme="majorHAnsi" w:hAnsiTheme="majorHAnsi" w:cstheme="majorHAnsi"/>
        </w:rPr>
        <w:t>satellite retrievals are of course influenced by total emissions, including all anthropogenic and other natural CH</w:t>
      </w:r>
      <w:r w:rsidRPr="00B5676C">
        <w:rPr>
          <w:rFonts w:asciiTheme="majorHAnsi" w:hAnsiTheme="majorHAnsi" w:cstheme="majorHAnsi"/>
          <w:vertAlign w:val="subscript"/>
        </w:rPr>
        <w:t>4</w:t>
      </w:r>
      <w:r w:rsidRPr="00B5676C">
        <w:rPr>
          <w:rFonts w:asciiTheme="majorHAnsi" w:hAnsiTheme="majorHAnsi" w:cstheme="majorHAnsi"/>
        </w:rPr>
        <w:t xml:space="preserve"> sources in a given location.</w:t>
      </w:r>
    </w:p>
    <w:p w14:paraId="033B5F15" w14:textId="327C396C" w:rsidR="000166A8" w:rsidRPr="00B5676C" w:rsidRDefault="000166A8" w:rsidP="000166A8">
      <w:pPr>
        <w:pStyle w:val="Heading3"/>
        <w:rPr>
          <w:rFonts w:asciiTheme="majorHAnsi" w:hAnsiTheme="majorHAnsi" w:cstheme="majorHAnsi"/>
        </w:rPr>
      </w:pPr>
      <w:r w:rsidRPr="00B5676C">
        <w:rPr>
          <w:rFonts w:asciiTheme="majorHAnsi" w:eastAsia="Times New Roman" w:hAnsiTheme="majorHAnsi" w:cstheme="majorHAnsi"/>
          <w:noProof/>
          <w:sz w:val="24"/>
          <w:szCs w:val="24"/>
        </w:rPr>
        <w:lastRenderedPageBreak/>
        <w:drawing>
          <wp:anchor distT="0" distB="0" distL="114300" distR="114300" simplePos="0" relativeHeight="251658240" behindDoc="0" locked="0" layoutInCell="1" allowOverlap="1" wp14:anchorId="194CFAB9" wp14:editId="393B3C49">
            <wp:simplePos x="0" y="0"/>
            <wp:positionH relativeFrom="margin">
              <wp:align>left</wp:align>
            </wp:positionH>
            <wp:positionV relativeFrom="paragraph">
              <wp:posOffset>0</wp:posOffset>
            </wp:positionV>
            <wp:extent cx="6391275" cy="4938395"/>
            <wp:effectExtent l="0" t="0" r="9525" b="0"/>
            <wp:wrapTopAndBottom/>
            <wp:docPr id="13"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4" cstate="print">
                      <a:extLst>
                        <a:ext uri="{28A0092B-C50C-407E-A947-70E740481C1C}">
                          <a14:useLocalDpi xmlns:a14="http://schemas.microsoft.com/office/drawing/2010/main" val="0"/>
                        </a:ext>
                      </a:extLst>
                    </a:blip>
                    <a:stretch>
                      <a:fillRect/>
                    </a:stretch>
                  </pic:blipFill>
                  <pic:spPr>
                    <a:xfrm>
                      <a:off x="0" y="0"/>
                      <a:ext cx="6391275" cy="4938395"/>
                    </a:xfrm>
                    <a:prstGeom prst="rect">
                      <a:avLst/>
                    </a:prstGeom>
                    <a:ln/>
                  </pic:spPr>
                </pic:pic>
              </a:graphicData>
            </a:graphic>
            <wp14:sizeRelH relativeFrom="margin">
              <wp14:pctWidth>0</wp14:pctWidth>
            </wp14:sizeRelH>
            <wp14:sizeRelV relativeFrom="margin">
              <wp14:pctHeight>0</wp14:pctHeight>
            </wp14:sizeRelV>
          </wp:anchor>
        </w:drawing>
      </w:r>
      <w:r w:rsidRPr="00B5676C">
        <w:rPr>
          <w:rFonts w:asciiTheme="majorHAnsi" w:hAnsiTheme="majorHAnsi" w:cstheme="majorHAnsi"/>
        </w:rPr>
        <w:t>Figure S1</w:t>
      </w:r>
      <w:r w:rsidR="008C2E4E" w:rsidRPr="00B5676C">
        <w:rPr>
          <w:rFonts w:asciiTheme="majorHAnsi" w:hAnsiTheme="majorHAnsi" w:cstheme="majorHAnsi"/>
        </w:rPr>
        <w:t>4</w:t>
      </w:r>
      <w:r w:rsidR="001726D7" w:rsidRPr="00B5676C">
        <w:rPr>
          <w:rFonts w:asciiTheme="majorHAnsi" w:hAnsiTheme="majorHAnsi" w:cstheme="majorHAnsi"/>
        </w:rPr>
        <w:t>.</w:t>
      </w:r>
      <w:r w:rsidRPr="00B5676C">
        <w:rPr>
          <w:rFonts w:asciiTheme="majorHAnsi" w:hAnsiTheme="majorHAnsi" w:cstheme="majorHAnsi"/>
        </w:rPr>
        <w:t xml:space="preserve"> </w:t>
      </w:r>
      <w:r w:rsidR="002D76D3" w:rsidRPr="003A346B">
        <w:rPr>
          <w:rFonts w:asciiTheme="majorHAnsi" w:hAnsiTheme="majorHAnsi" w:cstheme="majorHAnsi"/>
          <w:b w:val="0"/>
          <w:bCs/>
        </w:rPr>
        <w:t xml:space="preserve">Maps of TROPOMI </w:t>
      </w:r>
      <w:r w:rsidR="001A7199" w:rsidRPr="003A346B">
        <w:rPr>
          <w:rFonts w:asciiTheme="majorHAnsi" w:hAnsiTheme="majorHAnsi" w:cstheme="majorHAnsi"/>
          <w:b w:val="0"/>
          <w:bCs/>
        </w:rPr>
        <w:t>time-</w:t>
      </w:r>
      <w:r w:rsidR="002D76D3" w:rsidRPr="003A346B">
        <w:rPr>
          <w:rFonts w:asciiTheme="majorHAnsi" w:hAnsiTheme="majorHAnsi" w:cstheme="majorHAnsi"/>
          <w:b w:val="0"/>
          <w:bCs/>
        </w:rPr>
        <w:t xml:space="preserve">averaged </w:t>
      </w:r>
      <w:r w:rsidR="001A7199" w:rsidRPr="003A346B">
        <w:rPr>
          <w:rFonts w:asciiTheme="majorHAnsi" w:hAnsiTheme="majorHAnsi" w:cstheme="majorHAnsi"/>
          <w:b w:val="0"/>
          <w:bCs/>
        </w:rPr>
        <w:t xml:space="preserve">column </w:t>
      </w:r>
      <w:r w:rsidR="002D76D3" w:rsidRPr="003A346B">
        <w:rPr>
          <w:rFonts w:asciiTheme="majorHAnsi" w:hAnsiTheme="majorHAnsi" w:cstheme="majorHAnsi"/>
          <w:b w:val="0"/>
          <w:bCs/>
        </w:rPr>
        <w:t>CH</w:t>
      </w:r>
      <w:r w:rsidR="002D76D3" w:rsidRPr="003A346B">
        <w:rPr>
          <w:rFonts w:asciiTheme="majorHAnsi" w:hAnsiTheme="majorHAnsi" w:cstheme="majorHAnsi"/>
          <w:b w:val="0"/>
          <w:bCs/>
          <w:vertAlign w:val="subscript"/>
        </w:rPr>
        <w:t>4</w:t>
      </w:r>
      <w:r w:rsidR="002D76D3" w:rsidRPr="003A346B">
        <w:rPr>
          <w:rFonts w:asciiTheme="majorHAnsi" w:hAnsiTheme="majorHAnsi" w:cstheme="majorHAnsi"/>
          <w:b w:val="0"/>
          <w:bCs/>
        </w:rPr>
        <w:t xml:space="preserve"> around Etiope et al. (2019) Level 4 cells in Western New York State.</w:t>
      </w:r>
    </w:p>
    <w:p w14:paraId="0933D036" w14:textId="64713A71" w:rsidR="000166A8" w:rsidRPr="00B5676C" w:rsidRDefault="002D76D3" w:rsidP="003A346B">
      <w:pPr>
        <w:rPr>
          <w:rFonts w:asciiTheme="majorHAnsi" w:hAnsiTheme="majorHAnsi" w:cstheme="majorHAnsi"/>
        </w:rPr>
      </w:pPr>
      <w:r w:rsidRPr="00B5676C">
        <w:rPr>
          <w:rFonts w:asciiTheme="majorHAnsi" w:hAnsiTheme="majorHAnsi" w:cstheme="majorHAnsi"/>
        </w:rPr>
        <w:t xml:space="preserve">The left map focuses on four of the more </w:t>
      </w:r>
      <w:r w:rsidR="000C55B9" w:rsidRPr="00B5676C">
        <w:rPr>
          <w:rFonts w:asciiTheme="majorHAnsi" w:hAnsiTheme="majorHAnsi" w:cstheme="majorHAnsi"/>
        </w:rPr>
        <w:t>w</w:t>
      </w:r>
      <w:r w:rsidRPr="00B5676C">
        <w:rPr>
          <w:rFonts w:asciiTheme="majorHAnsi" w:hAnsiTheme="majorHAnsi" w:cstheme="majorHAnsi"/>
        </w:rPr>
        <w:t>estern Level 4 cells, where sampling was conducted at Chestnut Ridge Park</w:t>
      </w:r>
      <w:r w:rsidR="000D0988" w:rsidRPr="00B5676C">
        <w:rPr>
          <w:rFonts w:asciiTheme="majorHAnsi" w:hAnsiTheme="majorHAnsi" w:cstheme="majorHAnsi"/>
        </w:rPr>
        <w:t xml:space="preserve"> (</w:t>
      </w:r>
      <w:r w:rsidR="000C55B9" w:rsidRPr="00B5676C">
        <w:rPr>
          <w:rFonts w:asciiTheme="majorHAnsi" w:hAnsiTheme="majorHAnsi" w:cstheme="majorHAnsi"/>
        </w:rPr>
        <w:t xml:space="preserve">our sampling area </w:t>
      </w:r>
      <w:r w:rsidR="000D0988" w:rsidRPr="00B5676C">
        <w:rPr>
          <w:rFonts w:asciiTheme="majorHAnsi" w:hAnsiTheme="majorHAnsi" w:cstheme="majorHAnsi"/>
        </w:rPr>
        <w:t>e)</w:t>
      </w:r>
      <w:r w:rsidRPr="00B5676C">
        <w:rPr>
          <w:rFonts w:asciiTheme="majorHAnsi" w:hAnsiTheme="majorHAnsi" w:cstheme="majorHAnsi"/>
        </w:rPr>
        <w:t>.</w:t>
      </w:r>
      <w:r w:rsidR="00395A65" w:rsidRPr="00B5676C">
        <w:rPr>
          <w:rFonts w:asciiTheme="majorHAnsi" w:hAnsiTheme="majorHAnsi" w:cstheme="majorHAnsi"/>
        </w:rPr>
        <w:t xml:space="preserve"> </w:t>
      </w:r>
      <w:r w:rsidR="001A7199" w:rsidRPr="00B5676C">
        <w:rPr>
          <w:rFonts w:asciiTheme="majorHAnsi" w:hAnsiTheme="majorHAnsi" w:cstheme="majorHAnsi"/>
        </w:rPr>
        <w:t>No</w:t>
      </w:r>
      <w:r w:rsidR="00395A65" w:rsidRPr="00B5676C">
        <w:rPr>
          <w:rFonts w:asciiTheme="majorHAnsi" w:hAnsiTheme="majorHAnsi" w:cstheme="majorHAnsi"/>
        </w:rPr>
        <w:t xml:space="preserve"> CH</w:t>
      </w:r>
      <w:r w:rsidR="00395A65" w:rsidRPr="00B5676C">
        <w:rPr>
          <w:rFonts w:asciiTheme="majorHAnsi" w:hAnsiTheme="majorHAnsi" w:cstheme="majorHAnsi"/>
          <w:vertAlign w:val="subscript"/>
        </w:rPr>
        <w:t>4</w:t>
      </w:r>
      <w:r w:rsidR="00395A65" w:rsidRPr="00B5676C">
        <w:rPr>
          <w:rFonts w:asciiTheme="majorHAnsi" w:hAnsiTheme="majorHAnsi" w:cstheme="majorHAnsi"/>
        </w:rPr>
        <w:t xml:space="preserve"> enhancements are </w:t>
      </w:r>
      <w:r w:rsidR="001A7199" w:rsidRPr="00B5676C">
        <w:rPr>
          <w:rFonts w:asciiTheme="majorHAnsi" w:hAnsiTheme="majorHAnsi" w:cstheme="majorHAnsi"/>
        </w:rPr>
        <w:t>apparent as compared to adjacent grid cells</w:t>
      </w:r>
      <w:r w:rsidR="00395A65" w:rsidRPr="00B5676C">
        <w:rPr>
          <w:rFonts w:asciiTheme="majorHAnsi" w:hAnsiTheme="majorHAnsi" w:cstheme="majorHAnsi"/>
        </w:rPr>
        <w:t>. Slightly enhanced CH</w:t>
      </w:r>
      <w:r w:rsidR="00395A65" w:rsidRPr="00B5676C">
        <w:rPr>
          <w:rFonts w:asciiTheme="majorHAnsi" w:hAnsiTheme="majorHAnsi" w:cstheme="majorHAnsi"/>
          <w:vertAlign w:val="subscript"/>
        </w:rPr>
        <w:t>4</w:t>
      </w:r>
      <w:r w:rsidR="00395A65" w:rsidRPr="00B5676C">
        <w:rPr>
          <w:rFonts w:asciiTheme="majorHAnsi" w:hAnsiTheme="majorHAnsi" w:cstheme="majorHAnsi"/>
        </w:rPr>
        <w:t xml:space="preserve"> is seen in the TROPOMI grid cell just to the west of the Level 4 cells associated with Chestnut Ridge Park, but that grid cell is generally upwind of the Level 4 cells. The grid cell also encompasses a heavily developed area. For these reasons, it is unlikely that the CH</w:t>
      </w:r>
      <w:r w:rsidR="00395A65" w:rsidRPr="00B5676C">
        <w:rPr>
          <w:rFonts w:asciiTheme="majorHAnsi" w:hAnsiTheme="majorHAnsi" w:cstheme="majorHAnsi"/>
          <w:vertAlign w:val="subscript"/>
        </w:rPr>
        <w:t>4</w:t>
      </w:r>
      <w:r w:rsidR="00395A65" w:rsidRPr="00B5676C">
        <w:rPr>
          <w:rFonts w:asciiTheme="majorHAnsi" w:hAnsiTheme="majorHAnsi" w:cstheme="majorHAnsi"/>
        </w:rPr>
        <w:t xml:space="preserve"> enhancement in this particular grid cell is due to microseepage emissions. </w:t>
      </w:r>
      <w:r w:rsidRPr="00B5676C">
        <w:rPr>
          <w:rFonts w:asciiTheme="majorHAnsi" w:hAnsiTheme="majorHAnsi" w:cstheme="majorHAnsi"/>
        </w:rPr>
        <w:t xml:space="preserve">The right map focuses on the other two, more </w:t>
      </w:r>
      <w:r w:rsidR="000C55B9" w:rsidRPr="00B5676C">
        <w:rPr>
          <w:rFonts w:asciiTheme="majorHAnsi" w:hAnsiTheme="majorHAnsi" w:cstheme="majorHAnsi"/>
        </w:rPr>
        <w:t>e</w:t>
      </w:r>
      <w:r w:rsidRPr="00B5676C">
        <w:rPr>
          <w:rFonts w:asciiTheme="majorHAnsi" w:hAnsiTheme="majorHAnsi" w:cstheme="majorHAnsi"/>
        </w:rPr>
        <w:t>astern Level 4 cells, where sampling was conducted at Levi Corser Memorial</w:t>
      </w:r>
      <w:r w:rsidR="000D0988" w:rsidRPr="00B5676C">
        <w:rPr>
          <w:rFonts w:asciiTheme="majorHAnsi" w:hAnsiTheme="majorHAnsi" w:cstheme="majorHAnsi"/>
        </w:rPr>
        <w:t xml:space="preserve"> </w:t>
      </w:r>
      <w:r w:rsidR="001A7199" w:rsidRPr="00B5676C">
        <w:rPr>
          <w:rFonts w:asciiTheme="majorHAnsi" w:hAnsiTheme="majorHAnsi" w:cstheme="majorHAnsi"/>
        </w:rPr>
        <w:t xml:space="preserve">Park </w:t>
      </w:r>
      <w:r w:rsidR="000D0988" w:rsidRPr="00B5676C">
        <w:rPr>
          <w:rFonts w:asciiTheme="majorHAnsi" w:hAnsiTheme="majorHAnsi" w:cstheme="majorHAnsi"/>
        </w:rPr>
        <w:t>(</w:t>
      </w:r>
      <w:r w:rsidR="000C55B9" w:rsidRPr="00B5676C">
        <w:rPr>
          <w:rFonts w:asciiTheme="majorHAnsi" w:hAnsiTheme="majorHAnsi" w:cstheme="majorHAnsi"/>
        </w:rPr>
        <w:t xml:space="preserve">our sampling area </w:t>
      </w:r>
      <w:r w:rsidR="000D0988" w:rsidRPr="00B5676C">
        <w:rPr>
          <w:rFonts w:asciiTheme="majorHAnsi" w:hAnsiTheme="majorHAnsi" w:cstheme="majorHAnsi"/>
        </w:rPr>
        <w:t>f)</w:t>
      </w:r>
      <w:r w:rsidRPr="00B5676C">
        <w:rPr>
          <w:rFonts w:asciiTheme="majorHAnsi" w:hAnsiTheme="majorHAnsi" w:cstheme="majorHAnsi"/>
        </w:rPr>
        <w:t>.</w:t>
      </w:r>
      <w:r w:rsidR="00395A65" w:rsidRPr="00B5676C">
        <w:rPr>
          <w:rFonts w:asciiTheme="majorHAnsi" w:hAnsiTheme="majorHAnsi" w:cstheme="majorHAnsi"/>
        </w:rPr>
        <w:t xml:space="preserve"> There </w:t>
      </w:r>
      <w:r w:rsidR="005242A4" w:rsidRPr="00B5676C">
        <w:rPr>
          <w:rFonts w:asciiTheme="majorHAnsi" w:hAnsiTheme="majorHAnsi" w:cstheme="majorHAnsi"/>
        </w:rPr>
        <w:t>are</w:t>
      </w:r>
      <w:r w:rsidR="00395A65" w:rsidRPr="00B5676C">
        <w:rPr>
          <w:rFonts w:asciiTheme="majorHAnsi" w:hAnsiTheme="majorHAnsi" w:cstheme="majorHAnsi"/>
        </w:rPr>
        <w:t xml:space="preserve"> no </w:t>
      </w:r>
      <w:r w:rsidR="001A7199" w:rsidRPr="00B5676C">
        <w:rPr>
          <w:rFonts w:asciiTheme="majorHAnsi" w:hAnsiTheme="majorHAnsi" w:cstheme="majorHAnsi"/>
        </w:rPr>
        <w:t>apparent</w:t>
      </w:r>
      <w:r w:rsidR="00395A65" w:rsidRPr="00B5676C">
        <w:rPr>
          <w:rFonts w:asciiTheme="majorHAnsi" w:hAnsiTheme="majorHAnsi" w:cstheme="majorHAnsi"/>
        </w:rPr>
        <w:t xml:space="preserve"> CH</w:t>
      </w:r>
      <w:r w:rsidR="00395A65" w:rsidRPr="00B5676C">
        <w:rPr>
          <w:rFonts w:asciiTheme="majorHAnsi" w:hAnsiTheme="majorHAnsi" w:cstheme="majorHAnsi"/>
          <w:vertAlign w:val="subscript"/>
        </w:rPr>
        <w:t>4</w:t>
      </w:r>
      <w:r w:rsidR="00395A65" w:rsidRPr="00B5676C">
        <w:rPr>
          <w:rFonts w:asciiTheme="majorHAnsi" w:hAnsiTheme="majorHAnsi" w:cstheme="majorHAnsi"/>
        </w:rPr>
        <w:t xml:space="preserve"> enhancements </w:t>
      </w:r>
      <w:r w:rsidR="001A7199" w:rsidRPr="00B5676C">
        <w:rPr>
          <w:rFonts w:asciiTheme="majorHAnsi" w:hAnsiTheme="majorHAnsi" w:cstheme="majorHAnsi"/>
        </w:rPr>
        <w:t>in these Level 4 cells as compared to adjacent grid cells</w:t>
      </w:r>
      <w:r w:rsidR="00395A65" w:rsidRPr="00B5676C">
        <w:rPr>
          <w:rFonts w:asciiTheme="majorHAnsi" w:hAnsiTheme="majorHAnsi" w:cstheme="majorHAnsi"/>
        </w:rPr>
        <w:t xml:space="preserve">. </w:t>
      </w:r>
    </w:p>
    <w:p w14:paraId="23C761C3" w14:textId="77777777" w:rsidR="008E2C63" w:rsidRPr="00B5676C" w:rsidRDefault="00A42D50">
      <w:pPr>
        <w:pStyle w:val="Heading1"/>
        <w:spacing w:before="240" w:after="240" w:line="240" w:lineRule="auto"/>
        <w:rPr>
          <w:rFonts w:asciiTheme="majorHAnsi" w:hAnsiTheme="majorHAnsi" w:cstheme="majorHAnsi"/>
        </w:rPr>
      </w:pPr>
      <w:bookmarkStart w:id="34" w:name="_hgbkmwtv82lk" w:colFirst="0" w:colLast="0"/>
      <w:bookmarkEnd w:id="34"/>
      <w:r w:rsidRPr="00B5676C">
        <w:rPr>
          <w:rFonts w:asciiTheme="majorHAnsi" w:hAnsiTheme="majorHAnsi" w:cstheme="majorHAnsi"/>
        </w:rPr>
        <w:lastRenderedPageBreak/>
        <w:t>References</w:t>
      </w:r>
    </w:p>
    <w:p w14:paraId="21942BBD" w14:textId="391A1E9C" w:rsidR="00613EB6" w:rsidRPr="00B5676C" w:rsidRDefault="00613EB6" w:rsidP="00613EB6">
      <w:pPr>
        <w:ind w:left="720" w:hanging="720"/>
        <w:rPr>
          <w:rFonts w:asciiTheme="majorHAnsi" w:hAnsiTheme="majorHAnsi" w:cstheme="majorHAnsi"/>
        </w:rPr>
      </w:pPr>
      <w:r w:rsidRPr="00B5676C">
        <w:rPr>
          <w:rFonts w:asciiTheme="majorHAnsi" w:hAnsiTheme="majorHAnsi" w:cstheme="majorHAnsi"/>
        </w:rPr>
        <w:t xml:space="preserve">Copernicus Sentinel-5P (processed by ESA), 2019, TROPOMI Level 2 Methane Total Column products. Version 01. </w:t>
      </w:r>
      <w:r w:rsidRPr="00B5676C">
        <w:rPr>
          <w:rFonts w:asciiTheme="majorHAnsi" w:hAnsiTheme="majorHAnsi" w:cstheme="majorHAnsi"/>
          <w:i/>
          <w:iCs/>
        </w:rPr>
        <w:t>European Space Agency</w:t>
      </w:r>
      <w:r w:rsidRPr="00B5676C">
        <w:rPr>
          <w:rFonts w:asciiTheme="majorHAnsi" w:hAnsiTheme="majorHAnsi" w:cstheme="majorHAnsi"/>
        </w:rPr>
        <w:t xml:space="preserve">. DOI: </w:t>
      </w:r>
      <w:hyperlink r:id="rId25" w:history="1">
        <w:r w:rsidRPr="00B5676C">
          <w:rPr>
            <w:rStyle w:val="Hyperlink"/>
            <w:rFonts w:asciiTheme="majorHAnsi" w:hAnsiTheme="majorHAnsi" w:cstheme="majorHAnsi"/>
          </w:rPr>
          <w:t>10.5270/S5P-3p6lnwd</w:t>
        </w:r>
      </w:hyperlink>
    </w:p>
    <w:p w14:paraId="05340475" w14:textId="29BF0E4B" w:rsidR="003566C0" w:rsidRPr="00B5676C" w:rsidRDefault="003566C0" w:rsidP="008505CD">
      <w:pPr>
        <w:ind w:left="720" w:hanging="720"/>
        <w:rPr>
          <w:rFonts w:asciiTheme="majorHAnsi" w:hAnsiTheme="majorHAnsi" w:cstheme="majorHAnsi"/>
        </w:rPr>
      </w:pPr>
      <w:r w:rsidRPr="00B5676C">
        <w:rPr>
          <w:rFonts w:asciiTheme="majorHAnsi" w:hAnsiTheme="majorHAnsi" w:cstheme="majorHAnsi"/>
        </w:rPr>
        <w:t xml:space="preserve">DeVries, T. and </w:t>
      </w:r>
      <w:proofErr w:type="spellStart"/>
      <w:r w:rsidRPr="00B5676C">
        <w:rPr>
          <w:rFonts w:asciiTheme="majorHAnsi" w:hAnsiTheme="majorHAnsi" w:cstheme="majorHAnsi"/>
        </w:rPr>
        <w:t>Primeau</w:t>
      </w:r>
      <w:proofErr w:type="spellEnd"/>
      <w:r w:rsidRPr="00B5676C">
        <w:rPr>
          <w:rFonts w:asciiTheme="majorHAnsi" w:hAnsiTheme="majorHAnsi" w:cstheme="majorHAnsi"/>
        </w:rPr>
        <w:t xml:space="preserve">, F., 2011. Dynamically and observationally constrained estimates of water-mass distributions and ages in the global ocean. </w:t>
      </w:r>
      <w:r w:rsidRPr="00B5676C">
        <w:rPr>
          <w:rFonts w:asciiTheme="majorHAnsi" w:hAnsiTheme="majorHAnsi" w:cstheme="majorHAnsi"/>
          <w:i/>
          <w:iCs/>
        </w:rPr>
        <w:t>Journal of Physical Oceanography</w:t>
      </w:r>
      <w:r w:rsidRPr="00B5676C">
        <w:rPr>
          <w:rFonts w:asciiTheme="majorHAnsi" w:hAnsiTheme="majorHAnsi" w:cstheme="majorHAnsi"/>
        </w:rPr>
        <w:t xml:space="preserve">, 41(12), pp.2381-2401. DOI: </w:t>
      </w:r>
      <w:hyperlink r:id="rId26" w:history="1">
        <w:r w:rsidRPr="00B5676C">
          <w:rPr>
            <w:rStyle w:val="Hyperlink"/>
            <w:rFonts w:asciiTheme="majorHAnsi" w:hAnsiTheme="majorHAnsi" w:cstheme="majorHAnsi"/>
          </w:rPr>
          <w:t>10.1175/JPO-D-10-05011.1</w:t>
        </w:r>
      </w:hyperlink>
    </w:p>
    <w:p w14:paraId="32FE4DE2" w14:textId="7AAACAD3" w:rsidR="008505CD" w:rsidRPr="00B5676C" w:rsidRDefault="00A42D50" w:rsidP="008505CD">
      <w:pPr>
        <w:ind w:left="720" w:hanging="720"/>
        <w:rPr>
          <w:rFonts w:asciiTheme="majorHAnsi" w:hAnsiTheme="majorHAnsi" w:cstheme="majorHAnsi"/>
        </w:rPr>
      </w:pPr>
      <w:r w:rsidRPr="00B5676C">
        <w:rPr>
          <w:rFonts w:asciiTheme="majorHAnsi" w:hAnsiTheme="majorHAnsi" w:cstheme="majorHAnsi"/>
        </w:rPr>
        <w:t>Empire State Organized Geologic Information System (E</w:t>
      </w:r>
      <w:r w:rsidR="00CC0120" w:rsidRPr="00B5676C">
        <w:rPr>
          <w:rFonts w:asciiTheme="majorHAnsi" w:hAnsiTheme="majorHAnsi" w:cstheme="majorHAnsi"/>
        </w:rPr>
        <w:t>S</w:t>
      </w:r>
      <w:r w:rsidRPr="00B5676C">
        <w:rPr>
          <w:rFonts w:asciiTheme="majorHAnsi" w:hAnsiTheme="majorHAnsi" w:cstheme="majorHAnsi"/>
        </w:rPr>
        <w:t xml:space="preserve">OGIS). New York State Museum, </w:t>
      </w:r>
      <w:r w:rsidR="008505CD" w:rsidRPr="00B5676C">
        <w:rPr>
          <w:rFonts w:asciiTheme="majorHAnsi" w:hAnsiTheme="majorHAnsi" w:cstheme="majorHAnsi"/>
        </w:rPr>
        <w:t xml:space="preserve">Available at: </w:t>
      </w:r>
      <w:hyperlink r:id="rId27">
        <w:r w:rsidRPr="00B5676C">
          <w:rPr>
            <w:rFonts w:asciiTheme="majorHAnsi" w:hAnsiTheme="majorHAnsi" w:cstheme="majorHAnsi"/>
            <w:color w:val="1155CC"/>
            <w:u w:val="single"/>
          </w:rPr>
          <w:t>https://esogis.nysm.nysed.gov/</w:t>
        </w:r>
      </w:hyperlink>
      <w:r w:rsidR="008505CD" w:rsidRPr="00B5676C">
        <w:rPr>
          <w:rFonts w:asciiTheme="majorHAnsi" w:hAnsiTheme="majorHAnsi" w:cstheme="majorHAnsi"/>
        </w:rPr>
        <w:t>. Accessed 2019 August 21.</w:t>
      </w:r>
    </w:p>
    <w:p w14:paraId="60FE9AFC" w14:textId="77777777" w:rsidR="008505CD" w:rsidRPr="00B5676C" w:rsidRDefault="008505CD" w:rsidP="008505CD">
      <w:pPr>
        <w:ind w:left="720" w:hanging="720"/>
        <w:rPr>
          <w:rFonts w:asciiTheme="majorHAnsi" w:hAnsiTheme="majorHAnsi" w:cstheme="majorHAnsi"/>
          <w:iCs/>
        </w:rPr>
      </w:pPr>
      <w:bookmarkStart w:id="35" w:name="_Hlk42076420"/>
      <w:r w:rsidRPr="00B5676C">
        <w:rPr>
          <w:rFonts w:asciiTheme="majorHAnsi" w:hAnsiTheme="majorHAnsi" w:cstheme="majorHAnsi"/>
        </w:rPr>
        <w:t xml:space="preserve">Etiope, G., </w:t>
      </w:r>
      <w:proofErr w:type="spellStart"/>
      <w:r w:rsidRPr="00B5676C">
        <w:rPr>
          <w:rFonts w:asciiTheme="majorHAnsi" w:hAnsiTheme="majorHAnsi" w:cstheme="majorHAnsi"/>
        </w:rPr>
        <w:t>Ciotoli</w:t>
      </w:r>
      <w:proofErr w:type="spellEnd"/>
      <w:r w:rsidRPr="00B5676C">
        <w:rPr>
          <w:rFonts w:asciiTheme="majorHAnsi" w:hAnsiTheme="majorHAnsi" w:cstheme="majorHAnsi"/>
        </w:rPr>
        <w:t xml:space="preserve">, G., </w:t>
      </w:r>
      <w:proofErr w:type="spellStart"/>
      <w:r w:rsidRPr="00B5676C">
        <w:rPr>
          <w:rFonts w:asciiTheme="majorHAnsi" w:hAnsiTheme="majorHAnsi" w:cstheme="majorHAnsi"/>
        </w:rPr>
        <w:t>Schwietzke</w:t>
      </w:r>
      <w:proofErr w:type="spellEnd"/>
      <w:r w:rsidRPr="00B5676C">
        <w:rPr>
          <w:rFonts w:asciiTheme="majorHAnsi" w:hAnsiTheme="majorHAnsi" w:cstheme="majorHAnsi"/>
        </w:rPr>
        <w:t xml:space="preserve">, S. and </w:t>
      </w:r>
      <w:proofErr w:type="spellStart"/>
      <w:r w:rsidRPr="00B5676C">
        <w:rPr>
          <w:rFonts w:asciiTheme="majorHAnsi" w:hAnsiTheme="majorHAnsi" w:cstheme="majorHAnsi"/>
        </w:rPr>
        <w:t>Schoell</w:t>
      </w:r>
      <w:proofErr w:type="spellEnd"/>
      <w:r w:rsidRPr="00B5676C">
        <w:rPr>
          <w:rFonts w:asciiTheme="majorHAnsi" w:hAnsiTheme="majorHAnsi" w:cstheme="majorHAnsi"/>
        </w:rPr>
        <w:t xml:space="preserve">, M., 2019. Gridded maps of geological methane emissions and their isotopic signature. </w:t>
      </w:r>
      <w:r w:rsidRPr="00B5676C">
        <w:rPr>
          <w:rFonts w:asciiTheme="majorHAnsi" w:hAnsiTheme="majorHAnsi" w:cstheme="majorHAnsi"/>
          <w:i/>
        </w:rPr>
        <w:t xml:space="preserve">Earth System Science </w:t>
      </w:r>
      <w:proofErr w:type="gramStart"/>
      <w:r w:rsidRPr="00B5676C">
        <w:rPr>
          <w:rFonts w:asciiTheme="majorHAnsi" w:hAnsiTheme="majorHAnsi" w:cstheme="majorHAnsi"/>
          <w:i/>
        </w:rPr>
        <w:t>Data</w:t>
      </w:r>
      <w:r w:rsidRPr="00B5676C">
        <w:rPr>
          <w:rFonts w:asciiTheme="majorHAnsi" w:hAnsiTheme="majorHAnsi" w:cstheme="majorHAnsi"/>
        </w:rPr>
        <w:t xml:space="preserve"> </w:t>
      </w:r>
      <w:r w:rsidRPr="00B5676C">
        <w:rPr>
          <w:rFonts w:asciiTheme="majorHAnsi" w:hAnsiTheme="majorHAnsi" w:cstheme="majorHAnsi"/>
          <w:iCs/>
        </w:rPr>
        <w:t>,</w:t>
      </w:r>
      <w:proofErr w:type="gramEnd"/>
      <w:r w:rsidRPr="00B5676C">
        <w:rPr>
          <w:rFonts w:asciiTheme="majorHAnsi" w:hAnsiTheme="majorHAnsi" w:cstheme="majorHAnsi"/>
          <w:iCs/>
        </w:rPr>
        <w:t xml:space="preserve"> 11,</w:t>
      </w:r>
      <w:r w:rsidRPr="00B5676C">
        <w:rPr>
          <w:rFonts w:asciiTheme="majorHAnsi" w:hAnsiTheme="majorHAnsi" w:cstheme="majorHAnsi"/>
          <w:i/>
        </w:rPr>
        <w:t xml:space="preserve"> </w:t>
      </w:r>
      <w:r w:rsidRPr="00B5676C">
        <w:rPr>
          <w:rFonts w:asciiTheme="majorHAnsi" w:hAnsiTheme="majorHAnsi" w:cstheme="majorHAnsi"/>
          <w:iCs/>
        </w:rPr>
        <w:t xml:space="preserve">pp.1-22. DOI: </w:t>
      </w:r>
      <w:hyperlink r:id="rId28" w:history="1">
        <w:r w:rsidRPr="00B5676C">
          <w:rPr>
            <w:rStyle w:val="Hyperlink"/>
            <w:rFonts w:asciiTheme="majorHAnsi" w:hAnsiTheme="majorHAnsi" w:cstheme="majorHAnsi"/>
            <w:iCs/>
          </w:rPr>
          <w:t>10.5194/essd-11-1-2019</w:t>
        </w:r>
      </w:hyperlink>
    </w:p>
    <w:bookmarkEnd w:id="35"/>
    <w:p w14:paraId="3B93C4EF" w14:textId="2DBCFE81" w:rsidR="00613EB6" w:rsidRPr="00B5676C" w:rsidRDefault="00613EB6" w:rsidP="00613EB6">
      <w:pPr>
        <w:ind w:left="720" w:hanging="720"/>
        <w:rPr>
          <w:rFonts w:asciiTheme="majorHAnsi" w:hAnsiTheme="majorHAnsi" w:cstheme="majorHAnsi"/>
        </w:rPr>
      </w:pPr>
      <w:r w:rsidRPr="00B5676C">
        <w:rPr>
          <w:rFonts w:asciiTheme="majorHAnsi" w:hAnsiTheme="majorHAnsi" w:cstheme="majorHAnsi"/>
        </w:rPr>
        <w:t xml:space="preserve">Hu, H., Landgraf, J., </w:t>
      </w:r>
      <w:proofErr w:type="spellStart"/>
      <w:r w:rsidRPr="00B5676C">
        <w:rPr>
          <w:rFonts w:asciiTheme="majorHAnsi" w:hAnsiTheme="majorHAnsi" w:cstheme="majorHAnsi"/>
        </w:rPr>
        <w:t>Detmers</w:t>
      </w:r>
      <w:proofErr w:type="spellEnd"/>
      <w:r w:rsidRPr="00B5676C">
        <w:rPr>
          <w:rFonts w:asciiTheme="majorHAnsi" w:hAnsiTheme="majorHAnsi" w:cstheme="majorHAnsi"/>
        </w:rPr>
        <w:t xml:space="preserve">, R., </w:t>
      </w:r>
      <w:proofErr w:type="spellStart"/>
      <w:r w:rsidRPr="00B5676C">
        <w:rPr>
          <w:rFonts w:asciiTheme="majorHAnsi" w:hAnsiTheme="majorHAnsi" w:cstheme="majorHAnsi"/>
        </w:rPr>
        <w:t>Borsdorff</w:t>
      </w:r>
      <w:proofErr w:type="spellEnd"/>
      <w:r w:rsidRPr="00B5676C">
        <w:rPr>
          <w:rFonts w:asciiTheme="majorHAnsi" w:hAnsiTheme="majorHAnsi" w:cstheme="majorHAnsi"/>
        </w:rPr>
        <w:t xml:space="preserve">, T., </w:t>
      </w:r>
      <w:proofErr w:type="spellStart"/>
      <w:r w:rsidRPr="00B5676C">
        <w:rPr>
          <w:rFonts w:asciiTheme="majorHAnsi" w:hAnsiTheme="majorHAnsi" w:cstheme="majorHAnsi"/>
        </w:rPr>
        <w:t>Aan</w:t>
      </w:r>
      <w:proofErr w:type="spellEnd"/>
      <w:r w:rsidRPr="00B5676C">
        <w:rPr>
          <w:rFonts w:asciiTheme="majorHAnsi" w:hAnsiTheme="majorHAnsi" w:cstheme="majorHAnsi"/>
        </w:rPr>
        <w:t xml:space="preserve"> de </w:t>
      </w:r>
      <w:proofErr w:type="spellStart"/>
      <w:r w:rsidRPr="00B5676C">
        <w:rPr>
          <w:rFonts w:asciiTheme="majorHAnsi" w:hAnsiTheme="majorHAnsi" w:cstheme="majorHAnsi"/>
        </w:rPr>
        <w:t>Brugh</w:t>
      </w:r>
      <w:proofErr w:type="spellEnd"/>
      <w:r w:rsidRPr="00B5676C">
        <w:rPr>
          <w:rFonts w:asciiTheme="majorHAnsi" w:hAnsiTheme="majorHAnsi" w:cstheme="majorHAnsi"/>
        </w:rPr>
        <w:t xml:space="preserve">, J., </w:t>
      </w:r>
      <w:proofErr w:type="spellStart"/>
      <w:r w:rsidRPr="00B5676C">
        <w:rPr>
          <w:rFonts w:asciiTheme="majorHAnsi" w:hAnsiTheme="majorHAnsi" w:cstheme="majorHAnsi"/>
        </w:rPr>
        <w:t>Aben</w:t>
      </w:r>
      <w:proofErr w:type="spellEnd"/>
      <w:r w:rsidRPr="00B5676C">
        <w:rPr>
          <w:rFonts w:asciiTheme="majorHAnsi" w:hAnsiTheme="majorHAnsi" w:cstheme="majorHAnsi"/>
        </w:rPr>
        <w:t xml:space="preserve">, I., </w:t>
      </w:r>
      <w:proofErr w:type="spellStart"/>
      <w:r w:rsidRPr="00B5676C">
        <w:rPr>
          <w:rFonts w:asciiTheme="majorHAnsi" w:hAnsiTheme="majorHAnsi" w:cstheme="majorHAnsi"/>
        </w:rPr>
        <w:t>Butz</w:t>
      </w:r>
      <w:proofErr w:type="spellEnd"/>
      <w:r w:rsidRPr="00B5676C">
        <w:rPr>
          <w:rFonts w:asciiTheme="majorHAnsi" w:hAnsiTheme="majorHAnsi" w:cstheme="majorHAnsi"/>
        </w:rPr>
        <w:t xml:space="preserve">, A. and </w:t>
      </w:r>
      <w:proofErr w:type="spellStart"/>
      <w:r w:rsidRPr="00B5676C">
        <w:rPr>
          <w:rFonts w:asciiTheme="majorHAnsi" w:hAnsiTheme="majorHAnsi" w:cstheme="majorHAnsi"/>
        </w:rPr>
        <w:t>Hasekamp</w:t>
      </w:r>
      <w:proofErr w:type="spellEnd"/>
      <w:r w:rsidRPr="00B5676C">
        <w:rPr>
          <w:rFonts w:asciiTheme="majorHAnsi" w:hAnsiTheme="majorHAnsi" w:cstheme="majorHAnsi"/>
        </w:rPr>
        <w:t xml:space="preserve">, O., 2018. Toward global mapping of methane with TROPOMI: First results and intersatellite comparison to GOSAT. </w:t>
      </w:r>
      <w:r w:rsidRPr="00B5676C">
        <w:rPr>
          <w:rFonts w:asciiTheme="majorHAnsi" w:hAnsiTheme="majorHAnsi" w:cstheme="majorHAnsi"/>
          <w:i/>
          <w:iCs/>
        </w:rPr>
        <w:t>Geophysical Research Letters</w:t>
      </w:r>
      <w:r w:rsidRPr="00B5676C">
        <w:rPr>
          <w:rFonts w:asciiTheme="majorHAnsi" w:hAnsiTheme="majorHAnsi" w:cstheme="majorHAnsi"/>
        </w:rPr>
        <w:t xml:space="preserve">, 45(8), pp.3682-3689. DOI: </w:t>
      </w:r>
      <w:hyperlink r:id="rId29" w:history="1">
        <w:r w:rsidRPr="00B5676C">
          <w:rPr>
            <w:rStyle w:val="Hyperlink"/>
            <w:rFonts w:asciiTheme="majorHAnsi" w:hAnsiTheme="majorHAnsi" w:cstheme="majorHAnsi"/>
          </w:rPr>
          <w:t>10.1002/2018GL077259</w:t>
        </w:r>
      </w:hyperlink>
    </w:p>
    <w:p w14:paraId="228CA51E" w14:textId="1E18E19B" w:rsidR="008505CD" w:rsidRPr="00B5676C" w:rsidRDefault="008505CD" w:rsidP="0092793C">
      <w:pPr>
        <w:ind w:left="720" w:hanging="720"/>
        <w:rPr>
          <w:rFonts w:asciiTheme="majorHAnsi" w:hAnsiTheme="majorHAnsi" w:cstheme="majorHAnsi"/>
        </w:rPr>
      </w:pPr>
      <w:proofErr w:type="spellStart"/>
      <w:r w:rsidRPr="00B5676C">
        <w:rPr>
          <w:rFonts w:asciiTheme="majorHAnsi" w:hAnsiTheme="majorHAnsi" w:cstheme="majorHAnsi"/>
        </w:rPr>
        <w:t>Isachsen</w:t>
      </w:r>
      <w:proofErr w:type="spellEnd"/>
      <w:r w:rsidRPr="00B5676C">
        <w:rPr>
          <w:rFonts w:asciiTheme="majorHAnsi" w:hAnsiTheme="majorHAnsi" w:cstheme="majorHAnsi"/>
        </w:rPr>
        <w:t xml:space="preserve">, Y.W. and McKendree, W.G., 1977. Preliminary brittle structure map of New York, scale 1: 250,000. </w:t>
      </w:r>
      <w:r w:rsidRPr="00B5676C">
        <w:rPr>
          <w:rFonts w:asciiTheme="majorHAnsi" w:hAnsiTheme="majorHAnsi" w:cstheme="majorHAnsi"/>
          <w:i/>
        </w:rPr>
        <w:t>NY State Museum Science Service Map Chart Series</w:t>
      </w:r>
      <w:r w:rsidRPr="00B5676C">
        <w:rPr>
          <w:rFonts w:asciiTheme="majorHAnsi" w:hAnsiTheme="majorHAnsi" w:cstheme="majorHAnsi"/>
        </w:rPr>
        <w:t xml:space="preserve">, 31. Available at: </w:t>
      </w:r>
      <w:hyperlink r:id="rId30" w:history="1">
        <w:r w:rsidRPr="00B5676C">
          <w:rPr>
            <w:rStyle w:val="Hyperlink"/>
            <w:rFonts w:asciiTheme="majorHAnsi" w:hAnsiTheme="majorHAnsi" w:cstheme="majorHAnsi"/>
          </w:rPr>
          <w:t>http://www.nysm.nysed.gov/research-collections/geology/gis</w:t>
        </w:r>
      </w:hyperlink>
      <w:r w:rsidRPr="00B5676C">
        <w:rPr>
          <w:rFonts w:asciiTheme="majorHAnsi" w:hAnsiTheme="majorHAnsi" w:cstheme="majorHAnsi"/>
        </w:rPr>
        <w:t>. Accessed 2019 August 21.</w:t>
      </w:r>
    </w:p>
    <w:p w14:paraId="08A73523" w14:textId="77777777" w:rsidR="008505CD" w:rsidRPr="00B5676C" w:rsidRDefault="008505CD" w:rsidP="008505CD">
      <w:pPr>
        <w:ind w:left="720" w:hanging="720"/>
        <w:rPr>
          <w:rFonts w:asciiTheme="majorHAnsi" w:hAnsiTheme="majorHAnsi" w:cstheme="majorHAnsi"/>
        </w:rPr>
      </w:pPr>
      <w:r w:rsidRPr="00B5676C">
        <w:rPr>
          <w:rFonts w:asciiTheme="majorHAnsi" w:hAnsiTheme="majorHAnsi" w:cstheme="majorHAnsi"/>
        </w:rPr>
        <w:t xml:space="preserve">Jacobi, R.D., 2002. Basement faults and seismicity in the Appalachian Basin of New York State. </w:t>
      </w:r>
      <w:r w:rsidRPr="00B5676C">
        <w:rPr>
          <w:rFonts w:asciiTheme="majorHAnsi" w:hAnsiTheme="majorHAnsi" w:cstheme="majorHAnsi"/>
          <w:i/>
        </w:rPr>
        <w:t>Tectonophysics</w:t>
      </w:r>
      <w:r w:rsidRPr="00B5676C">
        <w:rPr>
          <w:rFonts w:asciiTheme="majorHAnsi" w:hAnsiTheme="majorHAnsi" w:cstheme="majorHAnsi"/>
        </w:rPr>
        <w:t xml:space="preserve">, 353(1-4), pp.75-113. DOI: </w:t>
      </w:r>
      <w:hyperlink r:id="rId31" w:history="1">
        <w:r w:rsidRPr="00B5676C">
          <w:rPr>
            <w:rStyle w:val="Hyperlink"/>
            <w:rFonts w:asciiTheme="majorHAnsi" w:hAnsiTheme="majorHAnsi" w:cstheme="majorHAnsi"/>
          </w:rPr>
          <w:t>10.1016/S0040-1951(02)00278-0</w:t>
        </w:r>
      </w:hyperlink>
    </w:p>
    <w:p w14:paraId="11AE2CE6" w14:textId="77777777" w:rsidR="008E2C63" w:rsidRPr="00B5676C" w:rsidRDefault="00A42D50" w:rsidP="00A87CF8">
      <w:pPr>
        <w:ind w:left="720" w:hanging="720"/>
        <w:rPr>
          <w:rFonts w:asciiTheme="majorHAnsi" w:hAnsiTheme="majorHAnsi" w:cstheme="majorHAnsi"/>
        </w:rPr>
      </w:pPr>
      <w:r w:rsidRPr="00B5676C">
        <w:rPr>
          <w:rFonts w:asciiTheme="majorHAnsi" w:hAnsiTheme="majorHAnsi" w:cstheme="majorHAnsi"/>
        </w:rPr>
        <w:t xml:space="preserve">Keppler, F., Schiller, A., </w:t>
      </w:r>
      <w:proofErr w:type="spellStart"/>
      <w:r w:rsidRPr="00B5676C">
        <w:rPr>
          <w:rFonts w:asciiTheme="majorHAnsi" w:hAnsiTheme="majorHAnsi" w:cstheme="majorHAnsi"/>
        </w:rPr>
        <w:t>Ehehalt</w:t>
      </w:r>
      <w:proofErr w:type="spellEnd"/>
      <w:r w:rsidRPr="00B5676C">
        <w:rPr>
          <w:rFonts w:asciiTheme="majorHAnsi" w:hAnsiTheme="majorHAnsi" w:cstheme="majorHAnsi"/>
        </w:rPr>
        <w:t xml:space="preserve">, R., </w:t>
      </w:r>
      <w:proofErr w:type="spellStart"/>
      <w:r w:rsidRPr="00B5676C">
        <w:rPr>
          <w:rFonts w:asciiTheme="majorHAnsi" w:hAnsiTheme="majorHAnsi" w:cstheme="majorHAnsi"/>
        </w:rPr>
        <w:t>Greule</w:t>
      </w:r>
      <w:proofErr w:type="spellEnd"/>
      <w:r w:rsidRPr="00B5676C">
        <w:rPr>
          <w:rFonts w:asciiTheme="majorHAnsi" w:hAnsiTheme="majorHAnsi" w:cstheme="majorHAnsi"/>
        </w:rPr>
        <w:t xml:space="preserve">, M., Hartmann, J. and </w:t>
      </w:r>
      <w:proofErr w:type="spellStart"/>
      <w:r w:rsidRPr="00B5676C">
        <w:rPr>
          <w:rFonts w:asciiTheme="majorHAnsi" w:hAnsiTheme="majorHAnsi" w:cstheme="majorHAnsi"/>
        </w:rPr>
        <w:t>Polag</w:t>
      </w:r>
      <w:proofErr w:type="spellEnd"/>
      <w:r w:rsidRPr="00B5676C">
        <w:rPr>
          <w:rFonts w:asciiTheme="majorHAnsi" w:hAnsiTheme="majorHAnsi" w:cstheme="majorHAnsi"/>
        </w:rPr>
        <w:t xml:space="preserve">, D., 2016. Stable isotope and high precision concentration measurements confirm that all humans produce and exhale methane. </w:t>
      </w:r>
      <w:r w:rsidRPr="00B5676C">
        <w:rPr>
          <w:rFonts w:asciiTheme="majorHAnsi" w:hAnsiTheme="majorHAnsi" w:cstheme="majorHAnsi"/>
          <w:i/>
        </w:rPr>
        <w:t>Journal of breath research</w:t>
      </w:r>
      <w:r w:rsidRPr="00B5676C">
        <w:rPr>
          <w:rFonts w:asciiTheme="majorHAnsi" w:hAnsiTheme="majorHAnsi" w:cstheme="majorHAnsi"/>
        </w:rPr>
        <w:t>, 10(1), p.016003.</w:t>
      </w:r>
      <w:r w:rsidR="008505CD" w:rsidRPr="00B5676C">
        <w:rPr>
          <w:rFonts w:asciiTheme="majorHAnsi" w:hAnsiTheme="majorHAnsi" w:cstheme="majorHAnsi"/>
        </w:rPr>
        <w:t xml:space="preserve"> DOI: </w:t>
      </w:r>
      <w:hyperlink r:id="rId32" w:history="1">
        <w:r w:rsidR="008505CD" w:rsidRPr="00B5676C">
          <w:rPr>
            <w:rStyle w:val="Hyperlink"/>
            <w:rFonts w:asciiTheme="majorHAnsi" w:hAnsiTheme="majorHAnsi" w:cstheme="majorHAnsi"/>
          </w:rPr>
          <w:t>10.1088/1752-7155/10/1/016003</w:t>
        </w:r>
      </w:hyperlink>
    </w:p>
    <w:p w14:paraId="20374982" w14:textId="66365DAC" w:rsidR="009A7241" w:rsidRPr="00B5676C" w:rsidRDefault="009A7241" w:rsidP="009A7241">
      <w:pPr>
        <w:ind w:left="720" w:hanging="720"/>
        <w:rPr>
          <w:rFonts w:asciiTheme="majorHAnsi" w:hAnsiTheme="majorHAnsi" w:cstheme="majorHAnsi"/>
        </w:rPr>
      </w:pPr>
      <w:r w:rsidRPr="00B5676C">
        <w:rPr>
          <w:rFonts w:asciiTheme="majorHAnsi" w:hAnsiTheme="majorHAnsi" w:cstheme="majorHAnsi"/>
        </w:rPr>
        <w:t xml:space="preserve">Schimmelmann, A., </w:t>
      </w:r>
      <w:proofErr w:type="spellStart"/>
      <w:r w:rsidRPr="00B5676C">
        <w:rPr>
          <w:rFonts w:asciiTheme="majorHAnsi" w:hAnsiTheme="majorHAnsi" w:cstheme="majorHAnsi"/>
        </w:rPr>
        <w:t>Ensminger</w:t>
      </w:r>
      <w:proofErr w:type="spellEnd"/>
      <w:r w:rsidRPr="00B5676C">
        <w:rPr>
          <w:rFonts w:asciiTheme="majorHAnsi" w:hAnsiTheme="majorHAnsi" w:cstheme="majorHAnsi"/>
        </w:rPr>
        <w:t xml:space="preserve">, S.A., </w:t>
      </w:r>
      <w:proofErr w:type="spellStart"/>
      <w:r w:rsidRPr="00B5676C">
        <w:rPr>
          <w:rFonts w:asciiTheme="majorHAnsi" w:hAnsiTheme="majorHAnsi" w:cstheme="majorHAnsi"/>
        </w:rPr>
        <w:t>Drobniak</w:t>
      </w:r>
      <w:proofErr w:type="spellEnd"/>
      <w:r w:rsidRPr="00B5676C">
        <w:rPr>
          <w:rFonts w:asciiTheme="majorHAnsi" w:hAnsiTheme="majorHAnsi" w:cstheme="majorHAnsi"/>
        </w:rPr>
        <w:t xml:space="preserve">, A., Mastalerz, M., Etiope, G., Jacobi, R.D. and Frankenberg, C., 2018. Natural geological seepage of hydrocarbon gas in the Appalachian Basin and Midwest USA in relation to shale tectonic fracturing and past industrial hydrocarbon </w:t>
      </w:r>
      <w:r w:rsidRPr="00B5676C">
        <w:rPr>
          <w:rFonts w:asciiTheme="majorHAnsi" w:hAnsiTheme="majorHAnsi" w:cstheme="majorHAnsi"/>
        </w:rPr>
        <w:lastRenderedPageBreak/>
        <w:t xml:space="preserve">production. </w:t>
      </w:r>
      <w:r w:rsidRPr="00B5676C">
        <w:rPr>
          <w:rFonts w:asciiTheme="majorHAnsi" w:hAnsiTheme="majorHAnsi" w:cstheme="majorHAnsi"/>
          <w:i/>
        </w:rPr>
        <w:t>Science of the total environment</w:t>
      </w:r>
      <w:r w:rsidRPr="00B5676C">
        <w:rPr>
          <w:rFonts w:asciiTheme="majorHAnsi" w:hAnsiTheme="majorHAnsi" w:cstheme="majorHAnsi"/>
        </w:rPr>
        <w:t xml:space="preserve">, 644, pp.982-993. DOI: </w:t>
      </w:r>
      <w:hyperlink r:id="rId33" w:history="1">
        <w:r w:rsidRPr="00B5676C">
          <w:rPr>
            <w:rStyle w:val="Hyperlink"/>
            <w:rFonts w:asciiTheme="majorHAnsi" w:hAnsiTheme="majorHAnsi" w:cstheme="majorHAnsi"/>
          </w:rPr>
          <w:t>10.1016/j.scitotenv.2018.06.374</w:t>
        </w:r>
      </w:hyperlink>
    </w:p>
    <w:p w14:paraId="61FD3B56" w14:textId="20741430" w:rsidR="008E2C63" w:rsidRPr="00B5676C" w:rsidRDefault="008505CD" w:rsidP="008505CD">
      <w:pPr>
        <w:ind w:left="720" w:hanging="720"/>
        <w:rPr>
          <w:rFonts w:asciiTheme="majorHAnsi" w:hAnsiTheme="majorHAnsi" w:cstheme="majorHAnsi"/>
        </w:rPr>
      </w:pPr>
      <w:r w:rsidRPr="00B5676C">
        <w:rPr>
          <w:rFonts w:asciiTheme="majorHAnsi" w:hAnsiTheme="majorHAnsi" w:cstheme="majorHAnsi"/>
        </w:rPr>
        <w:t xml:space="preserve">United States Geological Survey (USGS), NEIC PDE catalog, National Earthquake Information Center. Available at: </w:t>
      </w:r>
      <w:hyperlink r:id="rId34" w:history="1">
        <w:r w:rsidR="003566C0" w:rsidRPr="00B5676C">
          <w:rPr>
            <w:rStyle w:val="Hyperlink"/>
            <w:rFonts w:asciiTheme="majorHAnsi" w:hAnsiTheme="majorHAnsi" w:cstheme="majorHAnsi"/>
          </w:rPr>
          <w:t>https://www.usgs.gov/natural-hazards/earthquake-hazards/earthquakes</w:t>
        </w:r>
      </w:hyperlink>
      <w:r w:rsidRPr="00B5676C">
        <w:rPr>
          <w:rFonts w:asciiTheme="majorHAnsi" w:hAnsiTheme="majorHAnsi" w:cstheme="majorHAnsi"/>
        </w:rPr>
        <w:t>.</w:t>
      </w:r>
      <w:r w:rsidR="003566C0" w:rsidRPr="00B5676C">
        <w:rPr>
          <w:rFonts w:asciiTheme="majorHAnsi" w:hAnsiTheme="majorHAnsi" w:cstheme="majorHAnsi"/>
        </w:rPr>
        <w:t xml:space="preserve"> Accessed 2019 August 21.</w:t>
      </w:r>
    </w:p>
    <w:p w14:paraId="190117BA" w14:textId="01938B55" w:rsidR="00E61DA6" w:rsidRPr="00B5676C" w:rsidRDefault="0042387E" w:rsidP="008505CD">
      <w:pPr>
        <w:ind w:left="720" w:hanging="720"/>
        <w:rPr>
          <w:rFonts w:asciiTheme="majorHAnsi" w:hAnsiTheme="majorHAnsi" w:cstheme="majorHAnsi"/>
        </w:rPr>
      </w:pPr>
      <w:r w:rsidRPr="00B5676C">
        <w:rPr>
          <w:rFonts w:asciiTheme="majorHAnsi" w:hAnsiTheme="majorHAnsi" w:cstheme="majorHAnsi"/>
        </w:rPr>
        <w:t xml:space="preserve">Weber, T., Cram, J.A., Leung, S.W., DeVries, T. and Deutsch, C., 2016. Deep ocean nutrients imply large latitudinal variation in particle transfer efficiency. </w:t>
      </w:r>
      <w:r w:rsidRPr="00B5676C">
        <w:rPr>
          <w:rFonts w:asciiTheme="majorHAnsi" w:hAnsiTheme="majorHAnsi" w:cstheme="majorHAnsi"/>
          <w:i/>
          <w:iCs/>
        </w:rPr>
        <w:t>Proceedings of the National Academy of Sciences</w:t>
      </w:r>
      <w:r w:rsidRPr="00B5676C">
        <w:rPr>
          <w:rFonts w:asciiTheme="majorHAnsi" w:hAnsiTheme="majorHAnsi" w:cstheme="majorHAnsi"/>
        </w:rPr>
        <w:t xml:space="preserve">, 113(31), pp.8606-8611. DOI: </w:t>
      </w:r>
      <w:hyperlink r:id="rId35" w:history="1">
        <w:r w:rsidRPr="00B5676C">
          <w:rPr>
            <w:rStyle w:val="Hyperlink"/>
            <w:rFonts w:asciiTheme="majorHAnsi" w:hAnsiTheme="majorHAnsi" w:cstheme="majorHAnsi"/>
          </w:rPr>
          <w:t>10.1073/pnas.1604414113</w:t>
        </w:r>
      </w:hyperlink>
    </w:p>
    <w:sectPr w:rsidR="00E61DA6" w:rsidRPr="00B5676C" w:rsidSect="00A42D50">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5C30893" w14:textId="77777777" w:rsidR="000606A3" w:rsidRDefault="000606A3">
      <w:pPr>
        <w:spacing w:before="0" w:after="0" w:line="240" w:lineRule="auto"/>
      </w:pPr>
      <w:r>
        <w:separator/>
      </w:r>
    </w:p>
  </w:endnote>
  <w:endnote w:type="continuationSeparator" w:id="0">
    <w:p w14:paraId="72A3997D" w14:textId="77777777" w:rsidR="000606A3" w:rsidRDefault="000606A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Times">
    <w:altName w:val="﷽﷽﷽﷽﷽﷽﷽﷽"/>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altName w:val="Sylfaen"/>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79AA3E5" w14:textId="77777777" w:rsidR="000606A3" w:rsidRDefault="000606A3">
      <w:pPr>
        <w:spacing w:before="0" w:after="0" w:line="240" w:lineRule="auto"/>
      </w:pPr>
      <w:r>
        <w:separator/>
      </w:r>
    </w:p>
  </w:footnote>
  <w:footnote w:type="continuationSeparator" w:id="0">
    <w:p w14:paraId="0A98C6FD" w14:textId="77777777" w:rsidR="000606A3" w:rsidRDefault="000606A3">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27E952" w14:textId="77777777" w:rsidR="00A31036" w:rsidRDefault="00A31036">
    <w:pPr>
      <w:ind w:left="8640"/>
    </w:pPr>
    <w:r>
      <w:fldChar w:fldCharType="begin"/>
    </w:r>
    <w:r>
      <w:instrText>PAGE</w:instrText>
    </w:r>
    <w:r>
      <w:fldChar w:fldCharType="separate"/>
    </w:r>
    <w:r>
      <w:rPr>
        <w:noProof/>
      </w:rPr>
      <w:t>1</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8F4B4E" w14:textId="77777777" w:rsidR="00A31036" w:rsidRDefault="00A31036">
    <w:pPr>
      <w:jc w:val="right"/>
    </w:pPr>
    <w:r>
      <w:fldChar w:fldCharType="begin"/>
    </w:r>
    <w:r>
      <w:instrText>PAGE</w:instrTex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DB592E"/>
    <w:multiLevelType w:val="hybridMultilevel"/>
    <w:tmpl w:val="7B886D36"/>
    <w:lvl w:ilvl="0" w:tplc="B07E7A8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2C63"/>
    <w:rsid w:val="000166A8"/>
    <w:rsid w:val="000169F8"/>
    <w:rsid w:val="000606A3"/>
    <w:rsid w:val="0006702E"/>
    <w:rsid w:val="000C55B9"/>
    <w:rsid w:val="000D0988"/>
    <w:rsid w:val="000E6CFC"/>
    <w:rsid w:val="000F156E"/>
    <w:rsid w:val="00101A06"/>
    <w:rsid w:val="00114973"/>
    <w:rsid w:val="00124D4B"/>
    <w:rsid w:val="001726D7"/>
    <w:rsid w:val="001A475B"/>
    <w:rsid w:val="001A7199"/>
    <w:rsid w:val="001C4D02"/>
    <w:rsid w:val="0024298D"/>
    <w:rsid w:val="00267CC0"/>
    <w:rsid w:val="0027433A"/>
    <w:rsid w:val="00293E4F"/>
    <w:rsid w:val="002A04DF"/>
    <w:rsid w:val="002A214E"/>
    <w:rsid w:val="002A46A5"/>
    <w:rsid w:val="002D76D3"/>
    <w:rsid w:val="002F074D"/>
    <w:rsid w:val="00314440"/>
    <w:rsid w:val="00334FC9"/>
    <w:rsid w:val="003566C0"/>
    <w:rsid w:val="00366A43"/>
    <w:rsid w:val="00377969"/>
    <w:rsid w:val="00385B2E"/>
    <w:rsid w:val="00395A65"/>
    <w:rsid w:val="003A346B"/>
    <w:rsid w:val="003A4B33"/>
    <w:rsid w:val="003D470A"/>
    <w:rsid w:val="003D492A"/>
    <w:rsid w:val="00401834"/>
    <w:rsid w:val="00420319"/>
    <w:rsid w:val="0042387E"/>
    <w:rsid w:val="00466D81"/>
    <w:rsid w:val="00476438"/>
    <w:rsid w:val="004940FE"/>
    <w:rsid w:val="004A0731"/>
    <w:rsid w:val="004B1797"/>
    <w:rsid w:val="004D6052"/>
    <w:rsid w:val="005242A4"/>
    <w:rsid w:val="005703B1"/>
    <w:rsid w:val="005B3F22"/>
    <w:rsid w:val="00610587"/>
    <w:rsid w:val="00613EB6"/>
    <w:rsid w:val="0062396C"/>
    <w:rsid w:val="00635855"/>
    <w:rsid w:val="00662DB0"/>
    <w:rsid w:val="006669FC"/>
    <w:rsid w:val="006935AD"/>
    <w:rsid w:val="00741559"/>
    <w:rsid w:val="00765757"/>
    <w:rsid w:val="007C2D39"/>
    <w:rsid w:val="007C3FDF"/>
    <w:rsid w:val="00810E14"/>
    <w:rsid w:val="00821B18"/>
    <w:rsid w:val="008505CD"/>
    <w:rsid w:val="008A666B"/>
    <w:rsid w:val="008C2E4E"/>
    <w:rsid w:val="008E2C63"/>
    <w:rsid w:val="0092793C"/>
    <w:rsid w:val="00936372"/>
    <w:rsid w:val="009A7241"/>
    <w:rsid w:val="009B0502"/>
    <w:rsid w:val="009C1F68"/>
    <w:rsid w:val="009D5E17"/>
    <w:rsid w:val="009E0493"/>
    <w:rsid w:val="00A31036"/>
    <w:rsid w:val="00A36709"/>
    <w:rsid w:val="00A42D50"/>
    <w:rsid w:val="00A63068"/>
    <w:rsid w:val="00A87CF8"/>
    <w:rsid w:val="00B024F2"/>
    <w:rsid w:val="00B3667B"/>
    <w:rsid w:val="00B474AD"/>
    <w:rsid w:val="00B54DFB"/>
    <w:rsid w:val="00B5676C"/>
    <w:rsid w:val="00B62E95"/>
    <w:rsid w:val="00B8318E"/>
    <w:rsid w:val="00BB0BBD"/>
    <w:rsid w:val="00BB5996"/>
    <w:rsid w:val="00BD3A2C"/>
    <w:rsid w:val="00C02119"/>
    <w:rsid w:val="00C134A7"/>
    <w:rsid w:val="00C449DE"/>
    <w:rsid w:val="00C90655"/>
    <w:rsid w:val="00CC0120"/>
    <w:rsid w:val="00CC7AF0"/>
    <w:rsid w:val="00CF45E4"/>
    <w:rsid w:val="00D24352"/>
    <w:rsid w:val="00D24A89"/>
    <w:rsid w:val="00D27957"/>
    <w:rsid w:val="00D512BE"/>
    <w:rsid w:val="00D8166D"/>
    <w:rsid w:val="00D90332"/>
    <w:rsid w:val="00DA441B"/>
    <w:rsid w:val="00DB3435"/>
    <w:rsid w:val="00E11D8F"/>
    <w:rsid w:val="00E22F40"/>
    <w:rsid w:val="00E414C8"/>
    <w:rsid w:val="00E44AAB"/>
    <w:rsid w:val="00E56645"/>
    <w:rsid w:val="00E61DA6"/>
    <w:rsid w:val="00E66218"/>
    <w:rsid w:val="00E67FBE"/>
    <w:rsid w:val="00E75572"/>
    <w:rsid w:val="00E83F94"/>
    <w:rsid w:val="00E86AEA"/>
    <w:rsid w:val="00E91B9B"/>
    <w:rsid w:val="00EC1E31"/>
    <w:rsid w:val="00EE723C"/>
    <w:rsid w:val="00EF27CD"/>
    <w:rsid w:val="00EF35AF"/>
    <w:rsid w:val="00EF63EE"/>
    <w:rsid w:val="00F159F0"/>
    <w:rsid w:val="00F21E2F"/>
    <w:rsid w:val="00F23CC1"/>
    <w:rsid w:val="00F677A3"/>
    <w:rsid w:val="00F73350"/>
    <w:rsid w:val="00F93F78"/>
    <w:rsid w:val="00F93F81"/>
    <w:rsid w:val="00F943B1"/>
    <w:rsid w:val="00FA478E"/>
    <w:rsid w:val="00FC2B8E"/>
    <w:rsid w:val="00FF1E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A4B49C"/>
  <w15:docId w15:val="{471CFD08-5B60-42C1-B23B-F65676DE25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w:eastAsia="Times" w:hAnsi="Times" w:cs="Times"/>
        <w:sz w:val="22"/>
        <w:szCs w:val="22"/>
        <w:lang w:val="en" w:eastAsia="en-US" w:bidi="ar-SA"/>
      </w:rPr>
    </w:rPrDefault>
    <w:pPrDefault>
      <w:pPr>
        <w:spacing w:before="240" w:after="24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sz w:val="28"/>
      <w:szCs w:val="28"/>
    </w:rPr>
  </w:style>
  <w:style w:type="paragraph" w:styleId="Heading2">
    <w:name w:val="heading 2"/>
    <w:basedOn w:val="Normal"/>
    <w:next w:val="Normal"/>
    <w:uiPriority w:val="9"/>
    <w:unhideWhenUsed/>
    <w:qFormat/>
    <w:pPr>
      <w:keepNext/>
      <w:keepLines/>
      <w:spacing w:before="0" w:after="0" w:line="240" w:lineRule="auto"/>
      <w:outlineLvl w:val="1"/>
    </w:pPr>
    <w:rPr>
      <w:i/>
      <w:sz w:val="24"/>
      <w:szCs w:val="24"/>
    </w:rPr>
  </w:style>
  <w:style w:type="paragraph" w:styleId="Heading3">
    <w:name w:val="heading 3"/>
    <w:basedOn w:val="Normal"/>
    <w:next w:val="Normal"/>
    <w:link w:val="Heading3Char"/>
    <w:uiPriority w:val="9"/>
    <w:unhideWhenUsed/>
    <w:qFormat/>
    <w:pPr>
      <w:keepNext/>
      <w:keepLines/>
      <w:spacing w:before="280" w:after="80" w:line="240" w:lineRule="auto"/>
      <w:outlineLvl w:val="2"/>
    </w:pPr>
    <w:rPr>
      <w:b/>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after="80"/>
      <w:outlineLvl w:val="4"/>
    </w:pPr>
    <w:rPr>
      <w:color w:val="666666"/>
    </w:rPr>
  </w:style>
  <w:style w:type="paragraph" w:styleId="Heading6">
    <w:name w:val="heading 6"/>
    <w:basedOn w:val="Normal"/>
    <w:next w:val="Normal"/>
    <w:uiPriority w:val="9"/>
    <w:semiHidden/>
    <w:unhideWhenUsed/>
    <w:qFormat/>
    <w:pPr>
      <w:keepNext/>
      <w:keepLines/>
      <w:spacing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line="240" w:lineRule="auto"/>
    </w:pPr>
    <w:rPr>
      <w:sz w:val="32"/>
      <w:szCs w:val="32"/>
    </w:rPr>
  </w:style>
  <w:style w:type="paragraph" w:styleId="Subtitle">
    <w:name w:val="Subtitle"/>
    <w:basedOn w:val="Normal"/>
    <w:next w:val="Normal"/>
    <w:uiPriority w:val="11"/>
    <w:qFormat/>
    <w:pPr>
      <w:keepNext/>
      <w:keepLines/>
      <w:spacing w:before="0" w:after="320"/>
    </w:pPr>
    <w:rPr>
      <w:rFonts w:ascii="Arial" w:eastAsia="Arial" w:hAnsi="Arial" w:cs="Arial"/>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character" w:customStyle="1" w:styleId="Heading3Char">
    <w:name w:val="Heading 3 Char"/>
    <w:basedOn w:val="DefaultParagraphFont"/>
    <w:link w:val="Heading3"/>
    <w:uiPriority w:val="9"/>
    <w:rsid w:val="00F93F81"/>
    <w:rPr>
      <w:b/>
    </w:rPr>
  </w:style>
  <w:style w:type="character" w:styleId="Hyperlink">
    <w:name w:val="Hyperlink"/>
    <w:basedOn w:val="DefaultParagraphFont"/>
    <w:uiPriority w:val="99"/>
    <w:unhideWhenUsed/>
    <w:rsid w:val="008505CD"/>
    <w:rPr>
      <w:color w:val="0000FF" w:themeColor="hyperlink"/>
      <w:u w:val="single"/>
    </w:rPr>
  </w:style>
  <w:style w:type="character" w:styleId="UnresolvedMention">
    <w:name w:val="Unresolved Mention"/>
    <w:basedOn w:val="DefaultParagraphFont"/>
    <w:uiPriority w:val="99"/>
    <w:semiHidden/>
    <w:unhideWhenUsed/>
    <w:rsid w:val="008505CD"/>
    <w:rPr>
      <w:color w:val="605E5C"/>
      <w:shd w:val="clear" w:color="auto" w:fill="E1DFDD"/>
    </w:rPr>
  </w:style>
  <w:style w:type="paragraph" w:styleId="BalloonText">
    <w:name w:val="Balloon Text"/>
    <w:basedOn w:val="Normal"/>
    <w:link w:val="BalloonTextChar"/>
    <w:uiPriority w:val="99"/>
    <w:semiHidden/>
    <w:unhideWhenUsed/>
    <w:rsid w:val="00420319"/>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20319"/>
    <w:rPr>
      <w:rFonts w:ascii="Segoe UI" w:hAnsi="Segoe UI" w:cs="Segoe UI"/>
      <w:sz w:val="18"/>
      <w:szCs w:val="18"/>
    </w:rPr>
  </w:style>
  <w:style w:type="character" w:styleId="LineNumber">
    <w:name w:val="line number"/>
    <w:basedOn w:val="DefaultParagraphFont"/>
    <w:uiPriority w:val="99"/>
    <w:semiHidden/>
    <w:unhideWhenUsed/>
    <w:rsid w:val="00466D81"/>
  </w:style>
  <w:style w:type="character" w:styleId="PlaceholderText">
    <w:name w:val="Placeholder Text"/>
    <w:basedOn w:val="DefaultParagraphFont"/>
    <w:uiPriority w:val="99"/>
    <w:semiHidden/>
    <w:rsid w:val="006669FC"/>
    <w:rPr>
      <w:color w:val="808080"/>
    </w:rPr>
  </w:style>
  <w:style w:type="paragraph" w:styleId="ListParagraph">
    <w:name w:val="List Paragraph"/>
    <w:basedOn w:val="Normal"/>
    <w:uiPriority w:val="34"/>
    <w:qFormat/>
    <w:rsid w:val="00E66218"/>
    <w:pPr>
      <w:spacing w:before="0" w:after="0" w:line="240" w:lineRule="auto"/>
      <w:ind w:left="720"/>
      <w:contextualSpacing/>
    </w:pPr>
    <w:rPr>
      <w:rFonts w:asciiTheme="minorHAnsi" w:eastAsiaTheme="minorHAnsi" w:hAnsiTheme="minorHAnsi" w:cstheme="minorBidi"/>
      <w:sz w:val="24"/>
      <w:szCs w:val="24"/>
      <w:lang w:val="en-US"/>
    </w:rPr>
  </w:style>
  <w:style w:type="paragraph" w:customStyle="1" w:styleId="EndNoteBibliography">
    <w:name w:val="EndNote Bibliography"/>
    <w:basedOn w:val="Normal"/>
    <w:link w:val="EndNoteBibliographyChar"/>
    <w:rsid w:val="00E61DA6"/>
    <w:pPr>
      <w:spacing w:before="0" w:after="0" w:line="240" w:lineRule="auto"/>
    </w:pPr>
    <w:rPr>
      <w:rFonts w:ascii="Calibri" w:eastAsiaTheme="minorHAnsi" w:hAnsi="Calibri" w:cs="Calibri"/>
      <w:sz w:val="24"/>
      <w:szCs w:val="24"/>
      <w:lang w:val="en-US"/>
    </w:rPr>
  </w:style>
  <w:style w:type="character" w:customStyle="1" w:styleId="EndNoteBibliographyChar">
    <w:name w:val="EndNote Bibliography Char"/>
    <w:basedOn w:val="DefaultParagraphFont"/>
    <w:link w:val="EndNoteBibliography"/>
    <w:rsid w:val="00E61DA6"/>
    <w:rPr>
      <w:rFonts w:ascii="Calibri" w:eastAsiaTheme="minorHAnsi" w:hAnsi="Calibri" w:cs="Calibri"/>
      <w:sz w:val="24"/>
      <w:szCs w:val="24"/>
      <w:lang w:val="en-US"/>
    </w:rPr>
  </w:style>
  <w:style w:type="character" w:styleId="CommentReference">
    <w:name w:val="annotation reference"/>
    <w:basedOn w:val="DefaultParagraphFont"/>
    <w:uiPriority w:val="99"/>
    <w:semiHidden/>
    <w:unhideWhenUsed/>
    <w:rsid w:val="00F23CC1"/>
    <w:rPr>
      <w:sz w:val="16"/>
      <w:szCs w:val="16"/>
    </w:rPr>
  </w:style>
  <w:style w:type="paragraph" w:styleId="CommentText">
    <w:name w:val="annotation text"/>
    <w:basedOn w:val="Normal"/>
    <w:link w:val="CommentTextChar"/>
    <w:uiPriority w:val="99"/>
    <w:semiHidden/>
    <w:unhideWhenUsed/>
    <w:rsid w:val="00F23CC1"/>
    <w:pPr>
      <w:spacing w:line="240" w:lineRule="auto"/>
    </w:pPr>
    <w:rPr>
      <w:sz w:val="20"/>
      <w:szCs w:val="20"/>
    </w:rPr>
  </w:style>
  <w:style w:type="character" w:customStyle="1" w:styleId="CommentTextChar">
    <w:name w:val="Comment Text Char"/>
    <w:basedOn w:val="DefaultParagraphFont"/>
    <w:link w:val="CommentText"/>
    <w:uiPriority w:val="99"/>
    <w:semiHidden/>
    <w:rsid w:val="00F23CC1"/>
    <w:rPr>
      <w:sz w:val="20"/>
      <w:szCs w:val="20"/>
    </w:rPr>
  </w:style>
  <w:style w:type="paragraph" w:styleId="CommentSubject">
    <w:name w:val="annotation subject"/>
    <w:basedOn w:val="CommentText"/>
    <w:next w:val="CommentText"/>
    <w:link w:val="CommentSubjectChar"/>
    <w:uiPriority w:val="99"/>
    <w:semiHidden/>
    <w:unhideWhenUsed/>
    <w:rsid w:val="00F23CC1"/>
    <w:rPr>
      <w:b/>
      <w:bCs/>
    </w:rPr>
  </w:style>
  <w:style w:type="character" w:customStyle="1" w:styleId="CommentSubjectChar">
    <w:name w:val="Comment Subject Char"/>
    <w:basedOn w:val="CommentTextChar"/>
    <w:link w:val="CommentSubject"/>
    <w:uiPriority w:val="99"/>
    <w:semiHidden/>
    <w:rsid w:val="00F23CC1"/>
    <w:rPr>
      <w:b/>
      <w:bCs/>
      <w:sz w:val="20"/>
      <w:szCs w:val="20"/>
    </w:rPr>
  </w:style>
  <w:style w:type="character" w:styleId="FollowedHyperlink">
    <w:name w:val="FollowedHyperlink"/>
    <w:basedOn w:val="DefaultParagraphFont"/>
    <w:uiPriority w:val="99"/>
    <w:semiHidden/>
    <w:unhideWhenUsed/>
    <w:rsid w:val="003566C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30665048">
      <w:bodyDiv w:val="1"/>
      <w:marLeft w:val="0"/>
      <w:marRight w:val="0"/>
      <w:marTop w:val="0"/>
      <w:marBottom w:val="0"/>
      <w:divBdr>
        <w:top w:val="none" w:sz="0" w:space="0" w:color="auto"/>
        <w:left w:val="none" w:sz="0" w:space="0" w:color="auto"/>
        <w:bottom w:val="none" w:sz="0" w:space="0" w:color="auto"/>
        <w:right w:val="none" w:sz="0" w:space="0" w:color="auto"/>
      </w:divBdr>
    </w:div>
    <w:div w:id="934899717">
      <w:bodyDiv w:val="1"/>
      <w:marLeft w:val="0"/>
      <w:marRight w:val="0"/>
      <w:marTop w:val="0"/>
      <w:marBottom w:val="0"/>
      <w:divBdr>
        <w:top w:val="none" w:sz="0" w:space="0" w:color="auto"/>
        <w:left w:val="none" w:sz="0" w:space="0" w:color="auto"/>
        <w:bottom w:val="none" w:sz="0" w:space="0" w:color="auto"/>
        <w:right w:val="none" w:sz="0" w:space="0" w:color="auto"/>
      </w:divBdr>
    </w:div>
    <w:div w:id="1924028603">
      <w:bodyDiv w:val="1"/>
      <w:marLeft w:val="0"/>
      <w:marRight w:val="0"/>
      <w:marTop w:val="0"/>
      <w:marBottom w:val="0"/>
      <w:divBdr>
        <w:top w:val="none" w:sz="0" w:space="0" w:color="auto"/>
        <w:left w:val="none" w:sz="0" w:space="0" w:color="auto"/>
        <w:bottom w:val="none" w:sz="0" w:space="0" w:color="auto"/>
        <w:right w:val="none" w:sz="0" w:space="0" w:color="auto"/>
      </w:divBdr>
    </w:div>
    <w:div w:id="196018679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hyperlink" Target="https://doi.org/10.1175/JPO-D-10-05011.1" TargetMode="External"/><Relationship Id="rId21" Type="http://schemas.openxmlformats.org/officeDocument/2006/relationships/image" Target="media/image11.jpg"/><Relationship Id="rId34" Type="http://schemas.openxmlformats.org/officeDocument/2006/relationships/hyperlink" Target="https://www.usgs.gov/natural-hazards/earthquake-hazards/earthquakes" TargetMode="External"/><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hyperlink" Target="https://doi.org/10.5270/S5P-3p6lnwd" TargetMode="External"/><Relationship Id="rId33" Type="http://schemas.openxmlformats.org/officeDocument/2006/relationships/hyperlink" Target="https://doi.org/10.1016/j.scitotenv.2018.06.374" TargetMode="Externa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hyperlink" Target="https://doi.org/10.1002/2018GL077259"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4.jpeg"/><Relationship Id="rId32" Type="http://schemas.openxmlformats.org/officeDocument/2006/relationships/hyperlink" Target="https://doi.org/10.1088/1752-7155/10/1/016003"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tiff"/><Relationship Id="rId28" Type="http://schemas.openxmlformats.org/officeDocument/2006/relationships/hyperlink" Target="https://doi.org/10.5194/essd-11-1-2019" TargetMode="External"/><Relationship Id="rId36"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9.jpg"/><Relationship Id="rId31" Type="http://schemas.openxmlformats.org/officeDocument/2006/relationships/hyperlink" Target="https://doi.org/10.1016/S0040-1951(02)00278-0"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g"/><Relationship Id="rId22" Type="http://schemas.openxmlformats.org/officeDocument/2006/relationships/image" Target="media/image12.tiff"/><Relationship Id="rId27" Type="http://schemas.openxmlformats.org/officeDocument/2006/relationships/hyperlink" Target="https://esogis.nysm.nysed.gov/" TargetMode="External"/><Relationship Id="rId30" Type="http://schemas.openxmlformats.org/officeDocument/2006/relationships/hyperlink" Target="http://www.nysm.nysed.gov/research-collections/geology/gis" TargetMode="External"/><Relationship Id="rId35" Type="http://schemas.openxmlformats.org/officeDocument/2006/relationships/hyperlink" Target="https://doi.org/10.1073/pnas.1604414113" TargetMode="External"/><Relationship Id="rId8" Type="http://schemas.openxmlformats.org/officeDocument/2006/relationships/hyperlink" Target="mailto:rkazemi@u.rochester.edu"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7D1E50-07D6-4EB1-85E3-A1100DF524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32</Pages>
  <Words>6384</Words>
  <Characters>36395</Characters>
  <Application>Microsoft Office Word</Application>
  <DocSecurity>0</DocSecurity>
  <Lines>303</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Roxana Kazemi</dc:creator>
  <cp:lastModifiedBy>Roxana Kazemi</cp:lastModifiedBy>
  <cp:revision>6</cp:revision>
  <dcterms:created xsi:type="dcterms:W3CDTF">2021-03-26T20:30:00Z</dcterms:created>
  <dcterms:modified xsi:type="dcterms:W3CDTF">2021-04-25T01:12:00Z</dcterms:modified>
</cp:coreProperties>
</file>