
<file path=[Content_Types].xml><?xml version="1.0" encoding="utf-8"?>
<Types xmlns="http://schemas.openxmlformats.org/package/2006/content-types">
  <Default Extension="xml" ContentType="application/xml"/>
  <Default Extension="xlsx" ContentType="application/vnd.openxmlformats-officedocument.spreadsheetml.sheet"/>
  <Default Extension="png" ContentType="image/png"/>
  <Default Extension="rels" ContentType="application/vnd.openxmlformats-package.relationships+xml"/>
  <Default Extension="emf" ContentType="image/x-em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576FE2F" w14:textId="77777777" w:rsidR="00AA5C78" w:rsidRPr="004E5E5B" w:rsidRDefault="00AA5C78" w:rsidP="004E5E5B">
      <w:pPr>
        <w:spacing w:line="360" w:lineRule="auto"/>
        <w:jc w:val="center"/>
        <w:rPr>
          <w:rFonts w:ascii="Times New Roman" w:hAnsi="Times New Roman" w:cs="Times New Roman"/>
          <w:b/>
        </w:rPr>
      </w:pPr>
      <w:r w:rsidRPr="004E5E5B">
        <w:rPr>
          <w:rFonts w:ascii="Times New Roman" w:hAnsi="Times New Roman" w:cs="Times New Roman"/>
          <w:b/>
        </w:rPr>
        <w:t>Supplementary Information</w:t>
      </w:r>
    </w:p>
    <w:p w14:paraId="31021C4E" w14:textId="77777777" w:rsidR="00AA5C78" w:rsidRPr="004E5E5B" w:rsidRDefault="00AA5C78" w:rsidP="004E5E5B">
      <w:pPr>
        <w:spacing w:line="360" w:lineRule="auto"/>
        <w:rPr>
          <w:rFonts w:ascii="Times New Roman" w:hAnsi="Times New Roman" w:cs="Times New Roman"/>
          <w:b/>
        </w:rPr>
      </w:pPr>
    </w:p>
    <w:p w14:paraId="39049DE6" w14:textId="77777777" w:rsidR="00AA5C78" w:rsidRPr="004E5E5B" w:rsidRDefault="00AA5C78" w:rsidP="004E5E5B">
      <w:pPr>
        <w:spacing w:line="360" w:lineRule="auto"/>
        <w:rPr>
          <w:rFonts w:ascii="Times New Roman" w:hAnsi="Times New Roman" w:cs="Times New Roman"/>
          <w:b/>
        </w:rPr>
      </w:pPr>
      <w:r w:rsidRPr="004E5E5B">
        <w:rPr>
          <w:rFonts w:ascii="Times New Roman" w:hAnsi="Times New Roman" w:cs="Times New Roman"/>
          <w:b/>
        </w:rPr>
        <w:t>The impact of COVID-19 induced lockdown on nitrogen dioxide levels over major American counties</w:t>
      </w:r>
    </w:p>
    <w:p w14:paraId="012A57ED" w14:textId="77777777" w:rsidR="00AA5C78" w:rsidRPr="004E5E5B" w:rsidRDefault="00AA5C78" w:rsidP="004E5E5B">
      <w:pPr>
        <w:spacing w:line="360" w:lineRule="auto"/>
        <w:rPr>
          <w:rFonts w:ascii="Times New Roman" w:hAnsi="Times New Roman" w:cs="Times New Roman"/>
          <w:b/>
        </w:rPr>
      </w:pPr>
    </w:p>
    <w:p w14:paraId="507BCAA1" w14:textId="77777777" w:rsidR="00AA5C78" w:rsidRPr="004E5E5B" w:rsidRDefault="00AA5C78" w:rsidP="004E5E5B">
      <w:pPr>
        <w:widowControl w:val="0"/>
        <w:pBdr>
          <w:top w:val="nil"/>
          <w:left w:val="nil"/>
          <w:bottom w:val="nil"/>
          <w:right w:val="nil"/>
          <w:between w:val="nil"/>
        </w:pBdr>
        <w:spacing w:line="360" w:lineRule="auto"/>
        <w:rPr>
          <w:rFonts w:ascii="Times New Roman" w:hAnsi="Times New Roman" w:cs="Times New Roman"/>
        </w:rPr>
      </w:pPr>
      <w:r w:rsidRPr="004E5E5B">
        <w:rPr>
          <w:rFonts w:ascii="Times New Roman" w:hAnsi="Times New Roman" w:cs="Times New Roman"/>
          <w:color w:val="000000"/>
        </w:rPr>
        <w:t>James Poetzscher</w:t>
      </w:r>
      <w:r w:rsidRPr="004E5E5B">
        <w:rPr>
          <w:rFonts w:ascii="Times New Roman" w:hAnsi="Times New Roman" w:cs="Times New Roman"/>
          <w:color w:val="000000"/>
          <w:vertAlign w:val="superscript"/>
        </w:rPr>
        <w:t>1</w:t>
      </w:r>
      <w:r w:rsidRPr="004E5E5B">
        <w:rPr>
          <w:rFonts w:ascii="Times New Roman" w:hAnsi="Times New Roman" w:cs="Times New Roman"/>
          <w:color w:val="000000"/>
        </w:rPr>
        <w:t>, Rima J. Isaifan</w:t>
      </w:r>
      <w:r w:rsidRPr="004E5E5B">
        <w:rPr>
          <w:rFonts w:ascii="Times New Roman" w:hAnsi="Times New Roman" w:cs="Times New Roman"/>
          <w:color w:val="000000"/>
          <w:vertAlign w:val="superscript"/>
        </w:rPr>
        <w:t>2</w:t>
      </w:r>
      <w:r w:rsidR="00C327E8" w:rsidRPr="004E5E5B">
        <w:rPr>
          <w:rFonts w:ascii="Times New Roman" w:hAnsi="Times New Roman" w:cs="Times New Roman"/>
          <w:color w:val="000000"/>
          <w:vertAlign w:val="superscript"/>
        </w:rPr>
        <w:t>*</w:t>
      </w:r>
      <w:r w:rsidRPr="004E5E5B">
        <w:rPr>
          <w:rFonts w:ascii="Times New Roman" w:hAnsi="Times New Roman" w:cs="Times New Roman"/>
        </w:rPr>
        <w:t xml:space="preserve"> </w:t>
      </w:r>
    </w:p>
    <w:p w14:paraId="381970C9" w14:textId="77777777" w:rsidR="00AA5C78" w:rsidRPr="004E5E5B" w:rsidRDefault="00AA5C78" w:rsidP="004E5E5B">
      <w:pPr>
        <w:widowControl w:val="0"/>
        <w:pBdr>
          <w:top w:val="nil"/>
          <w:left w:val="nil"/>
          <w:bottom w:val="nil"/>
          <w:right w:val="nil"/>
          <w:between w:val="nil"/>
        </w:pBdr>
        <w:spacing w:line="360" w:lineRule="auto"/>
        <w:rPr>
          <w:rFonts w:ascii="Times New Roman" w:hAnsi="Times New Roman" w:cs="Times New Roman"/>
          <w:color w:val="000000"/>
        </w:rPr>
      </w:pPr>
    </w:p>
    <w:p w14:paraId="43089C58" w14:textId="77777777" w:rsidR="00AA5C78" w:rsidRPr="004E5E5B" w:rsidRDefault="00AA5C78" w:rsidP="004E5E5B">
      <w:pPr>
        <w:spacing w:line="360" w:lineRule="auto"/>
        <w:rPr>
          <w:rFonts w:ascii="Times New Roman" w:hAnsi="Times New Roman" w:cs="Times New Roman"/>
          <w:color w:val="000000" w:themeColor="text1"/>
        </w:rPr>
      </w:pPr>
      <w:r w:rsidRPr="004E5E5B">
        <w:rPr>
          <w:rFonts w:ascii="Times New Roman" w:hAnsi="Times New Roman" w:cs="Times New Roman"/>
          <w:b/>
          <w:bCs/>
          <w:color w:val="000000"/>
          <w:vertAlign w:val="superscript"/>
        </w:rPr>
        <w:t>1</w:t>
      </w:r>
      <w:r w:rsidRPr="004E5E5B">
        <w:rPr>
          <w:rFonts w:ascii="Times New Roman" w:hAnsi="Times New Roman" w:cs="Times New Roman"/>
          <w:color w:val="000000"/>
        </w:rPr>
        <w:t>European Environmental Bureau</w:t>
      </w:r>
      <w:r w:rsidRPr="004E5E5B">
        <w:rPr>
          <w:rFonts w:ascii="Times New Roman" w:hAnsi="Times New Roman" w:cs="Times New Roman"/>
        </w:rPr>
        <w:t>, Rue des Deux Eglises 14, 1000 Brussels, Belgium</w:t>
      </w:r>
    </w:p>
    <w:p w14:paraId="3C62C731" w14:textId="77777777" w:rsidR="00AA5C78" w:rsidRPr="004E5E5B" w:rsidRDefault="00AA5C78" w:rsidP="004E5E5B">
      <w:pPr>
        <w:pBdr>
          <w:top w:val="nil"/>
          <w:left w:val="nil"/>
          <w:bottom w:val="nil"/>
          <w:right w:val="nil"/>
          <w:between w:val="nil"/>
        </w:pBdr>
        <w:spacing w:line="360" w:lineRule="auto"/>
        <w:rPr>
          <w:rFonts w:ascii="Times New Roman" w:hAnsi="Times New Roman" w:cs="Times New Roman"/>
          <w:color w:val="000000"/>
        </w:rPr>
      </w:pPr>
      <w:r w:rsidRPr="004E5E5B">
        <w:rPr>
          <w:rFonts w:ascii="Times New Roman" w:hAnsi="Times New Roman" w:cs="Times New Roman"/>
          <w:b/>
          <w:color w:val="000000"/>
          <w:vertAlign w:val="superscript"/>
        </w:rPr>
        <w:t>2</w:t>
      </w:r>
      <w:r w:rsidRPr="004E5E5B">
        <w:rPr>
          <w:rFonts w:ascii="Times New Roman" w:hAnsi="Times New Roman" w:cs="Times New Roman"/>
          <w:color w:val="000000"/>
        </w:rPr>
        <w:t>Division of Sustainable Development (DSD), College of Science and Engineering (CSE), Hamad Bin Khalifa University (HBKU) / Qatar Foundation (QF), P.O. Box 5825, Doha, Qatar</w:t>
      </w:r>
    </w:p>
    <w:p w14:paraId="348079DE" w14:textId="77777777" w:rsidR="00AA5C78" w:rsidRPr="004E5E5B" w:rsidRDefault="00AA5C78" w:rsidP="004E5E5B">
      <w:pPr>
        <w:spacing w:line="360" w:lineRule="auto"/>
        <w:rPr>
          <w:rFonts w:ascii="Times New Roman" w:hAnsi="Times New Roman" w:cs="Times New Roman"/>
        </w:rPr>
      </w:pPr>
    </w:p>
    <w:p w14:paraId="3FD01609" w14:textId="77777777" w:rsidR="00A2686C" w:rsidRPr="004E5E5B" w:rsidRDefault="00C327E8" w:rsidP="004E5E5B">
      <w:pPr>
        <w:spacing w:line="360" w:lineRule="auto"/>
        <w:rPr>
          <w:rFonts w:ascii="Times New Roman" w:eastAsia="Times New Roman" w:hAnsi="Times New Roman" w:cs="Times New Roman"/>
        </w:rPr>
      </w:pPr>
      <w:r w:rsidRPr="004E5E5B">
        <w:rPr>
          <w:rFonts w:ascii="Times New Roman" w:eastAsia="Times New Roman" w:hAnsi="Times New Roman" w:cs="Times New Roman"/>
        </w:rPr>
        <w:t>*</w:t>
      </w:r>
      <w:r w:rsidR="004B0EA6" w:rsidRPr="004E5E5B">
        <w:rPr>
          <w:rFonts w:ascii="Times New Roman" w:eastAsia="Times New Roman" w:hAnsi="Times New Roman" w:cs="Times New Roman"/>
        </w:rPr>
        <w:t>C</w:t>
      </w:r>
      <w:r w:rsidRPr="004E5E5B">
        <w:rPr>
          <w:rFonts w:ascii="Times New Roman" w:eastAsia="Times New Roman" w:hAnsi="Times New Roman" w:cs="Times New Roman"/>
        </w:rPr>
        <w:t>orresponding author</w:t>
      </w:r>
      <w:r w:rsidR="00112D5C">
        <w:rPr>
          <w:rFonts w:ascii="Times New Roman" w:eastAsia="Times New Roman" w:hAnsi="Times New Roman" w:cs="Times New Roman"/>
        </w:rPr>
        <w:t>’s</w:t>
      </w:r>
      <w:r w:rsidR="004B0EA6" w:rsidRPr="004E5E5B">
        <w:rPr>
          <w:rFonts w:ascii="Times New Roman" w:eastAsia="Times New Roman" w:hAnsi="Times New Roman" w:cs="Times New Roman"/>
        </w:rPr>
        <w:t xml:space="preserve"> Email: </w:t>
      </w:r>
      <w:hyperlink r:id="rId7" w:history="1">
        <w:r w:rsidR="004B0EA6" w:rsidRPr="004E5E5B">
          <w:rPr>
            <w:rStyle w:val="Hyperlink"/>
            <w:rFonts w:ascii="Times New Roman" w:eastAsia="Times New Roman" w:hAnsi="Times New Roman" w:cs="Times New Roman"/>
          </w:rPr>
          <w:t>risaifan@hbku.edu.qa</w:t>
        </w:r>
      </w:hyperlink>
      <w:r w:rsidR="004B0EA6" w:rsidRPr="004E5E5B">
        <w:rPr>
          <w:rFonts w:ascii="Times New Roman" w:eastAsia="Times New Roman" w:hAnsi="Times New Roman" w:cs="Times New Roman"/>
        </w:rPr>
        <w:t>.</w:t>
      </w:r>
    </w:p>
    <w:p w14:paraId="2CEA2FB0" w14:textId="77777777" w:rsidR="00AC6E3C" w:rsidRPr="004E5E5B" w:rsidRDefault="00AC6E3C" w:rsidP="004E5E5B">
      <w:pPr>
        <w:spacing w:line="360" w:lineRule="auto"/>
        <w:rPr>
          <w:rFonts w:ascii="Times New Roman" w:eastAsia="Times New Roman" w:hAnsi="Times New Roman" w:cs="Times New Roman"/>
        </w:rPr>
      </w:pPr>
    </w:p>
    <w:p w14:paraId="2F34334D" w14:textId="77777777" w:rsidR="00AA5C78" w:rsidRPr="004E5E5B" w:rsidRDefault="00A2686C" w:rsidP="004E5E5B">
      <w:pPr>
        <w:spacing w:line="360" w:lineRule="auto"/>
        <w:rPr>
          <w:rFonts w:ascii="Times New Roman" w:hAnsi="Times New Roman" w:cs="Times New Roman"/>
          <w:b/>
        </w:rPr>
      </w:pPr>
      <w:r w:rsidRPr="004E5E5B">
        <w:rPr>
          <w:rFonts w:ascii="Times New Roman" w:hAnsi="Times New Roman" w:cs="Times New Roman"/>
          <w:b/>
        </w:rPr>
        <w:t>List of Contents:</w:t>
      </w:r>
    </w:p>
    <w:p w14:paraId="00A0EBF1" w14:textId="77777777" w:rsidR="00B02C9A" w:rsidRPr="004E5E5B" w:rsidRDefault="00B02C9A" w:rsidP="004E5E5B">
      <w:pPr>
        <w:spacing w:line="360" w:lineRule="auto"/>
        <w:rPr>
          <w:rFonts w:ascii="Times New Roman" w:hAnsi="Times New Roman" w:cs="Times New Roman"/>
          <w:b/>
        </w:rPr>
      </w:pPr>
    </w:p>
    <w:p w14:paraId="38881D4C" w14:textId="77777777" w:rsidR="00AA5C78" w:rsidRPr="004E5E5B" w:rsidRDefault="00E83A60" w:rsidP="004E5E5B">
      <w:pPr>
        <w:spacing w:line="360" w:lineRule="auto"/>
        <w:rPr>
          <w:rFonts w:ascii="Times New Roman" w:hAnsi="Times New Roman" w:cs="Times New Roman"/>
        </w:rPr>
      </w:pPr>
      <w:r w:rsidRPr="004E5E5B">
        <w:rPr>
          <w:rFonts w:ascii="Times New Roman" w:hAnsi="Times New Roman" w:cs="Times New Roman"/>
        </w:rPr>
        <w:t>Expanded</w:t>
      </w:r>
      <w:r w:rsidR="00AA5C78" w:rsidRPr="004E5E5B">
        <w:rPr>
          <w:rFonts w:ascii="Times New Roman" w:hAnsi="Times New Roman" w:cs="Times New Roman"/>
        </w:rPr>
        <w:t xml:space="preserve"> description of </w:t>
      </w:r>
      <w:r w:rsidRPr="004E5E5B">
        <w:rPr>
          <w:rFonts w:ascii="Times New Roman" w:hAnsi="Times New Roman" w:cs="Times New Roman"/>
        </w:rPr>
        <w:t xml:space="preserve">technique used in processing </w:t>
      </w:r>
      <w:r w:rsidR="00AA5C78" w:rsidRPr="004E5E5B">
        <w:rPr>
          <w:rFonts w:ascii="Times New Roman" w:hAnsi="Times New Roman" w:cs="Times New Roman"/>
        </w:rPr>
        <w:t>TROPOMI NO</w:t>
      </w:r>
      <w:r w:rsidR="00AA5C78" w:rsidRPr="004E5E5B">
        <w:rPr>
          <w:rFonts w:ascii="Times New Roman" w:hAnsi="Times New Roman" w:cs="Times New Roman"/>
          <w:vertAlign w:val="subscript"/>
        </w:rPr>
        <w:t>2</w:t>
      </w:r>
      <w:r w:rsidRPr="004E5E5B">
        <w:rPr>
          <w:rFonts w:ascii="Times New Roman" w:hAnsi="Times New Roman" w:cs="Times New Roman"/>
        </w:rPr>
        <w:t>.</w:t>
      </w:r>
    </w:p>
    <w:p w14:paraId="58D8AE8C" w14:textId="77777777" w:rsidR="00302012" w:rsidRPr="004E5E5B" w:rsidRDefault="00302012" w:rsidP="004E5E5B">
      <w:pPr>
        <w:spacing w:line="360" w:lineRule="auto"/>
        <w:rPr>
          <w:rFonts w:ascii="Times New Roman" w:hAnsi="Times New Roman" w:cs="Times New Roman"/>
        </w:rPr>
      </w:pPr>
    </w:p>
    <w:p w14:paraId="0BAD102C" w14:textId="77777777" w:rsidR="00FE5506" w:rsidRPr="004E5E5B" w:rsidRDefault="00B02C9A" w:rsidP="004E5E5B">
      <w:pPr>
        <w:spacing w:line="360" w:lineRule="auto"/>
        <w:rPr>
          <w:rFonts w:ascii="Times New Roman" w:hAnsi="Times New Roman" w:cs="Times New Roman"/>
        </w:rPr>
      </w:pPr>
      <w:r w:rsidRPr="004E5E5B">
        <w:rPr>
          <w:rFonts w:ascii="Times New Roman" w:hAnsi="Times New Roman" w:cs="Times New Roman"/>
          <w:b/>
          <w:bCs/>
        </w:rPr>
        <w:t>Figure</w:t>
      </w:r>
      <w:r w:rsidR="00FE5506" w:rsidRPr="004E5E5B">
        <w:rPr>
          <w:rFonts w:ascii="Times New Roman" w:hAnsi="Times New Roman" w:cs="Times New Roman"/>
          <w:b/>
          <w:bCs/>
        </w:rPr>
        <w:t xml:space="preserve"> S1. </w:t>
      </w:r>
      <w:r w:rsidR="00FE5506" w:rsidRPr="004E5E5B">
        <w:rPr>
          <w:rFonts w:ascii="Times New Roman" w:hAnsi="Times New Roman" w:cs="Times New Roman"/>
        </w:rPr>
        <w:t>Location and geographic boundaries of San Francisco County, Santa Clara County</w:t>
      </w:r>
      <w:r w:rsidR="00656229">
        <w:rPr>
          <w:rFonts w:ascii="Times New Roman" w:hAnsi="Times New Roman" w:cs="Times New Roman"/>
        </w:rPr>
        <w:t>,</w:t>
      </w:r>
      <w:r w:rsidR="00FE5506" w:rsidRPr="004E5E5B">
        <w:rPr>
          <w:rFonts w:ascii="Times New Roman" w:hAnsi="Times New Roman" w:cs="Times New Roman"/>
        </w:rPr>
        <w:t xml:space="preserve"> and Los Angeles County.</w:t>
      </w:r>
    </w:p>
    <w:p w14:paraId="09521D43" w14:textId="77777777" w:rsidR="00E5747F" w:rsidRPr="004E5E5B" w:rsidRDefault="00E5747F" w:rsidP="004E5E5B">
      <w:pPr>
        <w:spacing w:line="360" w:lineRule="auto"/>
        <w:rPr>
          <w:rFonts w:ascii="Times New Roman" w:hAnsi="Times New Roman" w:cs="Times New Roman"/>
        </w:rPr>
      </w:pPr>
    </w:p>
    <w:p w14:paraId="2E394C70" w14:textId="77777777" w:rsidR="00FE5506" w:rsidRPr="004E5E5B" w:rsidRDefault="00FE5506" w:rsidP="004E5E5B">
      <w:pPr>
        <w:spacing w:line="360" w:lineRule="auto"/>
        <w:rPr>
          <w:rFonts w:ascii="Times New Roman" w:hAnsi="Times New Roman" w:cs="Times New Roman"/>
        </w:rPr>
      </w:pPr>
      <w:r w:rsidRPr="004E5E5B">
        <w:rPr>
          <w:rFonts w:ascii="Times New Roman" w:hAnsi="Times New Roman" w:cs="Times New Roman"/>
          <w:b/>
          <w:bCs/>
        </w:rPr>
        <w:t xml:space="preserve">Figure S2. </w:t>
      </w:r>
      <w:r w:rsidRPr="004E5E5B">
        <w:rPr>
          <w:rFonts w:ascii="Times New Roman" w:hAnsi="Times New Roman" w:cs="Times New Roman"/>
        </w:rPr>
        <w:t>Location and geographic boundaries of New York City, Philadelphia County, Allegheny County</w:t>
      </w:r>
      <w:r w:rsidR="00656229">
        <w:rPr>
          <w:rFonts w:ascii="Times New Roman" w:hAnsi="Times New Roman" w:cs="Times New Roman"/>
        </w:rPr>
        <w:t>,</w:t>
      </w:r>
      <w:r w:rsidRPr="004E5E5B">
        <w:rPr>
          <w:rFonts w:ascii="Times New Roman" w:hAnsi="Times New Roman" w:cs="Times New Roman"/>
        </w:rPr>
        <w:t xml:space="preserve"> and Washington DC</w:t>
      </w:r>
    </w:p>
    <w:p w14:paraId="673627E5" w14:textId="77777777" w:rsidR="00E5747F" w:rsidRPr="004E5E5B" w:rsidRDefault="00E5747F" w:rsidP="004E5E5B">
      <w:pPr>
        <w:spacing w:line="360" w:lineRule="auto"/>
        <w:rPr>
          <w:rFonts w:ascii="Times New Roman" w:hAnsi="Times New Roman" w:cs="Times New Roman"/>
          <w:b/>
          <w:bCs/>
        </w:rPr>
      </w:pPr>
    </w:p>
    <w:p w14:paraId="23A579C6" w14:textId="77777777" w:rsidR="00FE5506" w:rsidRPr="004E5E5B" w:rsidRDefault="00FE5506" w:rsidP="004E5E5B">
      <w:pPr>
        <w:spacing w:line="360" w:lineRule="auto"/>
        <w:rPr>
          <w:rFonts w:ascii="Times New Roman" w:hAnsi="Times New Roman" w:cs="Times New Roman"/>
        </w:rPr>
      </w:pPr>
      <w:r w:rsidRPr="004E5E5B">
        <w:rPr>
          <w:rFonts w:ascii="Times New Roman" w:hAnsi="Times New Roman" w:cs="Times New Roman"/>
          <w:b/>
          <w:bCs/>
        </w:rPr>
        <w:t xml:space="preserve">Figure S3. </w:t>
      </w:r>
      <w:r w:rsidRPr="004E5E5B">
        <w:rPr>
          <w:rFonts w:ascii="Times New Roman" w:hAnsi="Times New Roman" w:cs="Times New Roman"/>
        </w:rPr>
        <w:t>Location and geographic boundaries of Denver County, Cook County, Wayne Count, Harris County</w:t>
      </w:r>
      <w:r w:rsidR="00656229">
        <w:rPr>
          <w:rFonts w:ascii="Times New Roman" w:hAnsi="Times New Roman" w:cs="Times New Roman"/>
        </w:rPr>
        <w:t>,</w:t>
      </w:r>
      <w:r w:rsidRPr="004E5E5B">
        <w:rPr>
          <w:rFonts w:ascii="Times New Roman" w:hAnsi="Times New Roman" w:cs="Times New Roman"/>
        </w:rPr>
        <w:t xml:space="preserve"> and Fulton County.</w:t>
      </w:r>
    </w:p>
    <w:p w14:paraId="1E3D64E4" w14:textId="77777777" w:rsidR="00E5747F" w:rsidRPr="004E5E5B" w:rsidRDefault="00E5747F" w:rsidP="004E5E5B">
      <w:pPr>
        <w:spacing w:line="360" w:lineRule="auto"/>
        <w:rPr>
          <w:rFonts w:ascii="Times New Roman" w:hAnsi="Times New Roman" w:cs="Times New Roman"/>
          <w:b/>
          <w:bCs/>
        </w:rPr>
      </w:pPr>
    </w:p>
    <w:p w14:paraId="34544F01" w14:textId="77777777" w:rsidR="00B02C9A" w:rsidRPr="004E5E5B" w:rsidRDefault="00FE5506" w:rsidP="004E5E5B">
      <w:pPr>
        <w:spacing w:line="360" w:lineRule="auto"/>
        <w:rPr>
          <w:rFonts w:ascii="Times New Roman" w:hAnsi="Times New Roman" w:cs="Times New Roman"/>
        </w:rPr>
      </w:pPr>
      <w:r w:rsidRPr="004E5E5B">
        <w:rPr>
          <w:rFonts w:ascii="Times New Roman" w:hAnsi="Times New Roman" w:cs="Times New Roman"/>
          <w:b/>
          <w:bCs/>
        </w:rPr>
        <w:t xml:space="preserve">Figure </w:t>
      </w:r>
      <w:r w:rsidR="007945AA" w:rsidRPr="004E5E5B">
        <w:rPr>
          <w:rFonts w:ascii="Times New Roman" w:hAnsi="Times New Roman" w:cs="Times New Roman"/>
          <w:b/>
          <w:bCs/>
        </w:rPr>
        <w:t>S4</w:t>
      </w:r>
      <w:r w:rsidR="004041B0" w:rsidRPr="004E5E5B">
        <w:rPr>
          <w:rFonts w:ascii="Times New Roman" w:hAnsi="Times New Roman" w:cs="Times New Roman"/>
          <w:b/>
          <w:bCs/>
        </w:rPr>
        <w:t>.</w:t>
      </w:r>
      <w:r w:rsidR="00B02C9A" w:rsidRPr="004E5E5B">
        <w:rPr>
          <w:rFonts w:ascii="Times New Roman" w:hAnsi="Times New Roman" w:cs="Times New Roman"/>
          <w:b/>
          <w:bCs/>
        </w:rPr>
        <w:t xml:space="preserve"> </w:t>
      </w:r>
      <w:r w:rsidR="00B02C9A" w:rsidRPr="004E5E5B">
        <w:rPr>
          <w:rFonts w:ascii="Times New Roman" w:hAnsi="Times New Roman" w:cs="Times New Roman"/>
        </w:rPr>
        <w:t>Visualized NO</w:t>
      </w:r>
      <w:r w:rsidR="00B02C9A" w:rsidRPr="004E5E5B">
        <w:rPr>
          <w:rFonts w:ascii="Times New Roman" w:hAnsi="Times New Roman" w:cs="Times New Roman"/>
          <w:vertAlign w:val="subscript"/>
        </w:rPr>
        <w:t>2</w:t>
      </w:r>
      <w:r w:rsidR="00B02C9A" w:rsidRPr="004E5E5B">
        <w:rPr>
          <w:rFonts w:ascii="Times New Roman" w:hAnsi="Times New Roman" w:cs="Times New Roman"/>
        </w:rPr>
        <w:t xml:space="preserve"> levels in each county over analyzed time periods.</w:t>
      </w:r>
    </w:p>
    <w:p w14:paraId="21679A7A" w14:textId="77777777" w:rsidR="00E5747F" w:rsidRPr="004E5E5B" w:rsidRDefault="00E5747F" w:rsidP="004E5E5B">
      <w:pPr>
        <w:spacing w:line="360" w:lineRule="auto"/>
        <w:rPr>
          <w:rFonts w:ascii="Times New Roman" w:hAnsi="Times New Roman" w:cs="Times New Roman"/>
          <w:b/>
          <w:bCs/>
        </w:rPr>
      </w:pPr>
    </w:p>
    <w:p w14:paraId="1E9E0E3E" w14:textId="77777777" w:rsidR="00E3126A" w:rsidRDefault="00386AAF" w:rsidP="004E5E5B">
      <w:pPr>
        <w:spacing w:line="360" w:lineRule="auto"/>
        <w:rPr>
          <w:rFonts w:ascii="Times New Roman" w:hAnsi="Times New Roman" w:cs="Times New Roman"/>
        </w:rPr>
      </w:pPr>
      <w:r w:rsidRPr="004E5E5B">
        <w:rPr>
          <w:rFonts w:ascii="Times New Roman" w:hAnsi="Times New Roman" w:cs="Times New Roman"/>
          <w:b/>
          <w:bCs/>
        </w:rPr>
        <w:t>Table</w:t>
      </w:r>
      <w:r w:rsidR="006B68A8" w:rsidRPr="004E5E5B">
        <w:rPr>
          <w:rFonts w:ascii="Times New Roman" w:hAnsi="Times New Roman" w:cs="Times New Roman"/>
          <w:b/>
          <w:bCs/>
        </w:rPr>
        <w:t xml:space="preserve"> S1.</w:t>
      </w:r>
      <w:r w:rsidRPr="004E5E5B">
        <w:rPr>
          <w:rFonts w:ascii="Times New Roman" w:hAnsi="Times New Roman" w:cs="Times New Roman"/>
          <w:b/>
          <w:bCs/>
        </w:rPr>
        <w:t xml:space="preserve"> </w:t>
      </w:r>
      <w:r w:rsidRPr="004E5E5B">
        <w:rPr>
          <w:rFonts w:ascii="Times New Roman" w:hAnsi="Times New Roman" w:cs="Times New Roman"/>
        </w:rPr>
        <w:t>Supplementary NO</w:t>
      </w:r>
      <w:r w:rsidRPr="004E5E5B">
        <w:rPr>
          <w:rFonts w:ascii="Times New Roman" w:hAnsi="Times New Roman" w:cs="Times New Roman"/>
          <w:vertAlign w:val="subscript"/>
        </w:rPr>
        <w:t xml:space="preserve">2 </w:t>
      </w:r>
      <w:r w:rsidRPr="004E5E5B">
        <w:rPr>
          <w:rFonts w:ascii="Times New Roman" w:hAnsi="Times New Roman" w:cs="Times New Roman"/>
        </w:rPr>
        <w:t>data used in calculations</w:t>
      </w:r>
    </w:p>
    <w:p w14:paraId="309524C9" w14:textId="77777777" w:rsidR="00656229" w:rsidRDefault="00656229" w:rsidP="004E5E5B">
      <w:pPr>
        <w:spacing w:line="360" w:lineRule="auto"/>
        <w:rPr>
          <w:rFonts w:ascii="Times New Roman" w:hAnsi="Times New Roman" w:cs="Times New Roman"/>
        </w:rPr>
      </w:pPr>
    </w:p>
    <w:p w14:paraId="64B0F8B3" w14:textId="77777777" w:rsidR="00656229" w:rsidRDefault="00656229" w:rsidP="00656229">
      <w:pPr>
        <w:spacing w:line="360" w:lineRule="auto"/>
        <w:rPr>
          <w:rFonts w:ascii="Times New Roman" w:hAnsi="Times New Roman" w:cs="Times New Roman"/>
        </w:rPr>
      </w:pPr>
      <w:r w:rsidRPr="004E5E5B">
        <w:rPr>
          <w:rFonts w:ascii="Times New Roman" w:hAnsi="Times New Roman" w:cs="Times New Roman"/>
          <w:b/>
          <w:bCs/>
        </w:rPr>
        <w:lastRenderedPageBreak/>
        <w:t>Table S</w:t>
      </w:r>
      <w:r>
        <w:rPr>
          <w:rFonts w:ascii="Times New Roman" w:hAnsi="Times New Roman" w:cs="Times New Roman"/>
          <w:b/>
          <w:bCs/>
        </w:rPr>
        <w:t>2</w:t>
      </w:r>
      <w:r w:rsidRPr="004E5E5B">
        <w:rPr>
          <w:rFonts w:ascii="Times New Roman" w:hAnsi="Times New Roman" w:cs="Times New Roman"/>
          <w:b/>
          <w:bCs/>
        </w:rPr>
        <w:t xml:space="preserve">. </w:t>
      </w:r>
      <w:r>
        <w:rPr>
          <w:rFonts w:ascii="Times New Roman" w:hAnsi="Times New Roman" w:cs="Times New Roman"/>
        </w:rPr>
        <w:t>Raw meteorological data for temperature, wind speed, wind direction, and relative humidity</w:t>
      </w:r>
      <w:r w:rsidR="002424F5">
        <w:rPr>
          <w:rFonts w:ascii="Times New Roman" w:hAnsi="Times New Roman" w:cs="Times New Roman"/>
        </w:rPr>
        <w:t xml:space="preserve"> during 2019 and 2020.</w:t>
      </w:r>
    </w:p>
    <w:p w14:paraId="7441E861" w14:textId="77777777" w:rsidR="002424F5" w:rsidRDefault="002424F5" w:rsidP="00656229">
      <w:pPr>
        <w:spacing w:line="360" w:lineRule="auto"/>
        <w:rPr>
          <w:rFonts w:ascii="Times New Roman" w:hAnsi="Times New Roman" w:cs="Times New Roman"/>
        </w:rPr>
      </w:pPr>
    </w:p>
    <w:p w14:paraId="1F7CCD06" w14:textId="77777777" w:rsidR="00302012" w:rsidRDefault="002424F5" w:rsidP="004E5E5B">
      <w:pPr>
        <w:spacing w:line="360" w:lineRule="auto"/>
        <w:rPr>
          <w:rFonts w:ascii="Times New Roman" w:hAnsi="Times New Roman" w:cs="Times New Roman"/>
        </w:rPr>
      </w:pPr>
      <w:r w:rsidRPr="004E5E5B">
        <w:rPr>
          <w:rFonts w:ascii="Times New Roman" w:hAnsi="Times New Roman" w:cs="Times New Roman"/>
          <w:b/>
          <w:bCs/>
        </w:rPr>
        <w:t>Table S</w:t>
      </w:r>
      <w:r w:rsidR="00ED6F28">
        <w:rPr>
          <w:rFonts w:ascii="Times New Roman" w:hAnsi="Times New Roman" w:cs="Times New Roman"/>
          <w:b/>
          <w:bCs/>
        </w:rPr>
        <w:t>3</w:t>
      </w:r>
      <w:bookmarkStart w:id="0" w:name="_GoBack"/>
      <w:bookmarkEnd w:id="0"/>
      <w:r w:rsidRPr="004E5E5B">
        <w:rPr>
          <w:rFonts w:ascii="Times New Roman" w:hAnsi="Times New Roman" w:cs="Times New Roman"/>
          <w:b/>
          <w:bCs/>
        </w:rPr>
        <w:t xml:space="preserve">. </w:t>
      </w:r>
      <w:r>
        <w:rPr>
          <w:rFonts w:ascii="Times New Roman" w:hAnsi="Times New Roman" w:cs="Times New Roman"/>
        </w:rPr>
        <w:t>Raw meteorological data and percentage shift for temperature, wind speed, wind direction, and relative humidity during 2015-2018 baseline, 2019, and 2020.</w:t>
      </w:r>
    </w:p>
    <w:p w14:paraId="11D2155B" w14:textId="77777777" w:rsidR="00D178CB" w:rsidRPr="004E5E5B" w:rsidRDefault="00D178CB" w:rsidP="004E5E5B">
      <w:pPr>
        <w:spacing w:line="360" w:lineRule="auto"/>
        <w:rPr>
          <w:rFonts w:ascii="Times New Roman" w:hAnsi="Times New Roman" w:cs="Times New Roman"/>
        </w:rPr>
      </w:pPr>
    </w:p>
    <w:p w14:paraId="438A040C" w14:textId="77777777" w:rsidR="0046382A" w:rsidRPr="004E5E5B" w:rsidRDefault="0046382A" w:rsidP="004E5E5B">
      <w:pPr>
        <w:spacing w:line="360" w:lineRule="auto"/>
        <w:rPr>
          <w:rFonts w:ascii="Times New Roman" w:hAnsi="Times New Roman" w:cs="Times New Roman"/>
        </w:rPr>
      </w:pPr>
      <w:r w:rsidRPr="004E5E5B">
        <w:rPr>
          <w:rFonts w:ascii="Times New Roman" w:hAnsi="Times New Roman" w:cs="Times New Roman"/>
        </w:rPr>
        <w:t>Discussion of County Ordinances Informing Our Selection of Peak Lockdown Period.</w:t>
      </w:r>
    </w:p>
    <w:p w14:paraId="20CA1ED9" w14:textId="77777777" w:rsidR="00DF27AE" w:rsidRPr="004E5E5B" w:rsidRDefault="00DF27AE" w:rsidP="004E5E5B">
      <w:pPr>
        <w:spacing w:line="360" w:lineRule="auto"/>
        <w:rPr>
          <w:rFonts w:ascii="Times New Roman" w:hAnsi="Times New Roman" w:cs="Times New Roman"/>
        </w:rPr>
      </w:pPr>
    </w:p>
    <w:p w14:paraId="050E202F" w14:textId="77777777" w:rsidR="00437A2E" w:rsidRPr="004E5E5B" w:rsidRDefault="00437A2E" w:rsidP="004E5E5B">
      <w:pPr>
        <w:spacing w:line="360" w:lineRule="auto"/>
        <w:rPr>
          <w:rFonts w:ascii="Times New Roman" w:hAnsi="Times New Roman" w:cs="Times New Roman"/>
          <w:b/>
          <w:bCs/>
        </w:rPr>
      </w:pPr>
      <w:r w:rsidRPr="004E5E5B">
        <w:rPr>
          <w:rFonts w:ascii="Times New Roman" w:hAnsi="Times New Roman" w:cs="Times New Roman"/>
          <w:b/>
          <w:bCs/>
        </w:rPr>
        <w:t>Expanded description of technique used in processing TROPOMI NO</w:t>
      </w:r>
      <w:r w:rsidRPr="004E5E5B">
        <w:rPr>
          <w:rFonts w:ascii="Times New Roman" w:hAnsi="Times New Roman" w:cs="Times New Roman"/>
          <w:b/>
          <w:bCs/>
          <w:vertAlign w:val="subscript"/>
        </w:rPr>
        <w:t>2</w:t>
      </w:r>
      <w:r w:rsidRPr="004E5E5B">
        <w:rPr>
          <w:rFonts w:ascii="Times New Roman" w:hAnsi="Times New Roman" w:cs="Times New Roman"/>
          <w:b/>
          <w:bCs/>
        </w:rPr>
        <w:t>.</w:t>
      </w:r>
    </w:p>
    <w:p w14:paraId="09F56B24" w14:textId="77777777" w:rsidR="00B13233" w:rsidRPr="004E5E5B" w:rsidRDefault="00B13233" w:rsidP="004E5E5B">
      <w:pPr>
        <w:spacing w:line="360" w:lineRule="auto"/>
        <w:rPr>
          <w:rFonts w:ascii="Times New Roman" w:hAnsi="Times New Roman" w:cs="Times New Roman"/>
        </w:rPr>
      </w:pPr>
      <w:r w:rsidRPr="004E5E5B">
        <w:rPr>
          <w:rFonts w:ascii="Times New Roman" w:hAnsi="Times New Roman" w:cs="Times New Roman"/>
        </w:rPr>
        <w:t>TROPOMI data used in this study is accessed through Google Earth Engine. We first aim to calculate average NO2 levels for each day of interest between the 2020 pre lockdown period, beginning on February 1</w:t>
      </w:r>
      <w:r w:rsidRPr="004E5E5B">
        <w:rPr>
          <w:rFonts w:ascii="Times New Roman" w:hAnsi="Times New Roman" w:cs="Times New Roman"/>
          <w:vertAlign w:val="superscript"/>
        </w:rPr>
        <w:t>st</w:t>
      </w:r>
      <w:r w:rsidRPr="004E5E5B">
        <w:rPr>
          <w:rFonts w:ascii="Times New Roman" w:hAnsi="Times New Roman" w:cs="Times New Roman"/>
        </w:rPr>
        <w:t xml:space="preserve"> 2020, and the end of the 2020 loosening lockdown period for each county, as well as the corresponding time frames in 2019. First, we begin by selecting the Offline NO2 TROPOMI data</w:t>
      </w:r>
      <w:r w:rsidR="0068412E" w:rsidRPr="004E5E5B">
        <w:rPr>
          <w:rFonts w:ascii="Times New Roman" w:hAnsi="Times New Roman" w:cs="Times New Roman"/>
        </w:rPr>
        <w:t xml:space="preserve"> which automatically has a </w:t>
      </w:r>
      <w:r w:rsidR="00E42805" w:rsidRPr="004E5E5B">
        <w:rPr>
          <w:rFonts w:ascii="Times New Roman" w:hAnsi="Times New Roman" w:cs="Times New Roman"/>
        </w:rPr>
        <w:t xml:space="preserve">filter requiring a </w:t>
      </w:r>
      <w:r w:rsidR="0068412E" w:rsidRPr="004E5E5B">
        <w:rPr>
          <w:rFonts w:ascii="Times New Roman" w:hAnsi="Times New Roman" w:cs="Times New Roman"/>
        </w:rPr>
        <w:t>qa_</w:t>
      </w:r>
      <w:r w:rsidR="00E42805" w:rsidRPr="004E5E5B">
        <w:rPr>
          <w:rFonts w:ascii="Times New Roman" w:hAnsi="Times New Roman" w:cs="Times New Roman"/>
        </w:rPr>
        <w:t>value greater than</w:t>
      </w:r>
      <w:r w:rsidR="0068412E" w:rsidRPr="004E5E5B">
        <w:rPr>
          <w:rFonts w:ascii="Times New Roman" w:hAnsi="Times New Roman" w:cs="Times New Roman"/>
        </w:rPr>
        <w:t xml:space="preserve"> 75 applied.</w:t>
      </w:r>
      <w:r w:rsidR="00C20FF3" w:rsidRPr="004E5E5B">
        <w:rPr>
          <w:rFonts w:ascii="Times New Roman" w:hAnsi="Times New Roman" w:cs="Times New Roman"/>
        </w:rPr>
        <w:t xml:space="preserve"> W</w:t>
      </w:r>
      <w:r w:rsidR="0068412E" w:rsidRPr="004E5E5B">
        <w:rPr>
          <w:rFonts w:ascii="Times New Roman" w:hAnsi="Times New Roman" w:cs="Times New Roman"/>
        </w:rPr>
        <w:t>e</w:t>
      </w:r>
      <w:r w:rsidR="00C20FF3" w:rsidRPr="004E5E5B">
        <w:rPr>
          <w:rFonts w:ascii="Times New Roman" w:hAnsi="Times New Roman" w:cs="Times New Roman"/>
        </w:rPr>
        <w:t xml:space="preserve"> then</w:t>
      </w:r>
      <w:r w:rsidR="0068412E" w:rsidRPr="004E5E5B">
        <w:rPr>
          <w:rFonts w:ascii="Times New Roman" w:hAnsi="Times New Roman" w:cs="Times New Roman"/>
        </w:rPr>
        <w:t xml:space="preserve"> use</w:t>
      </w:r>
      <w:r w:rsidRPr="004E5E5B">
        <w:rPr>
          <w:rFonts w:ascii="Times New Roman" w:hAnsi="Times New Roman" w:cs="Times New Roman"/>
        </w:rPr>
        <w:t xml:space="preserve"> the reduce region function to isolate data for our county of interest. </w:t>
      </w:r>
      <w:r w:rsidR="00C20FF3" w:rsidRPr="004E5E5B">
        <w:rPr>
          <w:rFonts w:ascii="Times New Roman" w:hAnsi="Times New Roman" w:cs="Times New Roman"/>
        </w:rPr>
        <w:t>Next,</w:t>
      </w:r>
      <w:r w:rsidRPr="004E5E5B">
        <w:rPr>
          <w:rFonts w:ascii="Times New Roman" w:hAnsi="Times New Roman" w:cs="Times New Roman"/>
        </w:rPr>
        <w:t xml:space="preserve"> we create a time series for 2020 and 2019 before merging the two time series together. </w:t>
      </w:r>
      <w:r w:rsidR="007818A8" w:rsidRPr="004E5E5B">
        <w:rPr>
          <w:rFonts w:ascii="Times New Roman" w:hAnsi="Times New Roman" w:cs="Times New Roman"/>
        </w:rPr>
        <w:t>Finally, we</w:t>
      </w:r>
      <w:r w:rsidRPr="004E5E5B">
        <w:rPr>
          <w:rFonts w:ascii="Times New Roman" w:hAnsi="Times New Roman" w:cs="Times New Roman"/>
        </w:rPr>
        <w:t xml:space="preserve"> output a </w:t>
      </w:r>
      <w:r w:rsidR="00450B76" w:rsidRPr="004E5E5B">
        <w:rPr>
          <w:rFonts w:ascii="Times New Roman" w:hAnsi="Times New Roman" w:cs="Times New Roman"/>
        </w:rPr>
        <w:t xml:space="preserve">downloadable </w:t>
      </w:r>
      <w:r w:rsidRPr="004E5E5B">
        <w:rPr>
          <w:rFonts w:ascii="Times New Roman" w:hAnsi="Times New Roman" w:cs="Times New Roman"/>
        </w:rPr>
        <w:t xml:space="preserve">chart </w:t>
      </w:r>
      <w:r w:rsidR="00450B76" w:rsidRPr="004E5E5B">
        <w:rPr>
          <w:rFonts w:ascii="Times New Roman" w:hAnsi="Times New Roman" w:cs="Times New Roman"/>
        </w:rPr>
        <w:t>d</w:t>
      </w:r>
      <w:r w:rsidRPr="004E5E5B">
        <w:rPr>
          <w:rFonts w:ascii="Times New Roman" w:hAnsi="Times New Roman" w:cs="Times New Roman"/>
        </w:rPr>
        <w:t>isplay</w:t>
      </w:r>
      <w:r w:rsidR="00450B76" w:rsidRPr="004E5E5B">
        <w:rPr>
          <w:rFonts w:ascii="Times New Roman" w:hAnsi="Times New Roman" w:cs="Times New Roman"/>
        </w:rPr>
        <w:t>ing</w:t>
      </w:r>
      <w:r w:rsidRPr="004E5E5B">
        <w:rPr>
          <w:rFonts w:ascii="Times New Roman" w:hAnsi="Times New Roman" w:cs="Times New Roman"/>
        </w:rPr>
        <w:t xml:space="preserve"> the average value of NO2 within the county boundaries for each day of the year within our specified time frame during both 2020 and 2019. Certain days have no data in either 2020 or 2019 and in such a case, the day of year simply is excluded from the chart. </w:t>
      </w:r>
      <w:r w:rsidR="005D03FC" w:rsidRPr="004E5E5B">
        <w:rPr>
          <w:rFonts w:ascii="Times New Roman" w:hAnsi="Times New Roman" w:cs="Times New Roman"/>
        </w:rPr>
        <w:t>There are a significant number of days with no data for at least one of 2020 or 2019 given the small size of many of the counties and the strict filter of qa_value</w:t>
      </w:r>
      <w:r w:rsidR="00207937" w:rsidRPr="004E5E5B">
        <w:rPr>
          <w:rFonts w:ascii="Times New Roman" w:hAnsi="Times New Roman" w:cs="Times New Roman"/>
        </w:rPr>
        <w:t xml:space="preserve"> greater than </w:t>
      </w:r>
      <w:r w:rsidR="005D03FC" w:rsidRPr="004E5E5B">
        <w:rPr>
          <w:rFonts w:ascii="Times New Roman" w:hAnsi="Times New Roman" w:cs="Times New Roman"/>
        </w:rPr>
        <w:t xml:space="preserve">75. </w:t>
      </w:r>
      <w:r w:rsidRPr="004E5E5B">
        <w:rPr>
          <w:rFonts w:ascii="Times New Roman" w:hAnsi="Times New Roman" w:cs="Times New Roman"/>
        </w:rPr>
        <w:t>Counties with smaller areas have fewer pixels and are therefore generally more likely to have days with no data.</w:t>
      </w:r>
      <w:r w:rsidR="00F72F76" w:rsidRPr="004E5E5B">
        <w:rPr>
          <w:rFonts w:ascii="Times New Roman" w:hAnsi="Times New Roman" w:cs="Times New Roman"/>
        </w:rPr>
        <w:t xml:space="preserve"> Once we calculate the average NO2 level within each county for each day of interest, we average these values over the 6 time periods we’re analyzing: 2020 and 2019 pre, peak and loosening lockdown. </w:t>
      </w:r>
      <w:r w:rsidR="008B6B5B" w:rsidRPr="004E5E5B">
        <w:rPr>
          <w:rFonts w:ascii="Times New Roman" w:hAnsi="Times New Roman" w:cs="Times New Roman"/>
        </w:rPr>
        <w:t>Earth Engine code is available upon request.</w:t>
      </w:r>
    </w:p>
    <w:p w14:paraId="271C032B" w14:textId="77777777" w:rsidR="008B6B5B" w:rsidRPr="004E5E5B" w:rsidRDefault="008B6B5B" w:rsidP="004E5E5B">
      <w:pPr>
        <w:spacing w:line="360" w:lineRule="auto"/>
        <w:rPr>
          <w:rFonts w:ascii="Times New Roman" w:hAnsi="Times New Roman" w:cs="Times New Roman"/>
        </w:rPr>
      </w:pPr>
    </w:p>
    <w:p w14:paraId="78B26036" w14:textId="77777777" w:rsidR="000B0CD3" w:rsidRPr="004E5E5B" w:rsidRDefault="009A230E" w:rsidP="004E5E5B">
      <w:pPr>
        <w:spacing w:line="360" w:lineRule="auto"/>
        <w:rPr>
          <w:rFonts w:ascii="Times New Roman" w:hAnsi="Times New Roman" w:cs="Times New Roman"/>
        </w:rPr>
      </w:pPr>
      <w:r w:rsidRPr="004E5E5B">
        <w:rPr>
          <w:rFonts w:ascii="Times New Roman" w:hAnsi="Times New Roman" w:cs="Times New Roman"/>
          <w:noProof/>
        </w:rPr>
        <w:lastRenderedPageBreak/>
        <w:drawing>
          <wp:inline distT="0" distB="0" distL="0" distR="0" wp14:anchorId="4D30B8AC" wp14:editId="612985CF">
            <wp:extent cx="5943600" cy="4210685"/>
            <wp:effectExtent l="0" t="0" r="0" b="5715"/>
            <wp:docPr id="5" name="Picture 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4210685"/>
                    </a:xfrm>
                    <a:prstGeom prst="rect">
                      <a:avLst/>
                    </a:prstGeom>
                  </pic:spPr>
                </pic:pic>
              </a:graphicData>
            </a:graphic>
          </wp:inline>
        </w:drawing>
      </w:r>
    </w:p>
    <w:p w14:paraId="6E21DE6B" w14:textId="77777777" w:rsidR="00386AAF" w:rsidRPr="004E5E5B" w:rsidRDefault="004970BA" w:rsidP="004E5E5B">
      <w:pPr>
        <w:pStyle w:val="Caption"/>
        <w:spacing w:line="360" w:lineRule="auto"/>
        <w:jc w:val="center"/>
        <w:rPr>
          <w:b w:val="0"/>
          <w:bCs w:val="0"/>
          <w:sz w:val="24"/>
          <w:szCs w:val="24"/>
        </w:rPr>
      </w:pPr>
      <w:r w:rsidRPr="004E5E5B">
        <w:rPr>
          <w:sz w:val="24"/>
          <w:szCs w:val="24"/>
        </w:rPr>
        <w:t xml:space="preserve">Figure S1. </w:t>
      </w:r>
      <w:r w:rsidR="00DC08B4" w:rsidRPr="004E5E5B">
        <w:rPr>
          <w:b w:val="0"/>
          <w:bCs w:val="0"/>
          <w:sz w:val="24"/>
          <w:szCs w:val="24"/>
        </w:rPr>
        <w:t>Location and geographic boundaries of San Francisco County, Santa Clara County</w:t>
      </w:r>
      <w:r w:rsidR="005C271E">
        <w:rPr>
          <w:b w:val="0"/>
          <w:bCs w:val="0"/>
          <w:sz w:val="24"/>
          <w:szCs w:val="24"/>
        </w:rPr>
        <w:t>,</w:t>
      </w:r>
      <w:r w:rsidR="00DC08B4" w:rsidRPr="004E5E5B">
        <w:rPr>
          <w:b w:val="0"/>
          <w:bCs w:val="0"/>
          <w:sz w:val="24"/>
          <w:szCs w:val="24"/>
        </w:rPr>
        <w:t xml:space="preserve"> and Los Angeles County.</w:t>
      </w:r>
    </w:p>
    <w:p w14:paraId="245E90CE" w14:textId="77777777" w:rsidR="00AA5C78" w:rsidRPr="004E5E5B" w:rsidRDefault="009A230E" w:rsidP="004E5E5B">
      <w:pPr>
        <w:spacing w:line="360" w:lineRule="auto"/>
        <w:rPr>
          <w:rFonts w:ascii="Times New Roman" w:hAnsi="Times New Roman" w:cs="Times New Roman"/>
        </w:rPr>
      </w:pPr>
      <w:r w:rsidRPr="004E5E5B">
        <w:rPr>
          <w:rFonts w:ascii="Times New Roman" w:hAnsi="Times New Roman" w:cs="Times New Roman"/>
          <w:noProof/>
        </w:rPr>
        <w:lastRenderedPageBreak/>
        <w:drawing>
          <wp:inline distT="0" distB="0" distL="0" distR="0" wp14:anchorId="10FF428C" wp14:editId="2BA8C15D">
            <wp:extent cx="5943600" cy="4210685"/>
            <wp:effectExtent l="0" t="0" r="0" b="5715"/>
            <wp:docPr id="4" name="Picture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4210685"/>
                    </a:xfrm>
                    <a:prstGeom prst="rect">
                      <a:avLst/>
                    </a:prstGeom>
                  </pic:spPr>
                </pic:pic>
              </a:graphicData>
            </a:graphic>
          </wp:inline>
        </w:drawing>
      </w:r>
    </w:p>
    <w:p w14:paraId="5AE5F1E5" w14:textId="77777777" w:rsidR="00DF2AC0" w:rsidRPr="004E5E5B" w:rsidRDefault="00DF2AC0" w:rsidP="004E5E5B">
      <w:pPr>
        <w:pStyle w:val="Caption"/>
        <w:spacing w:line="360" w:lineRule="auto"/>
        <w:jc w:val="center"/>
        <w:rPr>
          <w:b w:val="0"/>
          <w:bCs w:val="0"/>
          <w:sz w:val="24"/>
          <w:szCs w:val="24"/>
        </w:rPr>
      </w:pPr>
      <w:r w:rsidRPr="004E5E5B">
        <w:rPr>
          <w:sz w:val="24"/>
          <w:szCs w:val="24"/>
        </w:rPr>
        <w:t xml:space="preserve">Figure S2. </w:t>
      </w:r>
      <w:r w:rsidR="00DC08B4" w:rsidRPr="004E5E5B">
        <w:rPr>
          <w:b w:val="0"/>
          <w:bCs w:val="0"/>
          <w:sz w:val="24"/>
          <w:szCs w:val="24"/>
        </w:rPr>
        <w:t>Location and geographic boundaries of New York City, Philadelphia County, Allegheny County</w:t>
      </w:r>
      <w:r w:rsidR="005C271E">
        <w:rPr>
          <w:b w:val="0"/>
          <w:bCs w:val="0"/>
          <w:sz w:val="24"/>
          <w:szCs w:val="24"/>
        </w:rPr>
        <w:t>,</w:t>
      </w:r>
      <w:r w:rsidR="00DC08B4" w:rsidRPr="004E5E5B">
        <w:rPr>
          <w:b w:val="0"/>
          <w:bCs w:val="0"/>
          <w:sz w:val="24"/>
          <w:szCs w:val="24"/>
        </w:rPr>
        <w:t xml:space="preserve"> and Washington DC</w:t>
      </w:r>
      <w:r w:rsidR="00AE1DF2" w:rsidRPr="004E5E5B">
        <w:rPr>
          <w:b w:val="0"/>
          <w:bCs w:val="0"/>
          <w:sz w:val="24"/>
          <w:szCs w:val="24"/>
        </w:rPr>
        <w:t>.</w:t>
      </w:r>
    </w:p>
    <w:p w14:paraId="427DCDD6" w14:textId="77777777" w:rsidR="000B0CD3" w:rsidRPr="004E5E5B" w:rsidRDefault="009A230E" w:rsidP="004E5E5B">
      <w:pPr>
        <w:spacing w:line="360" w:lineRule="auto"/>
        <w:rPr>
          <w:rFonts w:ascii="Times New Roman" w:hAnsi="Times New Roman" w:cs="Times New Roman"/>
        </w:rPr>
      </w:pPr>
      <w:r w:rsidRPr="004E5E5B">
        <w:rPr>
          <w:rFonts w:ascii="Times New Roman" w:hAnsi="Times New Roman" w:cs="Times New Roman"/>
          <w:noProof/>
        </w:rPr>
        <w:lastRenderedPageBreak/>
        <w:drawing>
          <wp:inline distT="0" distB="0" distL="0" distR="0" wp14:anchorId="040ED1B9" wp14:editId="47905DE1">
            <wp:extent cx="5943600" cy="4210685"/>
            <wp:effectExtent l="0" t="0" r="0" b="5715"/>
            <wp:docPr id="3"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4210685"/>
                    </a:xfrm>
                    <a:prstGeom prst="rect">
                      <a:avLst/>
                    </a:prstGeom>
                  </pic:spPr>
                </pic:pic>
              </a:graphicData>
            </a:graphic>
          </wp:inline>
        </w:drawing>
      </w:r>
    </w:p>
    <w:p w14:paraId="6F4E56F1" w14:textId="77777777" w:rsidR="00A13EF8" w:rsidRPr="002A124F" w:rsidRDefault="00DC08B4" w:rsidP="002A124F">
      <w:pPr>
        <w:pStyle w:val="Caption"/>
        <w:spacing w:line="360" w:lineRule="auto"/>
        <w:jc w:val="center"/>
        <w:rPr>
          <w:b w:val="0"/>
          <w:bCs w:val="0"/>
          <w:noProof/>
          <w:sz w:val="24"/>
          <w:szCs w:val="24"/>
        </w:rPr>
      </w:pPr>
      <w:r w:rsidRPr="004E5E5B">
        <w:rPr>
          <w:sz w:val="24"/>
          <w:szCs w:val="24"/>
        </w:rPr>
        <w:t xml:space="preserve">Figure S3. </w:t>
      </w:r>
      <w:r w:rsidRPr="004E5E5B">
        <w:rPr>
          <w:b w:val="0"/>
          <w:bCs w:val="0"/>
          <w:sz w:val="24"/>
          <w:szCs w:val="24"/>
        </w:rPr>
        <w:t>Location and geographic boundaries of Denver County, Cook County, Wayne Count, Harris County</w:t>
      </w:r>
      <w:r w:rsidR="005C271E">
        <w:rPr>
          <w:b w:val="0"/>
          <w:bCs w:val="0"/>
          <w:sz w:val="24"/>
          <w:szCs w:val="24"/>
        </w:rPr>
        <w:t>,</w:t>
      </w:r>
      <w:r w:rsidRPr="004E5E5B">
        <w:rPr>
          <w:b w:val="0"/>
          <w:bCs w:val="0"/>
          <w:sz w:val="24"/>
          <w:szCs w:val="24"/>
        </w:rPr>
        <w:t xml:space="preserve"> and Fulton County.</w:t>
      </w:r>
    </w:p>
    <w:p w14:paraId="2B6A5157" w14:textId="77777777" w:rsidR="00A13EF8" w:rsidRPr="004E5E5B" w:rsidRDefault="00A13EF8" w:rsidP="004E5E5B">
      <w:pPr>
        <w:spacing w:line="360" w:lineRule="auto"/>
        <w:rPr>
          <w:rFonts w:ascii="Times New Roman" w:hAnsi="Times New Roman" w:cs="Times New Roman"/>
        </w:rPr>
      </w:pPr>
    </w:p>
    <w:p w14:paraId="28BF3EC3" w14:textId="77777777" w:rsidR="00A13EF8" w:rsidRPr="004E5E5B" w:rsidRDefault="00A13EF8" w:rsidP="004E5E5B">
      <w:pPr>
        <w:spacing w:line="360" w:lineRule="auto"/>
        <w:rPr>
          <w:rFonts w:ascii="Times New Roman" w:hAnsi="Times New Roman" w:cs="Times New Roman"/>
        </w:rPr>
      </w:pPr>
    </w:p>
    <w:p w14:paraId="4BD7959B" w14:textId="77777777" w:rsidR="00A13EF8" w:rsidRPr="004E5E5B" w:rsidRDefault="005C7E92" w:rsidP="004E5E5B">
      <w:pPr>
        <w:spacing w:line="360" w:lineRule="auto"/>
        <w:rPr>
          <w:rFonts w:ascii="Times New Roman" w:hAnsi="Times New Roman" w:cs="Times New Roman"/>
        </w:rPr>
      </w:pPr>
      <w:r>
        <w:rPr>
          <w:rFonts w:ascii="Times New Roman" w:hAnsi="Times New Roman" w:cs="Times New Roman"/>
          <w:noProof/>
        </w:rPr>
        <w:lastRenderedPageBreak/>
        <w:drawing>
          <wp:inline distT="0" distB="0" distL="0" distR="0" wp14:anchorId="086E5902" wp14:editId="0C595428">
            <wp:extent cx="5943600" cy="742759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7427595"/>
                    </a:xfrm>
                    <a:prstGeom prst="rect">
                      <a:avLst/>
                    </a:prstGeom>
                  </pic:spPr>
                </pic:pic>
              </a:graphicData>
            </a:graphic>
          </wp:inline>
        </w:drawing>
      </w:r>
    </w:p>
    <w:p w14:paraId="28934230" w14:textId="77777777" w:rsidR="002A124F" w:rsidRDefault="002A124F" w:rsidP="00930815">
      <w:pPr>
        <w:pStyle w:val="Caption"/>
        <w:spacing w:line="360" w:lineRule="auto"/>
        <w:jc w:val="center"/>
        <w:rPr>
          <w:b w:val="0"/>
          <w:bCs w:val="0"/>
          <w:sz w:val="24"/>
          <w:szCs w:val="24"/>
        </w:rPr>
      </w:pPr>
      <w:r w:rsidRPr="004E5E5B">
        <w:rPr>
          <w:sz w:val="24"/>
          <w:szCs w:val="24"/>
        </w:rPr>
        <w:t>Figure S</w:t>
      </w:r>
      <w:r>
        <w:rPr>
          <w:sz w:val="24"/>
          <w:szCs w:val="24"/>
        </w:rPr>
        <w:t>4</w:t>
      </w:r>
      <w:r w:rsidRPr="004E5E5B">
        <w:rPr>
          <w:sz w:val="24"/>
          <w:szCs w:val="24"/>
        </w:rPr>
        <w:t xml:space="preserve">. </w:t>
      </w:r>
      <w:r w:rsidRPr="00C64D07">
        <w:rPr>
          <w:b w:val="0"/>
          <w:bCs w:val="0"/>
          <w:sz w:val="24"/>
          <w:szCs w:val="24"/>
        </w:rPr>
        <w:t xml:space="preserve">Tropospheric </w:t>
      </w:r>
      <w:r w:rsidR="00C64D07" w:rsidRPr="00C64D07">
        <w:rPr>
          <w:b w:val="0"/>
          <w:bCs w:val="0"/>
          <w:color w:val="000000"/>
          <w:sz w:val="24"/>
          <w:szCs w:val="24"/>
        </w:rPr>
        <w:t>NO</w:t>
      </w:r>
      <w:r w:rsidR="00C64D07" w:rsidRPr="00C64D07">
        <w:rPr>
          <w:b w:val="0"/>
          <w:bCs w:val="0"/>
          <w:color w:val="000000"/>
          <w:sz w:val="24"/>
          <w:szCs w:val="24"/>
          <w:vertAlign w:val="subscript"/>
        </w:rPr>
        <w:t>2</w:t>
      </w:r>
      <w:r w:rsidR="00C64D07" w:rsidRPr="00C64D07">
        <w:rPr>
          <w:b w:val="0"/>
          <w:bCs w:val="0"/>
          <w:color w:val="000000"/>
          <w:sz w:val="24"/>
          <w:szCs w:val="24"/>
        </w:rPr>
        <w:t xml:space="preserve"> </w:t>
      </w:r>
      <w:r w:rsidRPr="00C64D07">
        <w:rPr>
          <w:b w:val="0"/>
          <w:bCs w:val="0"/>
          <w:sz w:val="24"/>
          <w:szCs w:val="24"/>
        </w:rPr>
        <w:t>levels (μmol/m</w:t>
      </w:r>
      <w:r w:rsidRPr="00C64D07">
        <w:rPr>
          <w:b w:val="0"/>
          <w:bCs w:val="0"/>
          <w:sz w:val="24"/>
          <w:szCs w:val="24"/>
          <w:vertAlign w:val="superscript"/>
        </w:rPr>
        <w:t>2</w:t>
      </w:r>
      <w:r w:rsidRPr="00C64D07">
        <w:rPr>
          <w:b w:val="0"/>
          <w:bCs w:val="0"/>
          <w:sz w:val="24"/>
          <w:szCs w:val="24"/>
        </w:rPr>
        <w:t xml:space="preserve">) in </w:t>
      </w:r>
      <w:r w:rsidR="00043635">
        <w:rPr>
          <w:b w:val="0"/>
          <w:bCs w:val="0"/>
          <w:sz w:val="24"/>
          <w:szCs w:val="24"/>
        </w:rPr>
        <w:t>8 of the</w:t>
      </w:r>
      <w:r w:rsidRPr="00C64D07">
        <w:rPr>
          <w:b w:val="0"/>
          <w:bCs w:val="0"/>
          <w:sz w:val="24"/>
          <w:szCs w:val="24"/>
        </w:rPr>
        <w:t xml:space="preserve"> 12 analyzed counties during the peak lockdown period in 2020 and 2019.</w:t>
      </w:r>
    </w:p>
    <w:p w14:paraId="345EEDFA" w14:textId="77777777" w:rsidR="000A6927" w:rsidRDefault="000A6927" w:rsidP="000A6927">
      <w:r>
        <w:rPr>
          <w:noProof/>
        </w:rPr>
        <w:lastRenderedPageBreak/>
        <w:drawing>
          <wp:inline distT="0" distB="0" distL="0" distR="0" wp14:anchorId="59FE3F5F" wp14:editId="09D20C3C">
            <wp:extent cx="5943600" cy="3519805"/>
            <wp:effectExtent l="0" t="0" r="0" b="0"/>
            <wp:docPr id="15" name="Picture 15"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Shape&#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3519805"/>
                    </a:xfrm>
                    <a:prstGeom prst="rect">
                      <a:avLst/>
                    </a:prstGeom>
                  </pic:spPr>
                </pic:pic>
              </a:graphicData>
            </a:graphic>
          </wp:inline>
        </w:drawing>
      </w:r>
    </w:p>
    <w:p w14:paraId="38DC4EB0" w14:textId="77777777" w:rsidR="00DD2DEB" w:rsidRPr="00643504" w:rsidRDefault="00D2116E" w:rsidP="00643504">
      <w:pPr>
        <w:pStyle w:val="Caption"/>
        <w:spacing w:line="360" w:lineRule="auto"/>
        <w:jc w:val="center"/>
        <w:rPr>
          <w:b w:val="0"/>
          <w:bCs w:val="0"/>
          <w:sz w:val="24"/>
          <w:szCs w:val="24"/>
        </w:rPr>
      </w:pPr>
      <w:r w:rsidRPr="004E5E5B">
        <w:rPr>
          <w:sz w:val="24"/>
          <w:szCs w:val="24"/>
        </w:rPr>
        <w:t>Figure S</w:t>
      </w:r>
      <w:r w:rsidR="00BE32D7">
        <w:rPr>
          <w:sz w:val="24"/>
          <w:szCs w:val="24"/>
        </w:rPr>
        <w:t xml:space="preserve">4 </w:t>
      </w:r>
      <w:r w:rsidR="001E13E5">
        <w:rPr>
          <w:sz w:val="24"/>
          <w:szCs w:val="24"/>
        </w:rPr>
        <w:t>(c</w:t>
      </w:r>
      <w:r w:rsidR="00BE32D7">
        <w:rPr>
          <w:sz w:val="24"/>
          <w:szCs w:val="24"/>
        </w:rPr>
        <w:t>ontinued</w:t>
      </w:r>
      <w:r w:rsidR="001E13E5">
        <w:rPr>
          <w:sz w:val="24"/>
          <w:szCs w:val="24"/>
        </w:rPr>
        <w:t>)</w:t>
      </w:r>
      <w:r w:rsidRPr="004E5E5B">
        <w:rPr>
          <w:sz w:val="24"/>
          <w:szCs w:val="24"/>
        </w:rPr>
        <w:t xml:space="preserve">. </w:t>
      </w:r>
      <w:r w:rsidRPr="00C64D07">
        <w:rPr>
          <w:b w:val="0"/>
          <w:bCs w:val="0"/>
          <w:sz w:val="24"/>
          <w:szCs w:val="24"/>
        </w:rPr>
        <w:t xml:space="preserve">Tropospheric </w:t>
      </w:r>
      <w:r w:rsidRPr="00C64D07">
        <w:rPr>
          <w:b w:val="0"/>
          <w:bCs w:val="0"/>
          <w:color w:val="000000"/>
          <w:sz w:val="24"/>
          <w:szCs w:val="24"/>
        </w:rPr>
        <w:t>NO</w:t>
      </w:r>
      <w:r w:rsidRPr="00C64D07">
        <w:rPr>
          <w:b w:val="0"/>
          <w:bCs w:val="0"/>
          <w:color w:val="000000"/>
          <w:sz w:val="24"/>
          <w:szCs w:val="24"/>
          <w:vertAlign w:val="subscript"/>
        </w:rPr>
        <w:t>2</w:t>
      </w:r>
      <w:r w:rsidRPr="00C64D07">
        <w:rPr>
          <w:b w:val="0"/>
          <w:bCs w:val="0"/>
          <w:color w:val="000000"/>
          <w:sz w:val="24"/>
          <w:szCs w:val="24"/>
        </w:rPr>
        <w:t xml:space="preserve"> </w:t>
      </w:r>
      <w:r w:rsidRPr="00C64D07">
        <w:rPr>
          <w:b w:val="0"/>
          <w:bCs w:val="0"/>
          <w:sz w:val="24"/>
          <w:szCs w:val="24"/>
        </w:rPr>
        <w:t>levels (μmol/m</w:t>
      </w:r>
      <w:r w:rsidRPr="00C64D07">
        <w:rPr>
          <w:b w:val="0"/>
          <w:bCs w:val="0"/>
          <w:sz w:val="24"/>
          <w:szCs w:val="24"/>
          <w:vertAlign w:val="superscript"/>
        </w:rPr>
        <w:t>2</w:t>
      </w:r>
      <w:r w:rsidRPr="00C64D07">
        <w:rPr>
          <w:b w:val="0"/>
          <w:bCs w:val="0"/>
          <w:sz w:val="24"/>
          <w:szCs w:val="24"/>
        </w:rPr>
        <w:t xml:space="preserve">) in </w:t>
      </w:r>
      <w:r w:rsidR="006127B3">
        <w:rPr>
          <w:b w:val="0"/>
          <w:bCs w:val="0"/>
          <w:sz w:val="24"/>
          <w:szCs w:val="24"/>
        </w:rPr>
        <w:t xml:space="preserve">the remaining </w:t>
      </w:r>
      <w:r>
        <w:rPr>
          <w:b w:val="0"/>
          <w:bCs w:val="0"/>
          <w:sz w:val="24"/>
          <w:szCs w:val="24"/>
        </w:rPr>
        <w:t>4 of the</w:t>
      </w:r>
      <w:r w:rsidRPr="00C64D07">
        <w:rPr>
          <w:b w:val="0"/>
          <w:bCs w:val="0"/>
          <w:sz w:val="24"/>
          <w:szCs w:val="24"/>
        </w:rPr>
        <w:t xml:space="preserve"> 12 analyzed counties during the peak lockdown period in 2020 and 2019.</w:t>
      </w:r>
    </w:p>
    <w:p w14:paraId="76C3789F" w14:textId="77777777" w:rsidR="00DD2DEB" w:rsidRDefault="00DD2DEB" w:rsidP="004E5E5B">
      <w:pPr>
        <w:spacing w:line="360" w:lineRule="auto"/>
        <w:jc w:val="center"/>
        <w:rPr>
          <w:rFonts w:ascii="Times New Roman" w:hAnsi="Times New Roman" w:cs="Times New Roman"/>
          <w:b/>
          <w:bCs/>
          <w:color w:val="000000"/>
        </w:rPr>
      </w:pPr>
    </w:p>
    <w:p w14:paraId="43F75EED" w14:textId="77777777" w:rsidR="00DD2DEB" w:rsidRDefault="00DD2DEB" w:rsidP="004E5E5B">
      <w:pPr>
        <w:spacing w:line="360" w:lineRule="auto"/>
        <w:jc w:val="center"/>
        <w:rPr>
          <w:rFonts w:ascii="Times New Roman" w:hAnsi="Times New Roman" w:cs="Times New Roman"/>
          <w:b/>
          <w:bCs/>
          <w:color w:val="000000"/>
        </w:rPr>
      </w:pPr>
    </w:p>
    <w:p w14:paraId="04018AFC" w14:textId="77777777" w:rsidR="00DD2DEB" w:rsidRDefault="00DD2DEB" w:rsidP="004E5E5B">
      <w:pPr>
        <w:spacing w:line="360" w:lineRule="auto"/>
        <w:jc w:val="center"/>
        <w:rPr>
          <w:rFonts w:ascii="Times New Roman" w:hAnsi="Times New Roman" w:cs="Times New Roman"/>
          <w:b/>
          <w:bCs/>
          <w:color w:val="000000"/>
        </w:rPr>
      </w:pPr>
    </w:p>
    <w:p w14:paraId="4A3D93B4" w14:textId="77777777" w:rsidR="00DD2DEB" w:rsidRDefault="00DD2DEB" w:rsidP="004E5E5B">
      <w:pPr>
        <w:spacing w:line="360" w:lineRule="auto"/>
        <w:jc w:val="center"/>
        <w:rPr>
          <w:rFonts w:ascii="Times New Roman" w:hAnsi="Times New Roman" w:cs="Times New Roman"/>
          <w:b/>
          <w:bCs/>
          <w:color w:val="000000"/>
        </w:rPr>
      </w:pPr>
    </w:p>
    <w:p w14:paraId="37583609" w14:textId="77777777" w:rsidR="00DD2DEB" w:rsidRDefault="00DD2DEB" w:rsidP="004E5E5B">
      <w:pPr>
        <w:spacing w:line="360" w:lineRule="auto"/>
        <w:jc w:val="center"/>
        <w:rPr>
          <w:rFonts w:ascii="Times New Roman" w:hAnsi="Times New Roman" w:cs="Times New Roman"/>
          <w:b/>
          <w:bCs/>
          <w:color w:val="000000"/>
        </w:rPr>
      </w:pPr>
    </w:p>
    <w:p w14:paraId="4E1DC259" w14:textId="77777777" w:rsidR="00DD2DEB" w:rsidRDefault="00DD2DEB" w:rsidP="004E5E5B">
      <w:pPr>
        <w:spacing w:line="360" w:lineRule="auto"/>
        <w:jc w:val="center"/>
        <w:rPr>
          <w:rFonts w:ascii="Times New Roman" w:hAnsi="Times New Roman" w:cs="Times New Roman"/>
          <w:b/>
          <w:bCs/>
          <w:color w:val="000000"/>
        </w:rPr>
      </w:pPr>
    </w:p>
    <w:p w14:paraId="66B5AA52" w14:textId="77777777" w:rsidR="00DD2DEB" w:rsidRDefault="00DD2DEB" w:rsidP="004E5E5B">
      <w:pPr>
        <w:spacing w:line="360" w:lineRule="auto"/>
        <w:jc w:val="center"/>
        <w:rPr>
          <w:rFonts w:ascii="Times New Roman" w:hAnsi="Times New Roman" w:cs="Times New Roman"/>
          <w:b/>
          <w:bCs/>
          <w:color w:val="000000"/>
        </w:rPr>
      </w:pPr>
    </w:p>
    <w:p w14:paraId="6253EB65" w14:textId="77777777" w:rsidR="00DD2DEB" w:rsidRDefault="00DD2DEB" w:rsidP="004E5E5B">
      <w:pPr>
        <w:spacing w:line="360" w:lineRule="auto"/>
        <w:jc w:val="center"/>
        <w:rPr>
          <w:rFonts w:ascii="Times New Roman" w:hAnsi="Times New Roman" w:cs="Times New Roman"/>
          <w:b/>
          <w:bCs/>
          <w:color w:val="000000"/>
        </w:rPr>
      </w:pPr>
    </w:p>
    <w:p w14:paraId="487A7934" w14:textId="77777777" w:rsidR="00DD2DEB" w:rsidRDefault="00DD2DEB" w:rsidP="004E5E5B">
      <w:pPr>
        <w:spacing w:line="360" w:lineRule="auto"/>
        <w:jc w:val="center"/>
        <w:rPr>
          <w:rFonts w:ascii="Times New Roman" w:hAnsi="Times New Roman" w:cs="Times New Roman"/>
          <w:b/>
          <w:bCs/>
          <w:color w:val="000000"/>
        </w:rPr>
      </w:pPr>
    </w:p>
    <w:p w14:paraId="1D888EDE" w14:textId="77777777" w:rsidR="00DD2DEB" w:rsidRDefault="00DD2DEB" w:rsidP="004E5E5B">
      <w:pPr>
        <w:spacing w:line="360" w:lineRule="auto"/>
        <w:jc w:val="center"/>
        <w:rPr>
          <w:rFonts w:ascii="Times New Roman" w:hAnsi="Times New Roman" w:cs="Times New Roman"/>
          <w:b/>
          <w:bCs/>
          <w:color w:val="000000"/>
        </w:rPr>
      </w:pPr>
    </w:p>
    <w:p w14:paraId="1ADD9F5C" w14:textId="77777777" w:rsidR="00DD2DEB" w:rsidRDefault="00DD2DEB" w:rsidP="004E5E5B">
      <w:pPr>
        <w:spacing w:line="360" w:lineRule="auto"/>
        <w:jc w:val="center"/>
        <w:rPr>
          <w:rFonts w:ascii="Times New Roman" w:hAnsi="Times New Roman" w:cs="Times New Roman"/>
          <w:b/>
          <w:bCs/>
          <w:color w:val="000000"/>
        </w:rPr>
      </w:pPr>
    </w:p>
    <w:p w14:paraId="4337558D" w14:textId="77777777" w:rsidR="00643504" w:rsidRDefault="00643504" w:rsidP="004E5E5B">
      <w:pPr>
        <w:spacing w:line="360" w:lineRule="auto"/>
        <w:jc w:val="center"/>
        <w:rPr>
          <w:rFonts w:ascii="Times New Roman" w:hAnsi="Times New Roman" w:cs="Times New Roman"/>
          <w:b/>
          <w:bCs/>
          <w:color w:val="000000"/>
        </w:rPr>
      </w:pPr>
    </w:p>
    <w:p w14:paraId="3CD9E6DA" w14:textId="77777777" w:rsidR="00643504" w:rsidRDefault="00643504" w:rsidP="004E5E5B">
      <w:pPr>
        <w:spacing w:line="360" w:lineRule="auto"/>
        <w:jc w:val="center"/>
        <w:rPr>
          <w:rFonts w:ascii="Times New Roman" w:hAnsi="Times New Roman" w:cs="Times New Roman"/>
          <w:b/>
          <w:bCs/>
          <w:color w:val="000000"/>
        </w:rPr>
      </w:pPr>
    </w:p>
    <w:p w14:paraId="0E7A10DD" w14:textId="77777777" w:rsidR="00643504" w:rsidRDefault="00643504" w:rsidP="004E5E5B">
      <w:pPr>
        <w:spacing w:line="360" w:lineRule="auto"/>
        <w:jc w:val="center"/>
        <w:rPr>
          <w:rFonts w:ascii="Times New Roman" w:hAnsi="Times New Roman" w:cs="Times New Roman"/>
          <w:b/>
          <w:bCs/>
          <w:color w:val="000000"/>
        </w:rPr>
      </w:pPr>
    </w:p>
    <w:p w14:paraId="7BE5B5B0" w14:textId="77777777" w:rsidR="00643504" w:rsidRDefault="00643504" w:rsidP="004E5E5B">
      <w:pPr>
        <w:spacing w:line="360" w:lineRule="auto"/>
        <w:jc w:val="center"/>
        <w:rPr>
          <w:rFonts w:ascii="Times New Roman" w:hAnsi="Times New Roman" w:cs="Times New Roman"/>
          <w:b/>
          <w:bCs/>
          <w:color w:val="000000"/>
        </w:rPr>
      </w:pPr>
    </w:p>
    <w:p w14:paraId="3678251D" w14:textId="77777777" w:rsidR="002B390C" w:rsidRPr="004E5E5B" w:rsidRDefault="002B390C" w:rsidP="004E5E5B">
      <w:pPr>
        <w:spacing w:line="360" w:lineRule="auto"/>
        <w:jc w:val="center"/>
        <w:rPr>
          <w:rFonts w:ascii="Times New Roman" w:hAnsi="Times New Roman" w:cs="Times New Roman"/>
          <w:color w:val="000000"/>
        </w:rPr>
      </w:pPr>
      <w:r w:rsidRPr="004E5E5B">
        <w:rPr>
          <w:rFonts w:ascii="Times New Roman" w:hAnsi="Times New Roman" w:cs="Times New Roman"/>
          <w:b/>
          <w:bCs/>
          <w:color w:val="000000"/>
        </w:rPr>
        <w:lastRenderedPageBreak/>
        <w:t xml:space="preserve">Table </w:t>
      </w:r>
      <w:r w:rsidR="00442AAE" w:rsidRPr="004E5E5B">
        <w:rPr>
          <w:rFonts w:ascii="Times New Roman" w:hAnsi="Times New Roman" w:cs="Times New Roman"/>
          <w:b/>
          <w:bCs/>
          <w:color w:val="000000"/>
        </w:rPr>
        <w:t>S1</w:t>
      </w:r>
      <w:r w:rsidRPr="004E5E5B">
        <w:rPr>
          <w:rFonts w:ascii="Times New Roman" w:hAnsi="Times New Roman" w:cs="Times New Roman"/>
          <w:b/>
          <w:bCs/>
          <w:color w:val="000000"/>
        </w:rPr>
        <w:t>.</w:t>
      </w:r>
      <w:r w:rsidRPr="004E5E5B">
        <w:rPr>
          <w:rFonts w:ascii="Times New Roman" w:hAnsi="Times New Roman" w:cs="Times New Roman"/>
          <w:color w:val="000000"/>
        </w:rPr>
        <w:t xml:space="preserve"> Summary of county-level </w:t>
      </w:r>
      <w:r w:rsidR="00621A85" w:rsidRPr="004E5E5B">
        <w:rPr>
          <w:rFonts w:ascii="Times New Roman" w:hAnsi="Times New Roman" w:cs="Times New Roman"/>
          <w:color w:val="000000"/>
        </w:rPr>
        <w:t xml:space="preserve">tropospheric </w:t>
      </w:r>
      <w:r w:rsidRPr="004E5E5B">
        <w:rPr>
          <w:rFonts w:ascii="Times New Roman" w:hAnsi="Times New Roman" w:cs="Times New Roman"/>
          <w:color w:val="000000"/>
        </w:rPr>
        <w:t>NO</w:t>
      </w:r>
      <w:r w:rsidRPr="004E5E5B">
        <w:rPr>
          <w:rFonts w:ascii="Times New Roman" w:hAnsi="Times New Roman" w:cs="Times New Roman"/>
          <w:color w:val="000000"/>
          <w:vertAlign w:val="subscript"/>
        </w:rPr>
        <w:t>2</w:t>
      </w:r>
      <w:r w:rsidRPr="004E5E5B">
        <w:rPr>
          <w:rFonts w:ascii="Times New Roman" w:hAnsi="Times New Roman" w:cs="Times New Roman"/>
          <w:color w:val="000000"/>
        </w:rPr>
        <w:t xml:space="preserve"> </w:t>
      </w:r>
      <w:r w:rsidR="00E05321" w:rsidRPr="004E5E5B">
        <w:rPr>
          <w:rFonts w:ascii="Times New Roman" w:hAnsi="Times New Roman" w:cs="Times New Roman"/>
          <w:color w:val="000000"/>
        </w:rPr>
        <w:t>column values</w:t>
      </w:r>
      <w:r w:rsidRPr="004E5E5B">
        <w:rPr>
          <w:rFonts w:ascii="Times New Roman" w:hAnsi="Times New Roman" w:cs="Times New Roman"/>
          <w:color w:val="000000"/>
        </w:rPr>
        <w:t xml:space="preserve"> during the 6 periods analyzed: 2020 and 2019 </w:t>
      </w:r>
      <w:r w:rsidR="004D5103" w:rsidRPr="004E5E5B">
        <w:rPr>
          <w:rFonts w:ascii="Times New Roman" w:hAnsi="Times New Roman" w:cs="Times New Roman"/>
          <w:color w:val="000000"/>
        </w:rPr>
        <w:t>p</w:t>
      </w:r>
      <w:r w:rsidRPr="004E5E5B">
        <w:rPr>
          <w:rFonts w:ascii="Times New Roman" w:hAnsi="Times New Roman" w:cs="Times New Roman"/>
          <w:color w:val="000000"/>
        </w:rPr>
        <w:t xml:space="preserve">re, </w:t>
      </w:r>
      <w:r w:rsidR="00F0567F">
        <w:rPr>
          <w:rFonts w:ascii="Times New Roman" w:hAnsi="Times New Roman" w:cs="Times New Roman"/>
          <w:color w:val="000000"/>
        </w:rPr>
        <w:t>peak</w:t>
      </w:r>
      <w:r w:rsidRPr="004E5E5B">
        <w:rPr>
          <w:rFonts w:ascii="Times New Roman" w:hAnsi="Times New Roman" w:cs="Times New Roman"/>
          <w:color w:val="000000"/>
        </w:rPr>
        <w:t>, and loosening lockdown.</w:t>
      </w:r>
    </w:p>
    <w:bookmarkStart w:id="1" w:name="_MON_1670611533"/>
    <w:bookmarkEnd w:id="1"/>
    <w:p w14:paraId="3A348CE5" w14:textId="77777777" w:rsidR="00BE482C" w:rsidRDefault="00ED6F28" w:rsidP="00F0567F">
      <w:pPr>
        <w:spacing w:line="360" w:lineRule="auto"/>
        <w:jc w:val="center"/>
        <w:rPr>
          <w:rFonts w:ascii="Times New Roman" w:hAnsi="Times New Roman" w:cs="Times New Roman"/>
          <w:noProof/>
        </w:rPr>
      </w:pPr>
      <w:r w:rsidRPr="004E5E5B">
        <w:rPr>
          <w:rFonts w:ascii="Times New Roman" w:hAnsi="Times New Roman" w:cs="Times New Roman"/>
          <w:noProof/>
        </w:rPr>
        <w:object w:dxaOrig="10080" w:dyaOrig="9320" w14:anchorId="5A2C22C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504.85pt;height:466.35pt" o:ole="">
            <v:imagedata r:id="rId13" o:title=""/>
          </v:shape>
          <o:OLEObject Type="Embed" ProgID="Excel.Sheet.12" ShapeID="_x0000_i1025" DrawAspect="Content" ObjectID="_1685072013" r:id="rId14"/>
        </w:object>
      </w:r>
    </w:p>
    <w:p w14:paraId="0D0E1259" w14:textId="77777777" w:rsidR="00F0567F" w:rsidRDefault="00F0567F" w:rsidP="004E5E5B">
      <w:pPr>
        <w:spacing w:line="360" w:lineRule="auto"/>
        <w:rPr>
          <w:rFonts w:ascii="Times New Roman" w:hAnsi="Times New Roman" w:cs="Times New Roman"/>
        </w:rPr>
      </w:pPr>
    </w:p>
    <w:p w14:paraId="6FE29C0C" w14:textId="77777777" w:rsidR="00F0567F" w:rsidRPr="00FB2D3F" w:rsidRDefault="00F0567F" w:rsidP="00FB2D3F">
      <w:pPr>
        <w:spacing w:line="360" w:lineRule="auto"/>
        <w:jc w:val="center"/>
        <w:rPr>
          <w:rFonts w:ascii="Times New Roman" w:hAnsi="Times New Roman" w:cs="Times New Roman"/>
          <w:color w:val="000000"/>
        </w:rPr>
      </w:pPr>
      <w:r w:rsidRPr="004E5E5B">
        <w:rPr>
          <w:rFonts w:ascii="Times New Roman" w:hAnsi="Times New Roman" w:cs="Times New Roman"/>
          <w:b/>
          <w:bCs/>
          <w:color w:val="000000"/>
        </w:rPr>
        <w:t>Table S</w:t>
      </w:r>
      <w:r w:rsidR="00FB2D3F">
        <w:rPr>
          <w:rFonts w:ascii="Times New Roman" w:hAnsi="Times New Roman" w:cs="Times New Roman"/>
          <w:b/>
          <w:bCs/>
          <w:color w:val="000000"/>
        </w:rPr>
        <w:t>2</w:t>
      </w:r>
      <w:r w:rsidRPr="004E5E5B">
        <w:rPr>
          <w:rFonts w:ascii="Times New Roman" w:hAnsi="Times New Roman" w:cs="Times New Roman"/>
          <w:b/>
          <w:bCs/>
          <w:color w:val="000000"/>
        </w:rPr>
        <w:t>.</w:t>
      </w:r>
      <w:r w:rsidRPr="004E5E5B">
        <w:rPr>
          <w:rFonts w:ascii="Times New Roman" w:hAnsi="Times New Roman" w:cs="Times New Roman"/>
          <w:color w:val="000000"/>
        </w:rPr>
        <w:t xml:space="preserve"> Summary of county-level </w:t>
      </w:r>
      <w:r>
        <w:rPr>
          <w:rFonts w:ascii="Times New Roman" w:hAnsi="Times New Roman" w:cs="Times New Roman"/>
          <w:color w:val="000000"/>
        </w:rPr>
        <w:t>data for</w:t>
      </w:r>
      <w:r w:rsidRPr="00E256BB">
        <w:rPr>
          <w:rFonts w:ascii="Times New Roman" w:hAnsi="Times New Roman" w:cs="Times New Roman"/>
          <w:color w:val="000000"/>
        </w:rPr>
        <w:t xml:space="preserve"> </w:t>
      </w:r>
      <w:r w:rsidRPr="006441A6">
        <w:rPr>
          <w:rFonts w:ascii="Times New Roman" w:hAnsi="Times New Roman" w:cs="Times New Roman"/>
          <w:color w:val="000000"/>
        </w:rPr>
        <w:t>temperature (</w:t>
      </w:r>
      <w:r w:rsidRPr="006441A6">
        <w:rPr>
          <w:rFonts w:ascii="Times New Roman" w:eastAsia="Times New Roman" w:hAnsi="Times New Roman" w:cs="Times New Roman"/>
          <w:color w:val="000000"/>
        </w:rPr>
        <w:t>°F</w:t>
      </w:r>
      <w:r w:rsidRPr="006441A6">
        <w:rPr>
          <w:rFonts w:ascii="Times New Roman" w:hAnsi="Times New Roman" w:cs="Times New Roman"/>
          <w:color w:val="000000"/>
        </w:rPr>
        <w:t xml:space="preserve">), wind speed (m/s), wind direction </w:t>
      </w:r>
      <w:r w:rsidRPr="006441A6">
        <w:rPr>
          <w:rFonts w:ascii="Times New Roman" w:eastAsia="Times New Roman" w:hAnsi="Times New Roman" w:cs="Times New Roman"/>
          <w:color w:val="000000"/>
        </w:rPr>
        <w:t>(°),</w:t>
      </w:r>
      <w:r w:rsidRPr="006441A6">
        <w:rPr>
          <w:rFonts w:ascii="Times New Roman" w:hAnsi="Times New Roman" w:cs="Times New Roman"/>
          <w:color w:val="000000"/>
        </w:rPr>
        <w:t xml:space="preserve"> and relative humidity (RH) (%)</w:t>
      </w:r>
      <w:r>
        <w:rPr>
          <w:rFonts w:ascii="Times New Roman" w:hAnsi="Times New Roman" w:cs="Times New Roman"/>
          <w:color w:val="000000"/>
        </w:rPr>
        <w:t xml:space="preserve"> during the </w:t>
      </w:r>
      <w:r w:rsidRPr="004E5E5B">
        <w:rPr>
          <w:rFonts w:ascii="Times New Roman" w:hAnsi="Times New Roman" w:cs="Times New Roman"/>
          <w:color w:val="000000"/>
        </w:rPr>
        <w:t>2019</w:t>
      </w:r>
      <w:r w:rsidR="006E7F57">
        <w:rPr>
          <w:rFonts w:ascii="Times New Roman" w:hAnsi="Times New Roman" w:cs="Times New Roman"/>
          <w:color w:val="000000"/>
        </w:rPr>
        <w:t xml:space="preserve"> and 2020</w:t>
      </w:r>
      <w:r w:rsidRPr="004E5E5B">
        <w:rPr>
          <w:rFonts w:ascii="Times New Roman" w:hAnsi="Times New Roman" w:cs="Times New Roman"/>
          <w:color w:val="000000"/>
        </w:rPr>
        <w:t xml:space="preserve"> </w:t>
      </w:r>
      <w:r>
        <w:rPr>
          <w:rFonts w:ascii="Times New Roman" w:hAnsi="Times New Roman" w:cs="Times New Roman"/>
          <w:color w:val="000000"/>
        </w:rPr>
        <w:t xml:space="preserve">peak and </w:t>
      </w:r>
      <w:r w:rsidRPr="004E5E5B">
        <w:rPr>
          <w:rFonts w:ascii="Times New Roman" w:hAnsi="Times New Roman" w:cs="Times New Roman"/>
          <w:color w:val="000000"/>
        </w:rPr>
        <w:t>loosening lockdown</w:t>
      </w:r>
      <w:r>
        <w:rPr>
          <w:rFonts w:ascii="Times New Roman" w:hAnsi="Times New Roman" w:cs="Times New Roman"/>
          <w:color w:val="000000"/>
        </w:rPr>
        <w:t xml:space="preserve"> periods</w:t>
      </w:r>
      <w:r w:rsidRPr="004E5E5B">
        <w:rPr>
          <w:rFonts w:ascii="Times New Roman" w:hAnsi="Times New Roman" w:cs="Times New Roman"/>
          <w:color w:val="000000"/>
        </w:rPr>
        <w:t>.</w:t>
      </w:r>
    </w:p>
    <w:tbl>
      <w:tblPr>
        <w:tblStyle w:val="TableGrid"/>
        <w:tblW w:w="9880" w:type="dxa"/>
        <w:jc w:val="center"/>
        <w:tblBorders>
          <w:insideH w:val="none" w:sz="0" w:space="0" w:color="auto"/>
        </w:tblBorders>
        <w:tblLayout w:type="fixed"/>
        <w:tblLook w:val="04A0" w:firstRow="1" w:lastRow="0" w:firstColumn="1" w:lastColumn="0" w:noHBand="0" w:noVBand="1"/>
      </w:tblPr>
      <w:tblGrid>
        <w:gridCol w:w="918"/>
        <w:gridCol w:w="1390"/>
        <w:gridCol w:w="1893"/>
        <w:gridCol w:w="1893"/>
        <w:gridCol w:w="1893"/>
        <w:gridCol w:w="1893"/>
      </w:tblGrid>
      <w:tr w:rsidR="00ED3B1C" w:rsidRPr="00F0567F" w14:paraId="30A5E5D2" w14:textId="77777777" w:rsidTr="00ED3B1C">
        <w:trPr>
          <w:trHeight w:val="467"/>
          <w:jc w:val="center"/>
        </w:trPr>
        <w:tc>
          <w:tcPr>
            <w:tcW w:w="922" w:type="dxa"/>
            <w:tcBorders>
              <w:bottom w:val="single" w:sz="4" w:space="0" w:color="auto"/>
            </w:tcBorders>
            <w:noWrap/>
            <w:hideMark/>
          </w:tcPr>
          <w:p w14:paraId="63896FA5" w14:textId="77777777" w:rsidR="00F0567F" w:rsidRPr="00A50A6D" w:rsidRDefault="00F0567F" w:rsidP="00F0567F">
            <w:pPr>
              <w:jc w:val="center"/>
              <w:rPr>
                <w:rFonts w:ascii="Calibri" w:eastAsia="Times New Roman" w:hAnsi="Calibri" w:cs="Calibri"/>
                <w:color w:val="000000"/>
                <w:sz w:val="18"/>
                <w:szCs w:val="18"/>
                <w:lang w:eastAsia="zh-CN"/>
              </w:rPr>
            </w:pPr>
          </w:p>
        </w:tc>
        <w:tc>
          <w:tcPr>
            <w:tcW w:w="1354" w:type="dxa"/>
            <w:tcBorders>
              <w:bottom w:val="single" w:sz="4" w:space="0" w:color="auto"/>
            </w:tcBorders>
            <w:noWrap/>
            <w:hideMark/>
          </w:tcPr>
          <w:p w14:paraId="2A8CED60" w14:textId="77777777" w:rsidR="00F0567F" w:rsidRPr="00A50A6D" w:rsidRDefault="00F0567F" w:rsidP="00F0567F">
            <w:pPr>
              <w:jc w:val="center"/>
              <w:rPr>
                <w:rFonts w:ascii="Calibri" w:eastAsia="Times New Roman" w:hAnsi="Calibri" w:cs="Calibri"/>
                <w:b/>
                <w:bCs/>
                <w:color w:val="000000"/>
                <w:sz w:val="18"/>
                <w:szCs w:val="18"/>
                <w:lang w:eastAsia="zh-CN"/>
              </w:rPr>
            </w:pPr>
            <w:r w:rsidRPr="00A50A6D">
              <w:rPr>
                <w:rFonts w:ascii="Calibri" w:eastAsia="Times New Roman" w:hAnsi="Calibri" w:cs="Calibri"/>
                <w:b/>
                <w:bCs/>
                <w:color w:val="000000"/>
                <w:sz w:val="18"/>
                <w:szCs w:val="18"/>
                <w:lang w:eastAsia="zh-CN"/>
              </w:rPr>
              <w:t>County</w:t>
            </w:r>
          </w:p>
        </w:tc>
        <w:tc>
          <w:tcPr>
            <w:tcW w:w="1901" w:type="dxa"/>
            <w:tcBorders>
              <w:bottom w:val="single" w:sz="4" w:space="0" w:color="auto"/>
            </w:tcBorders>
            <w:hideMark/>
          </w:tcPr>
          <w:p w14:paraId="7B7B4CF2" w14:textId="77777777" w:rsidR="00F0567F" w:rsidRPr="00A50A6D" w:rsidRDefault="00F0567F" w:rsidP="00F0567F">
            <w:pPr>
              <w:jc w:val="center"/>
              <w:rPr>
                <w:rFonts w:ascii="Calibri" w:eastAsia="Times New Roman" w:hAnsi="Calibri" w:cs="Calibri"/>
                <w:b/>
                <w:bCs/>
                <w:color w:val="000000"/>
                <w:sz w:val="18"/>
                <w:szCs w:val="18"/>
                <w:lang w:eastAsia="zh-CN"/>
              </w:rPr>
            </w:pPr>
            <w:r w:rsidRPr="00A50A6D">
              <w:rPr>
                <w:rFonts w:ascii="Calibri" w:eastAsia="Times New Roman" w:hAnsi="Calibri" w:cs="Calibri"/>
                <w:b/>
                <w:bCs/>
                <w:color w:val="000000"/>
                <w:sz w:val="18"/>
                <w:szCs w:val="18"/>
                <w:lang w:eastAsia="zh-CN"/>
              </w:rPr>
              <w:t>2019 Peak Lockdown</w:t>
            </w:r>
          </w:p>
        </w:tc>
        <w:tc>
          <w:tcPr>
            <w:tcW w:w="1901" w:type="dxa"/>
            <w:tcBorders>
              <w:bottom w:val="single" w:sz="4" w:space="0" w:color="auto"/>
            </w:tcBorders>
            <w:hideMark/>
          </w:tcPr>
          <w:p w14:paraId="4443CE49" w14:textId="77777777" w:rsidR="00F0567F" w:rsidRPr="00A50A6D" w:rsidRDefault="00F0567F" w:rsidP="00F0567F">
            <w:pPr>
              <w:jc w:val="center"/>
              <w:rPr>
                <w:rFonts w:ascii="Calibri" w:eastAsia="Times New Roman" w:hAnsi="Calibri" w:cs="Calibri"/>
                <w:b/>
                <w:bCs/>
                <w:color w:val="000000"/>
                <w:sz w:val="18"/>
                <w:szCs w:val="18"/>
                <w:lang w:eastAsia="zh-CN"/>
              </w:rPr>
            </w:pPr>
            <w:r w:rsidRPr="00A50A6D">
              <w:rPr>
                <w:rFonts w:ascii="Calibri" w:eastAsia="Times New Roman" w:hAnsi="Calibri" w:cs="Calibri"/>
                <w:b/>
                <w:bCs/>
                <w:color w:val="000000"/>
                <w:sz w:val="18"/>
                <w:szCs w:val="18"/>
                <w:lang w:eastAsia="zh-CN"/>
              </w:rPr>
              <w:t>2020 Peak Lockdown</w:t>
            </w:r>
          </w:p>
        </w:tc>
        <w:tc>
          <w:tcPr>
            <w:tcW w:w="1901" w:type="dxa"/>
            <w:tcBorders>
              <w:bottom w:val="single" w:sz="4" w:space="0" w:color="auto"/>
            </w:tcBorders>
            <w:hideMark/>
          </w:tcPr>
          <w:p w14:paraId="784D8F6C" w14:textId="77777777" w:rsidR="00F0567F" w:rsidRPr="00A50A6D" w:rsidRDefault="00F0567F" w:rsidP="00F0567F">
            <w:pPr>
              <w:jc w:val="center"/>
              <w:rPr>
                <w:rFonts w:ascii="Calibri" w:eastAsia="Times New Roman" w:hAnsi="Calibri" w:cs="Calibri"/>
                <w:b/>
                <w:bCs/>
                <w:color w:val="000000"/>
                <w:sz w:val="18"/>
                <w:szCs w:val="18"/>
                <w:lang w:eastAsia="zh-CN"/>
              </w:rPr>
            </w:pPr>
            <w:r w:rsidRPr="00A50A6D">
              <w:rPr>
                <w:rFonts w:ascii="Calibri" w:eastAsia="Times New Roman" w:hAnsi="Calibri" w:cs="Calibri"/>
                <w:b/>
                <w:bCs/>
                <w:color w:val="000000"/>
                <w:sz w:val="18"/>
                <w:szCs w:val="18"/>
                <w:lang w:eastAsia="zh-CN"/>
              </w:rPr>
              <w:t>2019 Loosening Lockdown</w:t>
            </w:r>
          </w:p>
        </w:tc>
        <w:tc>
          <w:tcPr>
            <w:tcW w:w="1901" w:type="dxa"/>
            <w:tcBorders>
              <w:bottom w:val="single" w:sz="4" w:space="0" w:color="auto"/>
            </w:tcBorders>
            <w:hideMark/>
          </w:tcPr>
          <w:p w14:paraId="52841852" w14:textId="77777777" w:rsidR="00F0567F" w:rsidRPr="00A50A6D" w:rsidRDefault="00F0567F" w:rsidP="00F0567F">
            <w:pPr>
              <w:jc w:val="center"/>
              <w:rPr>
                <w:rFonts w:ascii="Calibri" w:eastAsia="Times New Roman" w:hAnsi="Calibri" w:cs="Calibri"/>
                <w:b/>
                <w:bCs/>
                <w:color w:val="000000"/>
                <w:sz w:val="18"/>
                <w:szCs w:val="18"/>
                <w:lang w:eastAsia="zh-CN"/>
              </w:rPr>
            </w:pPr>
            <w:r w:rsidRPr="00A50A6D">
              <w:rPr>
                <w:rFonts w:ascii="Calibri" w:eastAsia="Times New Roman" w:hAnsi="Calibri" w:cs="Calibri"/>
                <w:b/>
                <w:bCs/>
                <w:color w:val="000000"/>
                <w:sz w:val="18"/>
                <w:szCs w:val="18"/>
                <w:lang w:eastAsia="zh-CN"/>
              </w:rPr>
              <w:t>2020 Loosening Lockdown</w:t>
            </w:r>
          </w:p>
        </w:tc>
      </w:tr>
      <w:tr w:rsidR="00ED3B1C" w:rsidRPr="00F0567F" w14:paraId="002B7DE7" w14:textId="77777777" w:rsidTr="00ED3B1C">
        <w:trPr>
          <w:trHeight w:val="320"/>
          <w:jc w:val="center"/>
        </w:trPr>
        <w:tc>
          <w:tcPr>
            <w:tcW w:w="922" w:type="dxa"/>
            <w:tcBorders>
              <w:top w:val="single" w:sz="4" w:space="0" w:color="auto"/>
              <w:bottom w:val="nil"/>
            </w:tcBorders>
            <w:noWrap/>
            <w:hideMark/>
          </w:tcPr>
          <w:p w14:paraId="676E6F92" w14:textId="77777777" w:rsidR="00F0567F" w:rsidRPr="00A50A6D" w:rsidRDefault="00F0567F" w:rsidP="00F0567F">
            <w:pPr>
              <w:jc w:val="center"/>
              <w:rPr>
                <w:rFonts w:ascii="Calibri" w:eastAsia="Times New Roman" w:hAnsi="Calibri" w:cs="Calibri"/>
                <w:b/>
                <w:bCs/>
                <w:color w:val="000000"/>
                <w:sz w:val="18"/>
                <w:szCs w:val="18"/>
                <w:lang w:eastAsia="zh-CN"/>
              </w:rPr>
            </w:pPr>
            <w:r w:rsidRPr="00A50A6D">
              <w:rPr>
                <w:rFonts w:ascii="Calibri" w:eastAsia="Times New Roman" w:hAnsi="Calibri" w:cs="Calibri"/>
                <w:b/>
                <w:bCs/>
                <w:color w:val="000000"/>
                <w:sz w:val="18"/>
                <w:szCs w:val="18"/>
                <w:lang w:eastAsia="zh-CN"/>
              </w:rPr>
              <w:lastRenderedPageBreak/>
              <w:t>T (°F)</w:t>
            </w:r>
          </w:p>
        </w:tc>
        <w:tc>
          <w:tcPr>
            <w:tcW w:w="1354" w:type="dxa"/>
            <w:tcBorders>
              <w:top w:val="single" w:sz="4" w:space="0" w:color="auto"/>
              <w:bottom w:val="nil"/>
            </w:tcBorders>
            <w:noWrap/>
            <w:hideMark/>
          </w:tcPr>
          <w:p w14:paraId="12BB1C6B"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New York City</w:t>
            </w:r>
          </w:p>
        </w:tc>
        <w:tc>
          <w:tcPr>
            <w:tcW w:w="1901" w:type="dxa"/>
            <w:tcBorders>
              <w:top w:val="single" w:sz="4" w:space="0" w:color="auto"/>
              <w:bottom w:val="nil"/>
            </w:tcBorders>
            <w:noWrap/>
            <w:hideMark/>
          </w:tcPr>
          <w:p w14:paraId="2F3DE952"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55.6</w:t>
            </w:r>
          </w:p>
        </w:tc>
        <w:tc>
          <w:tcPr>
            <w:tcW w:w="1901" w:type="dxa"/>
            <w:tcBorders>
              <w:top w:val="single" w:sz="4" w:space="0" w:color="auto"/>
              <w:bottom w:val="nil"/>
            </w:tcBorders>
            <w:noWrap/>
            <w:hideMark/>
          </w:tcPr>
          <w:p w14:paraId="752CCE52"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53.6</w:t>
            </w:r>
          </w:p>
        </w:tc>
        <w:tc>
          <w:tcPr>
            <w:tcW w:w="1901" w:type="dxa"/>
            <w:tcBorders>
              <w:top w:val="single" w:sz="4" w:space="0" w:color="auto"/>
              <w:bottom w:val="nil"/>
            </w:tcBorders>
            <w:noWrap/>
            <w:hideMark/>
          </w:tcPr>
          <w:p w14:paraId="52F41055"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72.1</w:t>
            </w:r>
          </w:p>
        </w:tc>
        <w:tc>
          <w:tcPr>
            <w:tcW w:w="1901" w:type="dxa"/>
            <w:tcBorders>
              <w:top w:val="single" w:sz="4" w:space="0" w:color="auto"/>
              <w:bottom w:val="nil"/>
            </w:tcBorders>
            <w:noWrap/>
            <w:hideMark/>
          </w:tcPr>
          <w:p w14:paraId="7823601F"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72.5</w:t>
            </w:r>
          </w:p>
        </w:tc>
      </w:tr>
      <w:tr w:rsidR="00ED3B1C" w:rsidRPr="00F0567F" w14:paraId="5960612F" w14:textId="77777777" w:rsidTr="00ED3B1C">
        <w:trPr>
          <w:trHeight w:val="320"/>
          <w:jc w:val="center"/>
        </w:trPr>
        <w:tc>
          <w:tcPr>
            <w:tcW w:w="922" w:type="dxa"/>
            <w:tcBorders>
              <w:top w:val="nil"/>
            </w:tcBorders>
            <w:noWrap/>
            <w:hideMark/>
          </w:tcPr>
          <w:p w14:paraId="1F89A51E" w14:textId="77777777" w:rsidR="00F0567F" w:rsidRPr="00A50A6D" w:rsidRDefault="00F0567F" w:rsidP="00F0567F">
            <w:pPr>
              <w:jc w:val="center"/>
              <w:rPr>
                <w:rFonts w:ascii="Calibri" w:eastAsia="Times New Roman" w:hAnsi="Calibri" w:cs="Calibri"/>
                <w:b/>
                <w:bCs/>
                <w:color w:val="000000"/>
                <w:sz w:val="18"/>
                <w:szCs w:val="18"/>
                <w:lang w:eastAsia="zh-CN"/>
              </w:rPr>
            </w:pPr>
          </w:p>
        </w:tc>
        <w:tc>
          <w:tcPr>
            <w:tcW w:w="1354" w:type="dxa"/>
            <w:tcBorders>
              <w:top w:val="nil"/>
            </w:tcBorders>
            <w:noWrap/>
            <w:hideMark/>
          </w:tcPr>
          <w:p w14:paraId="7E902B17"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Los Angeles</w:t>
            </w:r>
          </w:p>
        </w:tc>
        <w:tc>
          <w:tcPr>
            <w:tcW w:w="1901" w:type="dxa"/>
            <w:tcBorders>
              <w:top w:val="nil"/>
            </w:tcBorders>
            <w:noWrap/>
            <w:hideMark/>
          </w:tcPr>
          <w:p w14:paraId="7BD20C9C"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61.0</w:t>
            </w:r>
          </w:p>
        </w:tc>
        <w:tc>
          <w:tcPr>
            <w:tcW w:w="1901" w:type="dxa"/>
            <w:tcBorders>
              <w:top w:val="nil"/>
            </w:tcBorders>
            <w:noWrap/>
            <w:hideMark/>
          </w:tcPr>
          <w:p w14:paraId="443AB53B"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62.5</w:t>
            </w:r>
          </w:p>
        </w:tc>
        <w:tc>
          <w:tcPr>
            <w:tcW w:w="1901" w:type="dxa"/>
            <w:tcBorders>
              <w:top w:val="nil"/>
            </w:tcBorders>
            <w:noWrap/>
            <w:hideMark/>
          </w:tcPr>
          <w:p w14:paraId="1B477C51"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61.6</w:t>
            </w:r>
          </w:p>
        </w:tc>
        <w:tc>
          <w:tcPr>
            <w:tcW w:w="1901" w:type="dxa"/>
            <w:tcBorders>
              <w:top w:val="nil"/>
            </w:tcBorders>
            <w:noWrap/>
            <w:hideMark/>
          </w:tcPr>
          <w:p w14:paraId="2078E7C6"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64.6</w:t>
            </w:r>
          </w:p>
        </w:tc>
      </w:tr>
      <w:tr w:rsidR="00ED3B1C" w:rsidRPr="00F0567F" w14:paraId="52B30252" w14:textId="77777777" w:rsidTr="00ED3B1C">
        <w:trPr>
          <w:trHeight w:val="320"/>
          <w:jc w:val="center"/>
        </w:trPr>
        <w:tc>
          <w:tcPr>
            <w:tcW w:w="922" w:type="dxa"/>
            <w:noWrap/>
            <w:hideMark/>
          </w:tcPr>
          <w:p w14:paraId="617D2223" w14:textId="77777777" w:rsidR="00F0567F" w:rsidRPr="00A50A6D" w:rsidRDefault="00F0567F" w:rsidP="00F0567F">
            <w:pPr>
              <w:jc w:val="center"/>
              <w:rPr>
                <w:rFonts w:ascii="Calibri" w:eastAsia="Times New Roman" w:hAnsi="Calibri" w:cs="Calibri"/>
                <w:b/>
                <w:bCs/>
                <w:color w:val="000000"/>
                <w:sz w:val="18"/>
                <w:szCs w:val="18"/>
                <w:lang w:eastAsia="zh-CN"/>
              </w:rPr>
            </w:pPr>
          </w:p>
        </w:tc>
        <w:tc>
          <w:tcPr>
            <w:tcW w:w="1354" w:type="dxa"/>
            <w:noWrap/>
            <w:hideMark/>
          </w:tcPr>
          <w:p w14:paraId="18937F4B"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Cook</w:t>
            </w:r>
          </w:p>
        </w:tc>
        <w:tc>
          <w:tcPr>
            <w:tcW w:w="1901" w:type="dxa"/>
            <w:noWrap/>
            <w:hideMark/>
          </w:tcPr>
          <w:p w14:paraId="6D872D45"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46.4</w:t>
            </w:r>
          </w:p>
        </w:tc>
        <w:tc>
          <w:tcPr>
            <w:tcW w:w="1901" w:type="dxa"/>
            <w:noWrap/>
            <w:hideMark/>
          </w:tcPr>
          <w:p w14:paraId="75E0A5C7"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46.6</w:t>
            </w:r>
          </w:p>
        </w:tc>
        <w:tc>
          <w:tcPr>
            <w:tcW w:w="1901" w:type="dxa"/>
            <w:noWrap/>
            <w:hideMark/>
          </w:tcPr>
          <w:p w14:paraId="4644AAEB"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56.8</w:t>
            </w:r>
          </w:p>
        </w:tc>
        <w:tc>
          <w:tcPr>
            <w:tcW w:w="1901" w:type="dxa"/>
            <w:noWrap/>
            <w:hideMark/>
          </w:tcPr>
          <w:p w14:paraId="535DDB4D"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59.9</w:t>
            </w:r>
          </w:p>
        </w:tc>
      </w:tr>
      <w:tr w:rsidR="00ED3B1C" w:rsidRPr="00F0567F" w14:paraId="45391B8D" w14:textId="77777777" w:rsidTr="00ED3B1C">
        <w:trPr>
          <w:trHeight w:val="320"/>
          <w:jc w:val="center"/>
        </w:trPr>
        <w:tc>
          <w:tcPr>
            <w:tcW w:w="922" w:type="dxa"/>
            <w:noWrap/>
            <w:hideMark/>
          </w:tcPr>
          <w:p w14:paraId="386CEC77" w14:textId="77777777" w:rsidR="00F0567F" w:rsidRPr="00A50A6D" w:rsidRDefault="00F0567F" w:rsidP="00F0567F">
            <w:pPr>
              <w:jc w:val="center"/>
              <w:rPr>
                <w:rFonts w:ascii="Calibri" w:eastAsia="Times New Roman" w:hAnsi="Calibri" w:cs="Calibri"/>
                <w:b/>
                <w:bCs/>
                <w:color w:val="000000"/>
                <w:sz w:val="18"/>
                <w:szCs w:val="18"/>
                <w:lang w:eastAsia="zh-CN"/>
              </w:rPr>
            </w:pPr>
          </w:p>
        </w:tc>
        <w:tc>
          <w:tcPr>
            <w:tcW w:w="1354" w:type="dxa"/>
            <w:noWrap/>
            <w:hideMark/>
          </w:tcPr>
          <w:p w14:paraId="45B8618E"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Harris</w:t>
            </w:r>
          </w:p>
        </w:tc>
        <w:tc>
          <w:tcPr>
            <w:tcW w:w="1901" w:type="dxa"/>
            <w:noWrap/>
            <w:hideMark/>
          </w:tcPr>
          <w:p w14:paraId="4D8353A3"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68.6</w:t>
            </w:r>
          </w:p>
        </w:tc>
        <w:tc>
          <w:tcPr>
            <w:tcW w:w="1901" w:type="dxa"/>
            <w:noWrap/>
            <w:hideMark/>
          </w:tcPr>
          <w:p w14:paraId="422C5FE5"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71.3</w:t>
            </w:r>
          </w:p>
        </w:tc>
        <w:tc>
          <w:tcPr>
            <w:tcW w:w="1901" w:type="dxa"/>
            <w:noWrap/>
            <w:hideMark/>
          </w:tcPr>
          <w:p w14:paraId="3B679933"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77.4</w:t>
            </w:r>
          </w:p>
        </w:tc>
        <w:tc>
          <w:tcPr>
            <w:tcW w:w="1901" w:type="dxa"/>
            <w:noWrap/>
            <w:hideMark/>
          </w:tcPr>
          <w:p w14:paraId="106D1E89"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76.8</w:t>
            </w:r>
          </w:p>
        </w:tc>
      </w:tr>
      <w:tr w:rsidR="00ED3B1C" w:rsidRPr="00F0567F" w14:paraId="16BB026C" w14:textId="77777777" w:rsidTr="00ED3B1C">
        <w:trPr>
          <w:trHeight w:val="320"/>
          <w:jc w:val="center"/>
        </w:trPr>
        <w:tc>
          <w:tcPr>
            <w:tcW w:w="922" w:type="dxa"/>
            <w:noWrap/>
            <w:hideMark/>
          </w:tcPr>
          <w:p w14:paraId="3AE2C963" w14:textId="77777777" w:rsidR="00F0567F" w:rsidRPr="00A50A6D" w:rsidRDefault="00F0567F" w:rsidP="00F0567F">
            <w:pPr>
              <w:jc w:val="center"/>
              <w:rPr>
                <w:rFonts w:ascii="Calibri" w:eastAsia="Times New Roman" w:hAnsi="Calibri" w:cs="Calibri"/>
                <w:b/>
                <w:bCs/>
                <w:color w:val="000000"/>
                <w:sz w:val="18"/>
                <w:szCs w:val="18"/>
                <w:lang w:eastAsia="zh-CN"/>
              </w:rPr>
            </w:pPr>
          </w:p>
        </w:tc>
        <w:tc>
          <w:tcPr>
            <w:tcW w:w="1354" w:type="dxa"/>
            <w:noWrap/>
            <w:hideMark/>
          </w:tcPr>
          <w:p w14:paraId="2954BAA6"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Santa Clara</w:t>
            </w:r>
          </w:p>
        </w:tc>
        <w:tc>
          <w:tcPr>
            <w:tcW w:w="1901" w:type="dxa"/>
            <w:noWrap/>
            <w:hideMark/>
          </w:tcPr>
          <w:p w14:paraId="32894A6C"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59.0</w:t>
            </w:r>
          </w:p>
        </w:tc>
        <w:tc>
          <w:tcPr>
            <w:tcW w:w="1901" w:type="dxa"/>
            <w:noWrap/>
            <w:hideMark/>
          </w:tcPr>
          <w:p w14:paraId="57F8DC16"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56.7</w:t>
            </w:r>
          </w:p>
        </w:tc>
        <w:tc>
          <w:tcPr>
            <w:tcW w:w="1901" w:type="dxa"/>
            <w:noWrap/>
            <w:hideMark/>
          </w:tcPr>
          <w:p w14:paraId="01202372"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59.3</w:t>
            </w:r>
          </w:p>
        </w:tc>
        <w:tc>
          <w:tcPr>
            <w:tcW w:w="1901" w:type="dxa"/>
            <w:noWrap/>
            <w:hideMark/>
          </w:tcPr>
          <w:p w14:paraId="48FC6BA9"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65.9</w:t>
            </w:r>
          </w:p>
        </w:tc>
      </w:tr>
      <w:tr w:rsidR="00ED3B1C" w:rsidRPr="00F0567F" w14:paraId="50700D08" w14:textId="77777777" w:rsidTr="00ED3B1C">
        <w:trPr>
          <w:trHeight w:val="320"/>
          <w:jc w:val="center"/>
        </w:trPr>
        <w:tc>
          <w:tcPr>
            <w:tcW w:w="922" w:type="dxa"/>
            <w:noWrap/>
            <w:hideMark/>
          </w:tcPr>
          <w:p w14:paraId="1F58A7E0" w14:textId="77777777" w:rsidR="00F0567F" w:rsidRPr="00A50A6D" w:rsidRDefault="00F0567F" w:rsidP="00F0567F">
            <w:pPr>
              <w:jc w:val="center"/>
              <w:rPr>
                <w:rFonts w:ascii="Calibri" w:eastAsia="Times New Roman" w:hAnsi="Calibri" w:cs="Calibri"/>
                <w:b/>
                <w:bCs/>
                <w:color w:val="000000"/>
                <w:sz w:val="18"/>
                <w:szCs w:val="18"/>
                <w:lang w:eastAsia="zh-CN"/>
              </w:rPr>
            </w:pPr>
          </w:p>
        </w:tc>
        <w:tc>
          <w:tcPr>
            <w:tcW w:w="1354" w:type="dxa"/>
            <w:noWrap/>
            <w:hideMark/>
          </w:tcPr>
          <w:p w14:paraId="272D1085"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Wayne</w:t>
            </w:r>
          </w:p>
        </w:tc>
        <w:tc>
          <w:tcPr>
            <w:tcW w:w="1901" w:type="dxa"/>
            <w:noWrap/>
            <w:hideMark/>
          </w:tcPr>
          <w:p w14:paraId="06DF977C"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46.0</w:t>
            </w:r>
          </w:p>
        </w:tc>
        <w:tc>
          <w:tcPr>
            <w:tcW w:w="1901" w:type="dxa"/>
            <w:noWrap/>
            <w:hideMark/>
          </w:tcPr>
          <w:p w14:paraId="4AC3295E"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43.5</w:t>
            </w:r>
          </w:p>
        </w:tc>
        <w:tc>
          <w:tcPr>
            <w:tcW w:w="1901" w:type="dxa"/>
            <w:noWrap/>
            <w:hideMark/>
          </w:tcPr>
          <w:p w14:paraId="3C16D344"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53.8</w:t>
            </w:r>
          </w:p>
        </w:tc>
        <w:tc>
          <w:tcPr>
            <w:tcW w:w="1901" w:type="dxa"/>
            <w:noWrap/>
            <w:hideMark/>
          </w:tcPr>
          <w:p w14:paraId="52B3A28E"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53.5</w:t>
            </w:r>
          </w:p>
        </w:tc>
      </w:tr>
      <w:tr w:rsidR="00ED3B1C" w:rsidRPr="00F0567F" w14:paraId="149A2D48" w14:textId="77777777" w:rsidTr="00ED3B1C">
        <w:trPr>
          <w:trHeight w:val="320"/>
          <w:jc w:val="center"/>
        </w:trPr>
        <w:tc>
          <w:tcPr>
            <w:tcW w:w="922" w:type="dxa"/>
            <w:noWrap/>
            <w:hideMark/>
          </w:tcPr>
          <w:p w14:paraId="75B0D7E0" w14:textId="77777777" w:rsidR="00F0567F" w:rsidRPr="00A50A6D" w:rsidRDefault="00F0567F" w:rsidP="00F0567F">
            <w:pPr>
              <w:jc w:val="center"/>
              <w:rPr>
                <w:rFonts w:ascii="Calibri" w:eastAsia="Times New Roman" w:hAnsi="Calibri" w:cs="Calibri"/>
                <w:b/>
                <w:bCs/>
                <w:color w:val="000000"/>
                <w:sz w:val="18"/>
                <w:szCs w:val="18"/>
                <w:lang w:eastAsia="zh-CN"/>
              </w:rPr>
            </w:pPr>
          </w:p>
        </w:tc>
        <w:tc>
          <w:tcPr>
            <w:tcW w:w="1354" w:type="dxa"/>
            <w:noWrap/>
            <w:hideMark/>
          </w:tcPr>
          <w:p w14:paraId="1C56A2C4"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Philadelphia</w:t>
            </w:r>
          </w:p>
        </w:tc>
        <w:tc>
          <w:tcPr>
            <w:tcW w:w="1901" w:type="dxa"/>
            <w:noWrap/>
            <w:hideMark/>
          </w:tcPr>
          <w:p w14:paraId="42AEEC61"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56.8</w:t>
            </w:r>
          </w:p>
        </w:tc>
        <w:tc>
          <w:tcPr>
            <w:tcW w:w="1901" w:type="dxa"/>
            <w:noWrap/>
            <w:hideMark/>
          </w:tcPr>
          <w:p w14:paraId="4BAF2166"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50.5</w:t>
            </w:r>
          </w:p>
        </w:tc>
        <w:tc>
          <w:tcPr>
            <w:tcW w:w="1901" w:type="dxa"/>
            <w:noWrap/>
            <w:hideMark/>
          </w:tcPr>
          <w:p w14:paraId="18A12FEE"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63.9</w:t>
            </w:r>
          </w:p>
        </w:tc>
        <w:tc>
          <w:tcPr>
            <w:tcW w:w="1901" w:type="dxa"/>
            <w:noWrap/>
            <w:hideMark/>
          </w:tcPr>
          <w:p w14:paraId="7AB88A2F"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61.5</w:t>
            </w:r>
          </w:p>
        </w:tc>
      </w:tr>
      <w:tr w:rsidR="00ED3B1C" w:rsidRPr="00F0567F" w14:paraId="11804523" w14:textId="77777777" w:rsidTr="00ED3B1C">
        <w:trPr>
          <w:trHeight w:val="320"/>
          <w:jc w:val="center"/>
        </w:trPr>
        <w:tc>
          <w:tcPr>
            <w:tcW w:w="922" w:type="dxa"/>
            <w:noWrap/>
            <w:hideMark/>
          </w:tcPr>
          <w:p w14:paraId="79C7CE89" w14:textId="77777777" w:rsidR="00F0567F" w:rsidRPr="00A50A6D" w:rsidRDefault="00F0567F" w:rsidP="00F0567F">
            <w:pPr>
              <w:jc w:val="center"/>
              <w:rPr>
                <w:rFonts w:ascii="Calibri" w:eastAsia="Times New Roman" w:hAnsi="Calibri" w:cs="Calibri"/>
                <w:b/>
                <w:bCs/>
                <w:color w:val="000000"/>
                <w:sz w:val="18"/>
                <w:szCs w:val="18"/>
                <w:lang w:eastAsia="zh-CN"/>
              </w:rPr>
            </w:pPr>
          </w:p>
        </w:tc>
        <w:tc>
          <w:tcPr>
            <w:tcW w:w="1354" w:type="dxa"/>
            <w:noWrap/>
            <w:hideMark/>
          </w:tcPr>
          <w:p w14:paraId="014B647F"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Allegheny</w:t>
            </w:r>
          </w:p>
        </w:tc>
        <w:tc>
          <w:tcPr>
            <w:tcW w:w="1901" w:type="dxa"/>
            <w:noWrap/>
            <w:hideMark/>
          </w:tcPr>
          <w:p w14:paraId="445B0007"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51.6</w:t>
            </w:r>
          </w:p>
        </w:tc>
        <w:tc>
          <w:tcPr>
            <w:tcW w:w="1901" w:type="dxa"/>
            <w:noWrap/>
            <w:hideMark/>
          </w:tcPr>
          <w:p w14:paraId="721CE69B"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48.2</w:t>
            </w:r>
          </w:p>
        </w:tc>
        <w:tc>
          <w:tcPr>
            <w:tcW w:w="1901" w:type="dxa"/>
            <w:noWrap/>
            <w:hideMark/>
          </w:tcPr>
          <w:p w14:paraId="59C7BA59"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63.7</w:t>
            </w:r>
          </w:p>
        </w:tc>
        <w:tc>
          <w:tcPr>
            <w:tcW w:w="1901" w:type="dxa"/>
            <w:noWrap/>
            <w:hideMark/>
          </w:tcPr>
          <w:p w14:paraId="5E44D3DA"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58.3</w:t>
            </w:r>
          </w:p>
        </w:tc>
      </w:tr>
      <w:tr w:rsidR="00ED3B1C" w:rsidRPr="00F0567F" w14:paraId="092CBC91" w14:textId="77777777" w:rsidTr="00ED3B1C">
        <w:trPr>
          <w:trHeight w:val="320"/>
          <w:jc w:val="center"/>
        </w:trPr>
        <w:tc>
          <w:tcPr>
            <w:tcW w:w="922" w:type="dxa"/>
            <w:noWrap/>
            <w:hideMark/>
          </w:tcPr>
          <w:p w14:paraId="00E91B9F" w14:textId="77777777" w:rsidR="00F0567F" w:rsidRPr="00A50A6D" w:rsidRDefault="00F0567F" w:rsidP="00F0567F">
            <w:pPr>
              <w:jc w:val="center"/>
              <w:rPr>
                <w:rFonts w:ascii="Calibri" w:eastAsia="Times New Roman" w:hAnsi="Calibri" w:cs="Calibri"/>
                <w:b/>
                <w:bCs/>
                <w:color w:val="000000"/>
                <w:sz w:val="18"/>
                <w:szCs w:val="18"/>
                <w:lang w:eastAsia="zh-CN"/>
              </w:rPr>
            </w:pPr>
          </w:p>
        </w:tc>
        <w:tc>
          <w:tcPr>
            <w:tcW w:w="1354" w:type="dxa"/>
            <w:noWrap/>
            <w:hideMark/>
          </w:tcPr>
          <w:p w14:paraId="09D55651"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Fulton</w:t>
            </w:r>
          </w:p>
        </w:tc>
        <w:tc>
          <w:tcPr>
            <w:tcW w:w="1901" w:type="dxa"/>
            <w:noWrap/>
            <w:hideMark/>
          </w:tcPr>
          <w:p w14:paraId="585D13B4"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62.7</w:t>
            </w:r>
          </w:p>
        </w:tc>
        <w:tc>
          <w:tcPr>
            <w:tcW w:w="1901" w:type="dxa"/>
            <w:noWrap/>
            <w:hideMark/>
          </w:tcPr>
          <w:p w14:paraId="05C9C12A"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62.8</w:t>
            </w:r>
          </w:p>
        </w:tc>
        <w:tc>
          <w:tcPr>
            <w:tcW w:w="1901" w:type="dxa"/>
            <w:noWrap/>
            <w:hideMark/>
          </w:tcPr>
          <w:p w14:paraId="28041F1B"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72.5</w:t>
            </w:r>
          </w:p>
        </w:tc>
        <w:tc>
          <w:tcPr>
            <w:tcW w:w="1901" w:type="dxa"/>
            <w:noWrap/>
            <w:hideMark/>
          </w:tcPr>
          <w:p w14:paraId="412A2726"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65.7</w:t>
            </w:r>
          </w:p>
        </w:tc>
      </w:tr>
      <w:tr w:rsidR="00ED3B1C" w:rsidRPr="00F0567F" w14:paraId="504E70DE" w14:textId="77777777" w:rsidTr="00ED3B1C">
        <w:trPr>
          <w:trHeight w:val="320"/>
          <w:jc w:val="center"/>
        </w:trPr>
        <w:tc>
          <w:tcPr>
            <w:tcW w:w="922" w:type="dxa"/>
            <w:noWrap/>
            <w:hideMark/>
          </w:tcPr>
          <w:p w14:paraId="144ABF66" w14:textId="77777777" w:rsidR="00F0567F" w:rsidRPr="00A50A6D" w:rsidRDefault="00F0567F" w:rsidP="00F0567F">
            <w:pPr>
              <w:jc w:val="center"/>
              <w:rPr>
                <w:rFonts w:ascii="Calibri" w:eastAsia="Times New Roman" w:hAnsi="Calibri" w:cs="Calibri"/>
                <w:b/>
                <w:bCs/>
                <w:color w:val="000000"/>
                <w:sz w:val="18"/>
                <w:szCs w:val="18"/>
                <w:lang w:eastAsia="zh-CN"/>
              </w:rPr>
            </w:pPr>
          </w:p>
        </w:tc>
        <w:tc>
          <w:tcPr>
            <w:tcW w:w="1354" w:type="dxa"/>
            <w:noWrap/>
            <w:hideMark/>
          </w:tcPr>
          <w:p w14:paraId="129D72CA"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San Francisco</w:t>
            </w:r>
          </w:p>
        </w:tc>
        <w:tc>
          <w:tcPr>
            <w:tcW w:w="1901" w:type="dxa"/>
            <w:noWrap/>
            <w:hideMark/>
          </w:tcPr>
          <w:p w14:paraId="3D4974D8"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56.8</w:t>
            </w:r>
          </w:p>
        </w:tc>
        <w:tc>
          <w:tcPr>
            <w:tcW w:w="1901" w:type="dxa"/>
            <w:noWrap/>
            <w:hideMark/>
          </w:tcPr>
          <w:p w14:paraId="4614448E"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55.5</w:t>
            </w:r>
          </w:p>
        </w:tc>
        <w:tc>
          <w:tcPr>
            <w:tcW w:w="1901" w:type="dxa"/>
            <w:noWrap/>
            <w:hideMark/>
          </w:tcPr>
          <w:p w14:paraId="1296DD5F"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57.4</w:t>
            </w:r>
          </w:p>
        </w:tc>
        <w:tc>
          <w:tcPr>
            <w:tcW w:w="1901" w:type="dxa"/>
            <w:noWrap/>
            <w:hideMark/>
          </w:tcPr>
          <w:p w14:paraId="40B73A90"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61.1</w:t>
            </w:r>
          </w:p>
        </w:tc>
      </w:tr>
      <w:tr w:rsidR="00ED3B1C" w:rsidRPr="00F0567F" w14:paraId="328FC4AA" w14:textId="77777777" w:rsidTr="00ED3B1C">
        <w:trPr>
          <w:trHeight w:val="320"/>
          <w:jc w:val="center"/>
        </w:trPr>
        <w:tc>
          <w:tcPr>
            <w:tcW w:w="922" w:type="dxa"/>
            <w:noWrap/>
            <w:hideMark/>
          </w:tcPr>
          <w:p w14:paraId="6C4CC438" w14:textId="77777777" w:rsidR="00F0567F" w:rsidRPr="00A50A6D" w:rsidRDefault="00F0567F" w:rsidP="00F0567F">
            <w:pPr>
              <w:jc w:val="center"/>
              <w:rPr>
                <w:rFonts w:ascii="Calibri" w:eastAsia="Times New Roman" w:hAnsi="Calibri" w:cs="Calibri"/>
                <w:b/>
                <w:bCs/>
                <w:color w:val="000000"/>
                <w:sz w:val="18"/>
                <w:szCs w:val="18"/>
                <w:lang w:eastAsia="zh-CN"/>
              </w:rPr>
            </w:pPr>
          </w:p>
        </w:tc>
        <w:tc>
          <w:tcPr>
            <w:tcW w:w="1354" w:type="dxa"/>
            <w:noWrap/>
            <w:hideMark/>
          </w:tcPr>
          <w:p w14:paraId="581094CC"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Denver</w:t>
            </w:r>
          </w:p>
        </w:tc>
        <w:tc>
          <w:tcPr>
            <w:tcW w:w="1901" w:type="dxa"/>
            <w:noWrap/>
            <w:hideMark/>
          </w:tcPr>
          <w:p w14:paraId="0F294B13"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46.7</w:t>
            </w:r>
          </w:p>
        </w:tc>
        <w:tc>
          <w:tcPr>
            <w:tcW w:w="1901" w:type="dxa"/>
            <w:noWrap/>
            <w:hideMark/>
          </w:tcPr>
          <w:p w14:paraId="3E31E022"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45.8</w:t>
            </w:r>
          </w:p>
        </w:tc>
        <w:tc>
          <w:tcPr>
            <w:tcW w:w="1901" w:type="dxa"/>
            <w:noWrap/>
            <w:hideMark/>
          </w:tcPr>
          <w:p w14:paraId="1A705617"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53.7</w:t>
            </w:r>
          </w:p>
        </w:tc>
        <w:tc>
          <w:tcPr>
            <w:tcW w:w="1901" w:type="dxa"/>
            <w:noWrap/>
            <w:hideMark/>
          </w:tcPr>
          <w:p w14:paraId="62A36CBF"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63.6</w:t>
            </w:r>
          </w:p>
        </w:tc>
      </w:tr>
      <w:tr w:rsidR="00ED3B1C" w:rsidRPr="00F0567F" w14:paraId="26441753" w14:textId="77777777" w:rsidTr="00ED3B1C">
        <w:trPr>
          <w:trHeight w:val="320"/>
          <w:jc w:val="center"/>
        </w:trPr>
        <w:tc>
          <w:tcPr>
            <w:tcW w:w="922" w:type="dxa"/>
            <w:noWrap/>
            <w:hideMark/>
          </w:tcPr>
          <w:p w14:paraId="5078691A" w14:textId="77777777" w:rsidR="00F0567F" w:rsidRPr="00A50A6D" w:rsidRDefault="00F0567F" w:rsidP="00F0567F">
            <w:pPr>
              <w:jc w:val="center"/>
              <w:rPr>
                <w:rFonts w:ascii="Calibri" w:eastAsia="Times New Roman" w:hAnsi="Calibri" w:cs="Calibri"/>
                <w:b/>
                <w:bCs/>
                <w:color w:val="000000"/>
                <w:sz w:val="18"/>
                <w:szCs w:val="18"/>
                <w:lang w:eastAsia="zh-CN"/>
              </w:rPr>
            </w:pPr>
          </w:p>
        </w:tc>
        <w:tc>
          <w:tcPr>
            <w:tcW w:w="1354" w:type="dxa"/>
            <w:noWrap/>
            <w:hideMark/>
          </w:tcPr>
          <w:p w14:paraId="3664DEE4"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Washington DC</w:t>
            </w:r>
          </w:p>
        </w:tc>
        <w:tc>
          <w:tcPr>
            <w:tcW w:w="1901" w:type="dxa"/>
            <w:noWrap/>
            <w:hideMark/>
          </w:tcPr>
          <w:p w14:paraId="56C79F80"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63.0</w:t>
            </w:r>
          </w:p>
        </w:tc>
        <w:tc>
          <w:tcPr>
            <w:tcW w:w="1901" w:type="dxa"/>
            <w:noWrap/>
            <w:hideMark/>
          </w:tcPr>
          <w:p w14:paraId="433EE710"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56.5</w:t>
            </w:r>
          </w:p>
        </w:tc>
        <w:tc>
          <w:tcPr>
            <w:tcW w:w="1901" w:type="dxa"/>
            <w:noWrap/>
            <w:hideMark/>
          </w:tcPr>
          <w:p w14:paraId="5F332A6D"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73.8</w:t>
            </w:r>
          </w:p>
        </w:tc>
        <w:tc>
          <w:tcPr>
            <w:tcW w:w="1901" w:type="dxa"/>
            <w:noWrap/>
            <w:hideMark/>
          </w:tcPr>
          <w:p w14:paraId="48EF7ABA"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72.0</w:t>
            </w:r>
          </w:p>
        </w:tc>
      </w:tr>
      <w:tr w:rsidR="00ED3B1C" w:rsidRPr="00F0567F" w14:paraId="2146EACB" w14:textId="77777777" w:rsidTr="00ED3B1C">
        <w:trPr>
          <w:trHeight w:val="320"/>
          <w:jc w:val="center"/>
        </w:trPr>
        <w:tc>
          <w:tcPr>
            <w:tcW w:w="922" w:type="dxa"/>
            <w:noWrap/>
            <w:hideMark/>
          </w:tcPr>
          <w:p w14:paraId="1D3F9842" w14:textId="77777777" w:rsidR="00F0567F" w:rsidRPr="00A50A6D" w:rsidRDefault="00F0567F" w:rsidP="00F0567F">
            <w:pPr>
              <w:jc w:val="center"/>
              <w:rPr>
                <w:rFonts w:ascii="Calibri" w:eastAsia="Times New Roman" w:hAnsi="Calibri" w:cs="Calibri"/>
                <w:b/>
                <w:bCs/>
                <w:color w:val="000000"/>
                <w:sz w:val="18"/>
                <w:szCs w:val="18"/>
                <w:lang w:eastAsia="zh-CN"/>
              </w:rPr>
            </w:pPr>
          </w:p>
        </w:tc>
        <w:tc>
          <w:tcPr>
            <w:tcW w:w="1354" w:type="dxa"/>
            <w:noWrap/>
            <w:hideMark/>
          </w:tcPr>
          <w:p w14:paraId="2BC0CBEF" w14:textId="77777777" w:rsidR="00F0567F" w:rsidRPr="00A50A6D" w:rsidRDefault="00F0567F" w:rsidP="00F0567F">
            <w:pPr>
              <w:jc w:val="center"/>
              <w:rPr>
                <w:rFonts w:ascii="Calibri" w:eastAsia="Times New Roman" w:hAnsi="Calibri" w:cs="Calibri"/>
                <w:b/>
                <w:bCs/>
                <w:color w:val="000000"/>
                <w:sz w:val="18"/>
                <w:szCs w:val="18"/>
                <w:lang w:eastAsia="zh-CN"/>
              </w:rPr>
            </w:pPr>
            <w:r w:rsidRPr="00A50A6D">
              <w:rPr>
                <w:rFonts w:ascii="Calibri" w:eastAsia="Times New Roman" w:hAnsi="Calibri" w:cs="Calibri"/>
                <w:b/>
                <w:bCs/>
                <w:color w:val="000000"/>
                <w:sz w:val="18"/>
                <w:szCs w:val="18"/>
                <w:lang w:eastAsia="zh-CN"/>
              </w:rPr>
              <w:t>Mean</w:t>
            </w:r>
          </w:p>
        </w:tc>
        <w:tc>
          <w:tcPr>
            <w:tcW w:w="1901" w:type="dxa"/>
            <w:noWrap/>
            <w:hideMark/>
          </w:tcPr>
          <w:p w14:paraId="1E5C4CE5" w14:textId="77777777" w:rsidR="00F0567F" w:rsidRPr="00A50A6D" w:rsidRDefault="00F0567F" w:rsidP="00F0567F">
            <w:pPr>
              <w:jc w:val="center"/>
              <w:rPr>
                <w:rFonts w:ascii="Calibri" w:eastAsia="Times New Roman" w:hAnsi="Calibri" w:cs="Calibri"/>
                <w:b/>
                <w:bCs/>
                <w:color w:val="000000"/>
                <w:sz w:val="18"/>
                <w:szCs w:val="18"/>
                <w:lang w:eastAsia="zh-CN"/>
              </w:rPr>
            </w:pPr>
            <w:r w:rsidRPr="00A50A6D">
              <w:rPr>
                <w:rFonts w:ascii="Calibri" w:eastAsia="Times New Roman" w:hAnsi="Calibri" w:cs="Calibri"/>
                <w:b/>
                <w:bCs/>
                <w:color w:val="000000"/>
                <w:sz w:val="18"/>
                <w:szCs w:val="18"/>
                <w:lang w:eastAsia="zh-CN"/>
              </w:rPr>
              <w:t>56.2</w:t>
            </w:r>
          </w:p>
        </w:tc>
        <w:tc>
          <w:tcPr>
            <w:tcW w:w="1901" w:type="dxa"/>
            <w:noWrap/>
            <w:hideMark/>
          </w:tcPr>
          <w:p w14:paraId="55FEA217" w14:textId="77777777" w:rsidR="00F0567F" w:rsidRPr="00A50A6D" w:rsidRDefault="00F0567F" w:rsidP="00F0567F">
            <w:pPr>
              <w:jc w:val="center"/>
              <w:rPr>
                <w:rFonts w:ascii="Calibri" w:eastAsia="Times New Roman" w:hAnsi="Calibri" w:cs="Calibri"/>
                <w:b/>
                <w:bCs/>
                <w:color w:val="000000"/>
                <w:sz w:val="18"/>
                <w:szCs w:val="18"/>
                <w:lang w:eastAsia="zh-CN"/>
              </w:rPr>
            </w:pPr>
            <w:r w:rsidRPr="00A50A6D">
              <w:rPr>
                <w:rFonts w:ascii="Calibri" w:eastAsia="Times New Roman" w:hAnsi="Calibri" w:cs="Calibri"/>
                <w:b/>
                <w:bCs/>
                <w:color w:val="000000"/>
                <w:sz w:val="18"/>
                <w:szCs w:val="18"/>
                <w:lang w:eastAsia="zh-CN"/>
              </w:rPr>
              <w:t>54.4</w:t>
            </w:r>
          </w:p>
        </w:tc>
        <w:tc>
          <w:tcPr>
            <w:tcW w:w="1901" w:type="dxa"/>
            <w:noWrap/>
            <w:hideMark/>
          </w:tcPr>
          <w:p w14:paraId="249D2F56" w14:textId="77777777" w:rsidR="00F0567F" w:rsidRPr="00A50A6D" w:rsidRDefault="00F0567F" w:rsidP="00F0567F">
            <w:pPr>
              <w:jc w:val="center"/>
              <w:rPr>
                <w:rFonts w:ascii="Calibri" w:eastAsia="Times New Roman" w:hAnsi="Calibri" w:cs="Calibri"/>
                <w:b/>
                <w:bCs/>
                <w:color w:val="000000"/>
                <w:sz w:val="18"/>
                <w:szCs w:val="18"/>
                <w:lang w:eastAsia="zh-CN"/>
              </w:rPr>
            </w:pPr>
            <w:r w:rsidRPr="00A50A6D">
              <w:rPr>
                <w:rFonts w:ascii="Calibri" w:eastAsia="Times New Roman" w:hAnsi="Calibri" w:cs="Calibri"/>
                <w:b/>
                <w:bCs/>
                <w:color w:val="000000"/>
                <w:sz w:val="18"/>
                <w:szCs w:val="18"/>
                <w:lang w:eastAsia="zh-CN"/>
              </w:rPr>
              <w:t>63.8</w:t>
            </w:r>
          </w:p>
        </w:tc>
        <w:tc>
          <w:tcPr>
            <w:tcW w:w="1901" w:type="dxa"/>
            <w:noWrap/>
            <w:hideMark/>
          </w:tcPr>
          <w:p w14:paraId="3D2DCE0F" w14:textId="77777777" w:rsidR="00F0567F" w:rsidRPr="00A50A6D" w:rsidRDefault="00F0567F" w:rsidP="00F0567F">
            <w:pPr>
              <w:jc w:val="center"/>
              <w:rPr>
                <w:rFonts w:ascii="Calibri" w:eastAsia="Times New Roman" w:hAnsi="Calibri" w:cs="Calibri"/>
                <w:b/>
                <w:bCs/>
                <w:color w:val="000000"/>
                <w:sz w:val="18"/>
                <w:szCs w:val="18"/>
                <w:lang w:eastAsia="zh-CN"/>
              </w:rPr>
            </w:pPr>
            <w:r w:rsidRPr="00A50A6D">
              <w:rPr>
                <w:rFonts w:ascii="Calibri" w:eastAsia="Times New Roman" w:hAnsi="Calibri" w:cs="Calibri"/>
                <w:b/>
                <w:bCs/>
                <w:color w:val="000000"/>
                <w:sz w:val="18"/>
                <w:szCs w:val="18"/>
                <w:lang w:eastAsia="zh-CN"/>
              </w:rPr>
              <w:t>64.6</w:t>
            </w:r>
          </w:p>
        </w:tc>
      </w:tr>
      <w:tr w:rsidR="00ED3B1C" w:rsidRPr="00F0567F" w14:paraId="5FED1D17" w14:textId="77777777" w:rsidTr="00ED3B1C">
        <w:trPr>
          <w:trHeight w:val="320"/>
          <w:jc w:val="center"/>
        </w:trPr>
        <w:tc>
          <w:tcPr>
            <w:tcW w:w="922" w:type="dxa"/>
            <w:tcBorders>
              <w:top w:val="single" w:sz="4" w:space="0" w:color="auto"/>
              <w:bottom w:val="nil"/>
            </w:tcBorders>
            <w:noWrap/>
            <w:hideMark/>
          </w:tcPr>
          <w:p w14:paraId="38AA4351" w14:textId="77777777" w:rsidR="00F0567F" w:rsidRPr="00A50A6D" w:rsidRDefault="00F0567F" w:rsidP="00F0567F">
            <w:pPr>
              <w:jc w:val="center"/>
              <w:rPr>
                <w:rFonts w:ascii="Calibri" w:eastAsia="Times New Roman" w:hAnsi="Calibri" w:cs="Calibri"/>
                <w:b/>
                <w:bCs/>
                <w:color w:val="000000"/>
                <w:sz w:val="18"/>
                <w:szCs w:val="18"/>
                <w:lang w:eastAsia="zh-CN"/>
              </w:rPr>
            </w:pPr>
            <w:r w:rsidRPr="00A50A6D">
              <w:rPr>
                <w:rFonts w:ascii="Calibri" w:eastAsia="Times New Roman" w:hAnsi="Calibri" w:cs="Calibri"/>
                <w:b/>
                <w:bCs/>
                <w:color w:val="000000"/>
                <w:sz w:val="18"/>
                <w:szCs w:val="18"/>
                <w:lang w:eastAsia="zh-CN"/>
              </w:rPr>
              <w:t>WS (m/s)</w:t>
            </w:r>
          </w:p>
        </w:tc>
        <w:tc>
          <w:tcPr>
            <w:tcW w:w="1354" w:type="dxa"/>
            <w:tcBorders>
              <w:top w:val="single" w:sz="4" w:space="0" w:color="auto"/>
              <w:bottom w:val="nil"/>
            </w:tcBorders>
            <w:noWrap/>
            <w:hideMark/>
          </w:tcPr>
          <w:p w14:paraId="76E53E88"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New York City</w:t>
            </w:r>
          </w:p>
        </w:tc>
        <w:tc>
          <w:tcPr>
            <w:tcW w:w="1901" w:type="dxa"/>
            <w:tcBorders>
              <w:top w:val="single" w:sz="4" w:space="0" w:color="auto"/>
              <w:bottom w:val="nil"/>
            </w:tcBorders>
            <w:noWrap/>
            <w:hideMark/>
          </w:tcPr>
          <w:p w14:paraId="539CEBE1"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11.8</w:t>
            </w:r>
          </w:p>
        </w:tc>
        <w:tc>
          <w:tcPr>
            <w:tcW w:w="1901" w:type="dxa"/>
            <w:tcBorders>
              <w:top w:val="single" w:sz="4" w:space="0" w:color="auto"/>
              <w:bottom w:val="nil"/>
            </w:tcBorders>
            <w:noWrap/>
            <w:hideMark/>
          </w:tcPr>
          <w:p w14:paraId="4611F5F9"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12.4</w:t>
            </w:r>
          </w:p>
        </w:tc>
        <w:tc>
          <w:tcPr>
            <w:tcW w:w="1901" w:type="dxa"/>
            <w:tcBorders>
              <w:top w:val="single" w:sz="4" w:space="0" w:color="auto"/>
              <w:bottom w:val="nil"/>
            </w:tcBorders>
            <w:noWrap/>
            <w:hideMark/>
          </w:tcPr>
          <w:p w14:paraId="3A162620"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9.8</w:t>
            </w:r>
          </w:p>
        </w:tc>
        <w:tc>
          <w:tcPr>
            <w:tcW w:w="1901" w:type="dxa"/>
            <w:tcBorders>
              <w:top w:val="single" w:sz="4" w:space="0" w:color="auto"/>
              <w:bottom w:val="nil"/>
            </w:tcBorders>
            <w:noWrap/>
            <w:hideMark/>
          </w:tcPr>
          <w:p w14:paraId="7EC17D34"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9.6</w:t>
            </w:r>
          </w:p>
        </w:tc>
      </w:tr>
      <w:tr w:rsidR="00ED3B1C" w:rsidRPr="00F0567F" w14:paraId="4BAC7BFB" w14:textId="77777777" w:rsidTr="00ED3B1C">
        <w:trPr>
          <w:trHeight w:val="320"/>
          <w:jc w:val="center"/>
        </w:trPr>
        <w:tc>
          <w:tcPr>
            <w:tcW w:w="922" w:type="dxa"/>
            <w:tcBorders>
              <w:top w:val="nil"/>
            </w:tcBorders>
            <w:noWrap/>
            <w:hideMark/>
          </w:tcPr>
          <w:p w14:paraId="2681D618" w14:textId="77777777" w:rsidR="00F0567F" w:rsidRPr="00A50A6D" w:rsidRDefault="00F0567F" w:rsidP="00F0567F">
            <w:pPr>
              <w:jc w:val="center"/>
              <w:rPr>
                <w:rFonts w:ascii="Calibri" w:eastAsia="Times New Roman" w:hAnsi="Calibri" w:cs="Calibri"/>
                <w:b/>
                <w:bCs/>
                <w:color w:val="000000"/>
                <w:sz w:val="18"/>
                <w:szCs w:val="18"/>
                <w:lang w:eastAsia="zh-CN"/>
              </w:rPr>
            </w:pPr>
          </w:p>
        </w:tc>
        <w:tc>
          <w:tcPr>
            <w:tcW w:w="1354" w:type="dxa"/>
            <w:tcBorders>
              <w:top w:val="nil"/>
            </w:tcBorders>
            <w:noWrap/>
            <w:hideMark/>
          </w:tcPr>
          <w:p w14:paraId="5DFF2F48"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Los Angeles</w:t>
            </w:r>
          </w:p>
        </w:tc>
        <w:tc>
          <w:tcPr>
            <w:tcW w:w="1901" w:type="dxa"/>
            <w:tcBorders>
              <w:top w:val="nil"/>
            </w:tcBorders>
            <w:noWrap/>
            <w:hideMark/>
          </w:tcPr>
          <w:p w14:paraId="21C5D1D2"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8.5</w:t>
            </w:r>
          </w:p>
        </w:tc>
        <w:tc>
          <w:tcPr>
            <w:tcW w:w="1901" w:type="dxa"/>
            <w:tcBorders>
              <w:top w:val="nil"/>
            </w:tcBorders>
            <w:noWrap/>
            <w:hideMark/>
          </w:tcPr>
          <w:p w14:paraId="3D0F3803"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7.8</w:t>
            </w:r>
          </w:p>
        </w:tc>
        <w:tc>
          <w:tcPr>
            <w:tcW w:w="1901" w:type="dxa"/>
            <w:tcBorders>
              <w:top w:val="nil"/>
            </w:tcBorders>
            <w:noWrap/>
            <w:hideMark/>
          </w:tcPr>
          <w:p w14:paraId="0BE492F3"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8.6</w:t>
            </w:r>
          </w:p>
        </w:tc>
        <w:tc>
          <w:tcPr>
            <w:tcW w:w="1901" w:type="dxa"/>
            <w:tcBorders>
              <w:top w:val="nil"/>
            </w:tcBorders>
            <w:noWrap/>
            <w:hideMark/>
          </w:tcPr>
          <w:p w14:paraId="5AE62F2B"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8.5</w:t>
            </w:r>
          </w:p>
        </w:tc>
      </w:tr>
      <w:tr w:rsidR="00ED3B1C" w:rsidRPr="00F0567F" w14:paraId="25CB7739" w14:textId="77777777" w:rsidTr="00ED3B1C">
        <w:trPr>
          <w:trHeight w:val="320"/>
          <w:jc w:val="center"/>
        </w:trPr>
        <w:tc>
          <w:tcPr>
            <w:tcW w:w="922" w:type="dxa"/>
            <w:noWrap/>
            <w:hideMark/>
          </w:tcPr>
          <w:p w14:paraId="331D3396" w14:textId="77777777" w:rsidR="00F0567F" w:rsidRPr="00A50A6D" w:rsidRDefault="00F0567F" w:rsidP="00F0567F">
            <w:pPr>
              <w:jc w:val="center"/>
              <w:rPr>
                <w:rFonts w:ascii="Calibri" w:eastAsia="Times New Roman" w:hAnsi="Calibri" w:cs="Calibri"/>
                <w:b/>
                <w:bCs/>
                <w:color w:val="000000"/>
                <w:sz w:val="18"/>
                <w:szCs w:val="18"/>
                <w:lang w:eastAsia="zh-CN"/>
              </w:rPr>
            </w:pPr>
          </w:p>
        </w:tc>
        <w:tc>
          <w:tcPr>
            <w:tcW w:w="1354" w:type="dxa"/>
            <w:noWrap/>
            <w:hideMark/>
          </w:tcPr>
          <w:p w14:paraId="0250CE73"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Cook</w:t>
            </w:r>
          </w:p>
        </w:tc>
        <w:tc>
          <w:tcPr>
            <w:tcW w:w="1901" w:type="dxa"/>
            <w:noWrap/>
            <w:hideMark/>
          </w:tcPr>
          <w:p w14:paraId="710CB3CB"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11.5</w:t>
            </w:r>
          </w:p>
        </w:tc>
        <w:tc>
          <w:tcPr>
            <w:tcW w:w="1901" w:type="dxa"/>
            <w:noWrap/>
            <w:hideMark/>
          </w:tcPr>
          <w:p w14:paraId="0F5A5E6C"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9.9</w:t>
            </w:r>
          </w:p>
        </w:tc>
        <w:tc>
          <w:tcPr>
            <w:tcW w:w="1901" w:type="dxa"/>
            <w:noWrap/>
            <w:hideMark/>
          </w:tcPr>
          <w:p w14:paraId="18E52064"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9.6</w:t>
            </w:r>
          </w:p>
        </w:tc>
        <w:tc>
          <w:tcPr>
            <w:tcW w:w="1901" w:type="dxa"/>
            <w:noWrap/>
            <w:hideMark/>
          </w:tcPr>
          <w:p w14:paraId="291856EC"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9.5</w:t>
            </w:r>
          </w:p>
        </w:tc>
      </w:tr>
      <w:tr w:rsidR="00ED3B1C" w:rsidRPr="00F0567F" w14:paraId="04C20BC7" w14:textId="77777777" w:rsidTr="00ED3B1C">
        <w:trPr>
          <w:trHeight w:val="320"/>
          <w:jc w:val="center"/>
        </w:trPr>
        <w:tc>
          <w:tcPr>
            <w:tcW w:w="922" w:type="dxa"/>
            <w:noWrap/>
            <w:hideMark/>
          </w:tcPr>
          <w:p w14:paraId="09A9973C" w14:textId="77777777" w:rsidR="00F0567F" w:rsidRPr="00A50A6D" w:rsidRDefault="00F0567F" w:rsidP="00F0567F">
            <w:pPr>
              <w:jc w:val="center"/>
              <w:rPr>
                <w:rFonts w:ascii="Calibri" w:eastAsia="Times New Roman" w:hAnsi="Calibri" w:cs="Calibri"/>
                <w:b/>
                <w:bCs/>
                <w:color w:val="000000"/>
                <w:sz w:val="18"/>
                <w:szCs w:val="18"/>
                <w:lang w:eastAsia="zh-CN"/>
              </w:rPr>
            </w:pPr>
          </w:p>
        </w:tc>
        <w:tc>
          <w:tcPr>
            <w:tcW w:w="1354" w:type="dxa"/>
            <w:noWrap/>
            <w:hideMark/>
          </w:tcPr>
          <w:p w14:paraId="4A1B7DE3"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Harris</w:t>
            </w:r>
          </w:p>
        </w:tc>
        <w:tc>
          <w:tcPr>
            <w:tcW w:w="1901" w:type="dxa"/>
            <w:noWrap/>
            <w:hideMark/>
          </w:tcPr>
          <w:p w14:paraId="1BB943EF"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9.6</w:t>
            </w:r>
          </w:p>
        </w:tc>
        <w:tc>
          <w:tcPr>
            <w:tcW w:w="1901" w:type="dxa"/>
            <w:noWrap/>
            <w:hideMark/>
          </w:tcPr>
          <w:p w14:paraId="2D6FF2D4"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8.5</w:t>
            </w:r>
          </w:p>
        </w:tc>
        <w:tc>
          <w:tcPr>
            <w:tcW w:w="1901" w:type="dxa"/>
            <w:noWrap/>
            <w:hideMark/>
          </w:tcPr>
          <w:p w14:paraId="3AC38209"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10.4</w:t>
            </w:r>
          </w:p>
        </w:tc>
        <w:tc>
          <w:tcPr>
            <w:tcW w:w="1901" w:type="dxa"/>
            <w:noWrap/>
            <w:hideMark/>
          </w:tcPr>
          <w:p w14:paraId="796076FF"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8.9</w:t>
            </w:r>
          </w:p>
        </w:tc>
      </w:tr>
      <w:tr w:rsidR="00ED3B1C" w:rsidRPr="00F0567F" w14:paraId="7BD750DB" w14:textId="77777777" w:rsidTr="00ED3B1C">
        <w:trPr>
          <w:trHeight w:val="320"/>
          <w:jc w:val="center"/>
        </w:trPr>
        <w:tc>
          <w:tcPr>
            <w:tcW w:w="922" w:type="dxa"/>
            <w:noWrap/>
            <w:hideMark/>
          </w:tcPr>
          <w:p w14:paraId="234A7D94" w14:textId="77777777" w:rsidR="00F0567F" w:rsidRPr="00A50A6D" w:rsidRDefault="00F0567F" w:rsidP="00F0567F">
            <w:pPr>
              <w:jc w:val="center"/>
              <w:rPr>
                <w:rFonts w:ascii="Calibri" w:eastAsia="Times New Roman" w:hAnsi="Calibri" w:cs="Calibri"/>
                <w:b/>
                <w:bCs/>
                <w:color w:val="000000"/>
                <w:sz w:val="18"/>
                <w:szCs w:val="18"/>
                <w:lang w:eastAsia="zh-CN"/>
              </w:rPr>
            </w:pPr>
          </w:p>
        </w:tc>
        <w:tc>
          <w:tcPr>
            <w:tcW w:w="1354" w:type="dxa"/>
            <w:noWrap/>
            <w:hideMark/>
          </w:tcPr>
          <w:p w14:paraId="7BC057A6"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Santa Clara</w:t>
            </w:r>
          </w:p>
        </w:tc>
        <w:tc>
          <w:tcPr>
            <w:tcW w:w="1901" w:type="dxa"/>
            <w:noWrap/>
            <w:hideMark/>
          </w:tcPr>
          <w:p w14:paraId="1CEF870C"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7.1</w:t>
            </w:r>
          </w:p>
        </w:tc>
        <w:tc>
          <w:tcPr>
            <w:tcW w:w="1901" w:type="dxa"/>
            <w:noWrap/>
            <w:hideMark/>
          </w:tcPr>
          <w:p w14:paraId="2C1CA80F"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6.4</w:t>
            </w:r>
          </w:p>
        </w:tc>
        <w:tc>
          <w:tcPr>
            <w:tcW w:w="1901" w:type="dxa"/>
            <w:noWrap/>
            <w:hideMark/>
          </w:tcPr>
          <w:p w14:paraId="626812FA"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7.6</w:t>
            </w:r>
          </w:p>
        </w:tc>
        <w:tc>
          <w:tcPr>
            <w:tcW w:w="1901" w:type="dxa"/>
            <w:noWrap/>
            <w:hideMark/>
          </w:tcPr>
          <w:p w14:paraId="4DACDE41"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7.9</w:t>
            </w:r>
          </w:p>
        </w:tc>
      </w:tr>
      <w:tr w:rsidR="00ED3B1C" w:rsidRPr="00F0567F" w14:paraId="75D139E9" w14:textId="77777777" w:rsidTr="00ED3B1C">
        <w:trPr>
          <w:trHeight w:val="320"/>
          <w:jc w:val="center"/>
        </w:trPr>
        <w:tc>
          <w:tcPr>
            <w:tcW w:w="922" w:type="dxa"/>
            <w:noWrap/>
            <w:hideMark/>
          </w:tcPr>
          <w:p w14:paraId="0E45DB52" w14:textId="77777777" w:rsidR="00F0567F" w:rsidRPr="00A50A6D" w:rsidRDefault="00F0567F" w:rsidP="00F0567F">
            <w:pPr>
              <w:jc w:val="center"/>
              <w:rPr>
                <w:rFonts w:ascii="Calibri" w:eastAsia="Times New Roman" w:hAnsi="Calibri" w:cs="Calibri"/>
                <w:b/>
                <w:bCs/>
                <w:color w:val="000000"/>
                <w:sz w:val="18"/>
                <w:szCs w:val="18"/>
                <w:lang w:eastAsia="zh-CN"/>
              </w:rPr>
            </w:pPr>
          </w:p>
        </w:tc>
        <w:tc>
          <w:tcPr>
            <w:tcW w:w="1354" w:type="dxa"/>
            <w:noWrap/>
            <w:hideMark/>
          </w:tcPr>
          <w:p w14:paraId="28FB92B6"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Wayne</w:t>
            </w:r>
          </w:p>
        </w:tc>
        <w:tc>
          <w:tcPr>
            <w:tcW w:w="1901" w:type="dxa"/>
            <w:noWrap/>
            <w:hideMark/>
          </w:tcPr>
          <w:p w14:paraId="56381340"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10.6</w:t>
            </w:r>
          </w:p>
        </w:tc>
        <w:tc>
          <w:tcPr>
            <w:tcW w:w="1901" w:type="dxa"/>
            <w:noWrap/>
            <w:hideMark/>
          </w:tcPr>
          <w:p w14:paraId="404774DD"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9.2</w:t>
            </w:r>
          </w:p>
        </w:tc>
        <w:tc>
          <w:tcPr>
            <w:tcW w:w="1901" w:type="dxa"/>
            <w:noWrap/>
            <w:hideMark/>
          </w:tcPr>
          <w:p w14:paraId="105B0A5F"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9.0</w:t>
            </w:r>
          </w:p>
        </w:tc>
        <w:tc>
          <w:tcPr>
            <w:tcW w:w="1901" w:type="dxa"/>
            <w:noWrap/>
            <w:hideMark/>
          </w:tcPr>
          <w:p w14:paraId="0FA987F3"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8.9</w:t>
            </w:r>
          </w:p>
        </w:tc>
      </w:tr>
      <w:tr w:rsidR="00ED3B1C" w:rsidRPr="00F0567F" w14:paraId="4D38DDE7" w14:textId="77777777" w:rsidTr="00ED3B1C">
        <w:trPr>
          <w:trHeight w:val="320"/>
          <w:jc w:val="center"/>
        </w:trPr>
        <w:tc>
          <w:tcPr>
            <w:tcW w:w="922" w:type="dxa"/>
            <w:noWrap/>
            <w:hideMark/>
          </w:tcPr>
          <w:p w14:paraId="76A7882B" w14:textId="77777777" w:rsidR="00F0567F" w:rsidRPr="00A50A6D" w:rsidRDefault="00F0567F" w:rsidP="00F0567F">
            <w:pPr>
              <w:jc w:val="center"/>
              <w:rPr>
                <w:rFonts w:ascii="Calibri" w:eastAsia="Times New Roman" w:hAnsi="Calibri" w:cs="Calibri"/>
                <w:b/>
                <w:bCs/>
                <w:color w:val="000000"/>
                <w:sz w:val="18"/>
                <w:szCs w:val="18"/>
                <w:lang w:eastAsia="zh-CN"/>
              </w:rPr>
            </w:pPr>
          </w:p>
        </w:tc>
        <w:tc>
          <w:tcPr>
            <w:tcW w:w="1354" w:type="dxa"/>
            <w:noWrap/>
            <w:hideMark/>
          </w:tcPr>
          <w:p w14:paraId="141FC273"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Philadelphia</w:t>
            </w:r>
          </w:p>
        </w:tc>
        <w:tc>
          <w:tcPr>
            <w:tcW w:w="1901" w:type="dxa"/>
            <w:noWrap/>
            <w:hideMark/>
          </w:tcPr>
          <w:p w14:paraId="21736DC0"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10.2</w:t>
            </w:r>
          </w:p>
        </w:tc>
        <w:tc>
          <w:tcPr>
            <w:tcW w:w="1901" w:type="dxa"/>
            <w:noWrap/>
            <w:hideMark/>
          </w:tcPr>
          <w:p w14:paraId="64462C86"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10.8</w:t>
            </w:r>
          </w:p>
        </w:tc>
        <w:tc>
          <w:tcPr>
            <w:tcW w:w="1901" w:type="dxa"/>
            <w:noWrap/>
            <w:hideMark/>
          </w:tcPr>
          <w:p w14:paraId="7326FF59"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9.0</w:t>
            </w:r>
          </w:p>
        </w:tc>
        <w:tc>
          <w:tcPr>
            <w:tcW w:w="1901" w:type="dxa"/>
            <w:noWrap/>
            <w:hideMark/>
          </w:tcPr>
          <w:p w14:paraId="3A1EDE09"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9.2</w:t>
            </w:r>
          </w:p>
        </w:tc>
      </w:tr>
      <w:tr w:rsidR="00ED3B1C" w:rsidRPr="00F0567F" w14:paraId="0884DBC9" w14:textId="77777777" w:rsidTr="00ED3B1C">
        <w:trPr>
          <w:trHeight w:val="320"/>
          <w:jc w:val="center"/>
        </w:trPr>
        <w:tc>
          <w:tcPr>
            <w:tcW w:w="922" w:type="dxa"/>
            <w:noWrap/>
            <w:hideMark/>
          </w:tcPr>
          <w:p w14:paraId="19A5D092" w14:textId="77777777" w:rsidR="00F0567F" w:rsidRPr="00A50A6D" w:rsidRDefault="00F0567F" w:rsidP="00F0567F">
            <w:pPr>
              <w:jc w:val="center"/>
              <w:rPr>
                <w:rFonts w:ascii="Calibri" w:eastAsia="Times New Roman" w:hAnsi="Calibri" w:cs="Calibri"/>
                <w:b/>
                <w:bCs/>
                <w:color w:val="000000"/>
                <w:sz w:val="18"/>
                <w:szCs w:val="18"/>
                <w:lang w:eastAsia="zh-CN"/>
              </w:rPr>
            </w:pPr>
          </w:p>
        </w:tc>
        <w:tc>
          <w:tcPr>
            <w:tcW w:w="1354" w:type="dxa"/>
            <w:noWrap/>
            <w:hideMark/>
          </w:tcPr>
          <w:p w14:paraId="093F28DD"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Allegheny</w:t>
            </w:r>
          </w:p>
        </w:tc>
        <w:tc>
          <w:tcPr>
            <w:tcW w:w="1901" w:type="dxa"/>
            <w:noWrap/>
            <w:hideMark/>
          </w:tcPr>
          <w:p w14:paraId="570F661F"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8.2</w:t>
            </w:r>
          </w:p>
        </w:tc>
        <w:tc>
          <w:tcPr>
            <w:tcW w:w="1901" w:type="dxa"/>
            <w:noWrap/>
            <w:hideMark/>
          </w:tcPr>
          <w:p w14:paraId="04CDAA2D"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9.1</w:t>
            </w:r>
          </w:p>
        </w:tc>
        <w:tc>
          <w:tcPr>
            <w:tcW w:w="1901" w:type="dxa"/>
            <w:noWrap/>
            <w:hideMark/>
          </w:tcPr>
          <w:p w14:paraId="61063DF0"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7.6</w:t>
            </w:r>
          </w:p>
        </w:tc>
        <w:tc>
          <w:tcPr>
            <w:tcW w:w="1901" w:type="dxa"/>
            <w:noWrap/>
            <w:hideMark/>
          </w:tcPr>
          <w:p w14:paraId="478305DD"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8.4</w:t>
            </w:r>
          </w:p>
        </w:tc>
      </w:tr>
      <w:tr w:rsidR="00ED3B1C" w:rsidRPr="00F0567F" w14:paraId="49B2BDD3" w14:textId="77777777" w:rsidTr="00ED3B1C">
        <w:trPr>
          <w:trHeight w:val="320"/>
          <w:jc w:val="center"/>
        </w:trPr>
        <w:tc>
          <w:tcPr>
            <w:tcW w:w="922" w:type="dxa"/>
            <w:noWrap/>
            <w:hideMark/>
          </w:tcPr>
          <w:p w14:paraId="6BF06218" w14:textId="77777777" w:rsidR="00F0567F" w:rsidRPr="00A50A6D" w:rsidRDefault="00F0567F" w:rsidP="00F0567F">
            <w:pPr>
              <w:jc w:val="center"/>
              <w:rPr>
                <w:rFonts w:ascii="Calibri" w:eastAsia="Times New Roman" w:hAnsi="Calibri" w:cs="Calibri"/>
                <w:b/>
                <w:bCs/>
                <w:color w:val="000000"/>
                <w:sz w:val="18"/>
                <w:szCs w:val="18"/>
                <w:lang w:eastAsia="zh-CN"/>
              </w:rPr>
            </w:pPr>
          </w:p>
        </w:tc>
        <w:tc>
          <w:tcPr>
            <w:tcW w:w="1354" w:type="dxa"/>
            <w:noWrap/>
            <w:hideMark/>
          </w:tcPr>
          <w:p w14:paraId="7FF015C5"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Fulton</w:t>
            </w:r>
          </w:p>
        </w:tc>
        <w:tc>
          <w:tcPr>
            <w:tcW w:w="1901" w:type="dxa"/>
            <w:noWrap/>
            <w:hideMark/>
          </w:tcPr>
          <w:p w14:paraId="38802BDD"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8.5</w:t>
            </w:r>
          </w:p>
        </w:tc>
        <w:tc>
          <w:tcPr>
            <w:tcW w:w="1901" w:type="dxa"/>
            <w:noWrap/>
            <w:hideMark/>
          </w:tcPr>
          <w:p w14:paraId="281F9C85"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9.0</w:t>
            </w:r>
          </w:p>
        </w:tc>
        <w:tc>
          <w:tcPr>
            <w:tcW w:w="1901" w:type="dxa"/>
            <w:noWrap/>
            <w:hideMark/>
          </w:tcPr>
          <w:p w14:paraId="5FC46EFC"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7.1</w:t>
            </w:r>
          </w:p>
        </w:tc>
        <w:tc>
          <w:tcPr>
            <w:tcW w:w="1901" w:type="dxa"/>
            <w:noWrap/>
            <w:hideMark/>
          </w:tcPr>
          <w:p w14:paraId="0DE29D21"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8.4</w:t>
            </w:r>
          </w:p>
        </w:tc>
      </w:tr>
      <w:tr w:rsidR="00ED3B1C" w:rsidRPr="00F0567F" w14:paraId="6F7CAF67" w14:textId="77777777" w:rsidTr="00ED3B1C">
        <w:trPr>
          <w:trHeight w:val="320"/>
          <w:jc w:val="center"/>
        </w:trPr>
        <w:tc>
          <w:tcPr>
            <w:tcW w:w="922" w:type="dxa"/>
            <w:noWrap/>
            <w:hideMark/>
          </w:tcPr>
          <w:p w14:paraId="69292263" w14:textId="77777777" w:rsidR="00F0567F" w:rsidRPr="00A50A6D" w:rsidRDefault="00F0567F" w:rsidP="00F0567F">
            <w:pPr>
              <w:jc w:val="center"/>
              <w:rPr>
                <w:rFonts w:ascii="Calibri" w:eastAsia="Times New Roman" w:hAnsi="Calibri" w:cs="Calibri"/>
                <w:b/>
                <w:bCs/>
                <w:color w:val="000000"/>
                <w:sz w:val="18"/>
                <w:szCs w:val="18"/>
                <w:lang w:eastAsia="zh-CN"/>
              </w:rPr>
            </w:pPr>
          </w:p>
        </w:tc>
        <w:tc>
          <w:tcPr>
            <w:tcW w:w="1354" w:type="dxa"/>
            <w:noWrap/>
            <w:hideMark/>
          </w:tcPr>
          <w:p w14:paraId="6A192EE4"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San Francisco</w:t>
            </w:r>
          </w:p>
        </w:tc>
        <w:tc>
          <w:tcPr>
            <w:tcW w:w="1901" w:type="dxa"/>
            <w:noWrap/>
            <w:hideMark/>
          </w:tcPr>
          <w:p w14:paraId="6328D57D"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10.5</w:t>
            </w:r>
          </w:p>
        </w:tc>
        <w:tc>
          <w:tcPr>
            <w:tcW w:w="1901" w:type="dxa"/>
            <w:noWrap/>
            <w:hideMark/>
          </w:tcPr>
          <w:p w14:paraId="3093157F"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11.1</w:t>
            </w:r>
          </w:p>
        </w:tc>
        <w:tc>
          <w:tcPr>
            <w:tcW w:w="1901" w:type="dxa"/>
            <w:noWrap/>
            <w:hideMark/>
          </w:tcPr>
          <w:p w14:paraId="15AC70FF"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12.2</w:t>
            </w:r>
          </w:p>
        </w:tc>
        <w:tc>
          <w:tcPr>
            <w:tcW w:w="1901" w:type="dxa"/>
            <w:noWrap/>
            <w:hideMark/>
          </w:tcPr>
          <w:p w14:paraId="1377A189"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12.1</w:t>
            </w:r>
          </w:p>
        </w:tc>
      </w:tr>
      <w:tr w:rsidR="00ED3B1C" w:rsidRPr="00F0567F" w14:paraId="194D06A6" w14:textId="77777777" w:rsidTr="00ED3B1C">
        <w:trPr>
          <w:trHeight w:val="320"/>
          <w:jc w:val="center"/>
        </w:trPr>
        <w:tc>
          <w:tcPr>
            <w:tcW w:w="922" w:type="dxa"/>
            <w:noWrap/>
            <w:hideMark/>
          </w:tcPr>
          <w:p w14:paraId="1D61E9D2" w14:textId="77777777" w:rsidR="00F0567F" w:rsidRPr="00A50A6D" w:rsidRDefault="00F0567F" w:rsidP="00F0567F">
            <w:pPr>
              <w:jc w:val="center"/>
              <w:rPr>
                <w:rFonts w:ascii="Calibri" w:eastAsia="Times New Roman" w:hAnsi="Calibri" w:cs="Calibri"/>
                <w:b/>
                <w:bCs/>
                <w:color w:val="000000"/>
                <w:sz w:val="18"/>
                <w:szCs w:val="18"/>
                <w:lang w:eastAsia="zh-CN"/>
              </w:rPr>
            </w:pPr>
          </w:p>
        </w:tc>
        <w:tc>
          <w:tcPr>
            <w:tcW w:w="1354" w:type="dxa"/>
            <w:noWrap/>
            <w:hideMark/>
          </w:tcPr>
          <w:p w14:paraId="5053EA3D"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Denver</w:t>
            </w:r>
          </w:p>
        </w:tc>
        <w:tc>
          <w:tcPr>
            <w:tcW w:w="1901" w:type="dxa"/>
            <w:noWrap/>
            <w:hideMark/>
          </w:tcPr>
          <w:p w14:paraId="3E4E14E8"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10.6</w:t>
            </w:r>
          </w:p>
        </w:tc>
        <w:tc>
          <w:tcPr>
            <w:tcW w:w="1901" w:type="dxa"/>
            <w:noWrap/>
            <w:hideMark/>
          </w:tcPr>
          <w:p w14:paraId="5484CD97"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10.4</w:t>
            </w:r>
          </w:p>
        </w:tc>
        <w:tc>
          <w:tcPr>
            <w:tcW w:w="1901" w:type="dxa"/>
            <w:noWrap/>
            <w:hideMark/>
          </w:tcPr>
          <w:p w14:paraId="05CFF45F"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10.1</w:t>
            </w:r>
          </w:p>
        </w:tc>
        <w:tc>
          <w:tcPr>
            <w:tcW w:w="1901" w:type="dxa"/>
            <w:noWrap/>
            <w:hideMark/>
          </w:tcPr>
          <w:p w14:paraId="15DEA42D"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11.2</w:t>
            </w:r>
          </w:p>
        </w:tc>
      </w:tr>
      <w:tr w:rsidR="00ED3B1C" w:rsidRPr="00F0567F" w14:paraId="203D12D1" w14:textId="77777777" w:rsidTr="00ED3B1C">
        <w:trPr>
          <w:trHeight w:val="320"/>
          <w:jc w:val="center"/>
        </w:trPr>
        <w:tc>
          <w:tcPr>
            <w:tcW w:w="922" w:type="dxa"/>
            <w:noWrap/>
            <w:hideMark/>
          </w:tcPr>
          <w:p w14:paraId="3B04DFE7" w14:textId="77777777" w:rsidR="00F0567F" w:rsidRPr="00A50A6D" w:rsidRDefault="00F0567F" w:rsidP="00F0567F">
            <w:pPr>
              <w:jc w:val="center"/>
              <w:rPr>
                <w:rFonts w:ascii="Calibri" w:eastAsia="Times New Roman" w:hAnsi="Calibri" w:cs="Calibri"/>
                <w:b/>
                <w:bCs/>
                <w:color w:val="000000"/>
                <w:sz w:val="18"/>
                <w:szCs w:val="18"/>
                <w:lang w:eastAsia="zh-CN"/>
              </w:rPr>
            </w:pPr>
          </w:p>
        </w:tc>
        <w:tc>
          <w:tcPr>
            <w:tcW w:w="1354" w:type="dxa"/>
            <w:noWrap/>
            <w:hideMark/>
          </w:tcPr>
          <w:p w14:paraId="450E7357"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Washington DC</w:t>
            </w:r>
          </w:p>
        </w:tc>
        <w:tc>
          <w:tcPr>
            <w:tcW w:w="1901" w:type="dxa"/>
            <w:noWrap/>
            <w:hideMark/>
          </w:tcPr>
          <w:p w14:paraId="566BA2F3"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8.8</w:t>
            </w:r>
          </w:p>
        </w:tc>
        <w:tc>
          <w:tcPr>
            <w:tcW w:w="1901" w:type="dxa"/>
            <w:noWrap/>
            <w:hideMark/>
          </w:tcPr>
          <w:p w14:paraId="7A573604"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9.8</w:t>
            </w:r>
          </w:p>
        </w:tc>
        <w:tc>
          <w:tcPr>
            <w:tcW w:w="1901" w:type="dxa"/>
            <w:noWrap/>
            <w:hideMark/>
          </w:tcPr>
          <w:p w14:paraId="7EC02D50"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9.6</w:t>
            </w:r>
          </w:p>
        </w:tc>
        <w:tc>
          <w:tcPr>
            <w:tcW w:w="1901" w:type="dxa"/>
            <w:noWrap/>
            <w:hideMark/>
          </w:tcPr>
          <w:p w14:paraId="2D974BA0"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9.4</w:t>
            </w:r>
          </w:p>
        </w:tc>
      </w:tr>
      <w:tr w:rsidR="00ED3B1C" w:rsidRPr="00F0567F" w14:paraId="4C2D9AD2" w14:textId="77777777" w:rsidTr="00ED3B1C">
        <w:trPr>
          <w:trHeight w:val="320"/>
          <w:jc w:val="center"/>
        </w:trPr>
        <w:tc>
          <w:tcPr>
            <w:tcW w:w="922" w:type="dxa"/>
            <w:noWrap/>
            <w:hideMark/>
          </w:tcPr>
          <w:p w14:paraId="62079FA9" w14:textId="77777777" w:rsidR="00F0567F" w:rsidRPr="00A50A6D" w:rsidRDefault="00F0567F" w:rsidP="00F0567F">
            <w:pPr>
              <w:jc w:val="center"/>
              <w:rPr>
                <w:rFonts w:ascii="Calibri" w:eastAsia="Times New Roman" w:hAnsi="Calibri" w:cs="Calibri"/>
                <w:b/>
                <w:bCs/>
                <w:color w:val="000000"/>
                <w:sz w:val="18"/>
                <w:szCs w:val="18"/>
                <w:lang w:eastAsia="zh-CN"/>
              </w:rPr>
            </w:pPr>
          </w:p>
        </w:tc>
        <w:tc>
          <w:tcPr>
            <w:tcW w:w="1354" w:type="dxa"/>
            <w:noWrap/>
            <w:hideMark/>
          </w:tcPr>
          <w:p w14:paraId="5984F806" w14:textId="77777777" w:rsidR="00F0567F" w:rsidRPr="00A50A6D" w:rsidRDefault="00F0567F" w:rsidP="00F0567F">
            <w:pPr>
              <w:jc w:val="center"/>
              <w:rPr>
                <w:rFonts w:ascii="Calibri" w:eastAsia="Times New Roman" w:hAnsi="Calibri" w:cs="Calibri"/>
                <w:b/>
                <w:bCs/>
                <w:color w:val="000000"/>
                <w:sz w:val="18"/>
                <w:szCs w:val="18"/>
                <w:lang w:eastAsia="zh-CN"/>
              </w:rPr>
            </w:pPr>
            <w:r w:rsidRPr="00A50A6D">
              <w:rPr>
                <w:rFonts w:ascii="Calibri" w:eastAsia="Times New Roman" w:hAnsi="Calibri" w:cs="Calibri"/>
                <w:b/>
                <w:bCs/>
                <w:color w:val="000000"/>
                <w:sz w:val="18"/>
                <w:szCs w:val="18"/>
                <w:lang w:eastAsia="zh-CN"/>
              </w:rPr>
              <w:t>Mean</w:t>
            </w:r>
          </w:p>
        </w:tc>
        <w:tc>
          <w:tcPr>
            <w:tcW w:w="1901" w:type="dxa"/>
            <w:noWrap/>
            <w:hideMark/>
          </w:tcPr>
          <w:p w14:paraId="5D2BF204" w14:textId="77777777" w:rsidR="00F0567F" w:rsidRPr="00A50A6D" w:rsidRDefault="00F0567F" w:rsidP="00F0567F">
            <w:pPr>
              <w:jc w:val="center"/>
              <w:rPr>
                <w:rFonts w:ascii="Calibri" w:eastAsia="Times New Roman" w:hAnsi="Calibri" w:cs="Calibri"/>
                <w:b/>
                <w:bCs/>
                <w:color w:val="000000"/>
                <w:sz w:val="18"/>
                <w:szCs w:val="18"/>
                <w:lang w:eastAsia="zh-CN"/>
              </w:rPr>
            </w:pPr>
            <w:r w:rsidRPr="00A50A6D">
              <w:rPr>
                <w:rFonts w:ascii="Calibri" w:eastAsia="Times New Roman" w:hAnsi="Calibri" w:cs="Calibri"/>
                <w:b/>
                <w:bCs/>
                <w:color w:val="000000"/>
                <w:sz w:val="18"/>
                <w:szCs w:val="18"/>
                <w:lang w:eastAsia="zh-CN"/>
              </w:rPr>
              <w:t>9.7</w:t>
            </w:r>
          </w:p>
        </w:tc>
        <w:tc>
          <w:tcPr>
            <w:tcW w:w="1901" w:type="dxa"/>
            <w:noWrap/>
            <w:hideMark/>
          </w:tcPr>
          <w:p w14:paraId="79F07C9C" w14:textId="77777777" w:rsidR="00F0567F" w:rsidRPr="00A50A6D" w:rsidRDefault="00F0567F" w:rsidP="00F0567F">
            <w:pPr>
              <w:jc w:val="center"/>
              <w:rPr>
                <w:rFonts w:ascii="Calibri" w:eastAsia="Times New Roman" w:hAnsi="Calibri" w:cs="Calibri"/>
                <w:b/>
                <w:bCs/>
                <w:color w:val="000000"/>
                <w:sz w:val="18"/>
                <w:szCs w:val="18"/>
                <w:lang w:eastAsia="zh-CN"/>
              </w:rPr>
            </w:pPr>
            <w:r w:rsidRPr="00A50A6D">
              <w:rPr>
                <w:rFonts w:ascii="Calibri" w:eastAsia="Times New Roman" w:hAnsi="Calibri" w:cs="Calibri"/>
                <w:b/>
                <w:bCs/>
                <w:color w:val="000000"/>
                <w:sz w:val="18"/>
                <w:szCs w:val="18"/>
                <w:lang w:eastAsia="zh-CN"/>
              </w:rPr>
              <w:t>9.5</w:t>
            </w:r>
          </w:p>
        </w:tc>
        <w:tc>
          <w:tcPr>
            <w:tcW w:w="1901" w:type="dxa"/>
            <w:noWrap/>
            <w:hideMark/>
          </w:tcPr>
          <w:p w14:paraId="19E961DD" w14:textId="77777777" w:rsidR="00F0567F" w:rsidRPr="00A50A6D" w:rsidRDefault="00F0567F" w:rsidP="00F0567F">
            <w:pPr>
              <w:jc w:val="center"/>
              <w:rPr>
                <w:rFonts w:ascii="Calibri" w:eastAsia="Times New Roman" w:hAnsi="Calibri" w:cs="Calibri"/>
                <w:b/>
                <w:bCs/>
                <w:color w:val="000000"/>
                <w:sz w:val="18"/>
                <w:szCs w:val="18"/>
                <w:lang w:eastAsia="zh-CN"/>
              </w:rPr>
            </w:pPr>
            <w:r w:rsidRPr="00A50A6D">
              <w:rPr>
                <w:rFonts w:ascii="Calibri" w:eastAsia="Times New Roman" w:hAnsi="Calibri" w:cs="Calibri"/>
                <w:b/>
                <w:bCs/>
                <w:color w:val="000000"/>
                <w:sz w:val="18"/>
                <w:szCs w:val="18"/>
                <w:lang w:eastAsia="zh-CN"/>
              </w:rPr>
              <w:t>9.2</w:t>
            </w:r>
          </w:p>
        </w:tc>
        <w:tc>
          <w:tcPr>
            <w:tcW w:w="1901" w:type="dxa"/>
            <w:noWrap/>
            <w:hideMark/>
          </w:tcPr>
          <w:p w14:paraId="295C120F" w14:textId="77777777" w:rsidR="00F0567F" w:rsidRPr="00A50A6D" w:rsidRDefault="00F0567F" w:rsidP="00F0567F">
            <w:pPr>
              <w:jc w:val="center"/>
              <w:rPr>
                <w:rFonts w:ascii="Calibri" w:eastAsia="Times New Roman" w:hAnsi="Calibri" w:cs="Calibri"/>
                <w:b/>
                <w:bCs/>
                <w:color w:val="000000"/>
                <w:sz w:val="18"/>
                <w:szCs w:val="18"/>
                <w:lang w:eastAsia="zh-CN"/>
              </w:rPr>
            </w:pPr>
            <w:r w:rsidRPr="00A50A6D">
              <w:rPr>
                <w:rFonts w:ascii="Calibri" w:eastAsia="Times New Roman" w:hAnsi="Calibri" w:cs="Calibri"/>
                <w:b/>
                <w:bCs/>
                <w:color w:val="000000"/>
                <w:sz w:val="18"/>
                <w:szCs w:val="18"/>
                <w:lang w:eastAsia="zh-CN"/>
              </w:rPr>
              <w:t>9.3</w:t>
            </w:r>
          </w:p>
        </w:tc>
      </w:tr>
      <w:tr w:rsidR="00ED3B1C" w:rsidRPr="00F0567F" w14:paraId="0F73645F" w14:textId="77777777" w:rsidTr="00ED3B1C">
        <w:trPr>
          <w:trHeight w:val="320"/>
          <w:jc w:val="center"/>
        </w:trPr>
        <w:tc>
          <w:tcPr>
            <w:tcW w:w="922" w:type="dxa"/>
            <w:tcBorders>
              <w:top w:val="single" w:sz="4" w:space="0" w:color="auto"/>
              <w:bottom w:val="nil"/>
            </w:tcBorders>
            <w:noWrap/>
            <w:hideMark/>
          </w:tcPr>
          <w:p w14:paraId="0C994E2C" w14:textId="77777777" w:rsidR="00F0567F" w:rsidRPr="00A50A6D" w:rsidRDefault="00F0567F" w:rsidP="00F0567F">
            <w:pPr>
              <w:jc w:val="center"/>
              <w:rPr>
                <w:rFonts w:ascii="Calibri" w:eastAsia="Times New Roman" w:hAnsi="Calibri" w:cs="Calibri"/>
                <w:b/>
                <w:bCs/>
                <w:color w:val="000000"/>
                <w:sz w:val="18"/>
                <w:szCs w:val="18"/>
                <w:lang w:eastAsia="zh-CN"/>
              </w:rPr>
            </w:pPr>
            <w:r w:rsidRPr="00A50A6D">
              <w:rPr>
                <w:rFonts w:ascii="Calibri" w:eastAsia="Times New Roman" w:hAnsi="Calibri" w:cs="Calibri"/>
                <w:b/>
                <w:bCs/>
                <w:color w:val="000000"/>
                <w:sz w:val="18"/>
                <w:szCs w:val="18"/>
                <w:lang w:eastAsia="zh-CN"/>
              </w:rPr>
              <w:t>WD (°)</w:t>
            </w:r>
          </w:p>
        </w:tc>
        <w:tc>
          <w:tcPr>
            <w:tcW w:w="1354" w:type="dxa"/>
            <w:tcBorders>
              <w:top w:val="single" w:sz="4" w:space="0" w:color="auto"/>
              <w:bottom w:val="nil"/>
            </w:tcBorders>
            <w:noWrap/>
            <w:hideMark/>
          </w:tcPr>
          <w:p w14:paraId="7058A654"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New York City</w:t>
            </w:r>
          </w:p>
        </w:tc>
        <w:tc>
          <w:tcPr>
            <w:tcW w:w="1901" w:type="dxa"/>
            <w:tcBorders>
              <w:top w:val="single" w:sz="4" w:space="0" w:color="auto"/>
              <w:bottom w:val="nil"/>
            </w:tcBorders>
            <w:noWrap/>
            <w:hideMark/>
          </w:tcPr>
          <w:p w14:paraId="13F1D523"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177.9</w:t>
            </w:r>
          </w:p>
        </w:tc>
        <w:tc>
          <w:tcPr>
            <w:tcW w:w="1901" w:type="dxa"/>
            <w:tcBorders>
              <w:top w:val="single" w:sz="4" w:space="0" w:color="auto"/>
              <w:bottom w:val="nil"/>
            </w:tcBorders>
            <w:noWrap/>
            <w:hideMark/>
          </w:tcPr>
          <w:p w14:paraId="3F8A537E"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183.8</w:t>
            </w:r>
          </w:p>
        </w:tc>
        <w:tc>
          <w:tcPr>
            <w:tcW w:w="1901" w:type="dxa"/>
            <w:tcBorders>
              <w:top w:val="single" w:sz="4" w:space="0" w:color="auto"/>
              <w:bottom w:val="nil"/>
            </w:tcBorders>
            <w:noWrap/>
            <w:hideMark/>
          </w:tcPr>
          <w:p w14:paraId="38B1CFF5"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175.9</w:t>
            </w:r>
          </w:p>
        </w:tc>
        <w:tc>
          <w:tcPr>
            <w:tcW w:w="1901" w:type="dxa"/>
            <w:tcBorders>
              <w:top w:val="single" w:sz="4" w:space="0" w:color="auto"/>
              <w:bottom w:val="nil"/>
            </w:tcBorders>
            <w:noWrap/>
            <w:hideMark/>
          </w:tcPr>
          <w:p w14:paraId="1883B2E9"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167.5</w:t>
            </w:r>
          </w:p>
        </w:tc>
      </w:tr>
      <w:tr w:rsidR="00ED3B1C" w:rsidRPr="00F0567F" w14:paraId="423C50F5" w14:textId="77777777" w:rsidTr="00ED3B1C">
        <w:trPr>
          <w:trHeight w:val="320"/>
          <w:jc w:val="center"/>
        </w:trPr>
        <w:tc>
          <w:tcPr>
            <w:tcW w:w="922" w:type="dxa"/>
            <w:tcBorders>
              <w:top w:val="nil"/>
            </w:tcBorders>
            <w:noWrap/>
            <w:hideMark/>
          </w:tcPr>
          <w:p w14:paraId="58DE4E2D" w14:textId="77777777" w:rsidR="00F0567F" w:rsidRPr="00A50A6D" w:rsidRDefault="00F0567F" w:rsidP="00F0567F">
            <w:pPr>
              <w:jc w:val="center"/>
              <w:rPr>
                <w:rFonts w:ascii="Calibri" w:eastAsia="Times New Roman" w:hAnsi="Calibri" w:cs="Calibri"/>
                <w:b/>
                <w:bCs/>
                <w:color w:val="000000"/>
                <w:sz w:val="18"/>
                <w:szCs w:val="18"/>
                <w:lang w:eastAsia="zh-CN"/>
              </w:rPr>
            </w:pPr>
          </w:p>
        </w:tc>
        <w:tc>
          <w:tcPr>
            <w:tcW w:w="1354" w:type="dxa"/>
            <w:tcBorders>
              <w:top w:val="nil"/>
            </w:tcBorders>
            <w:noWrap/>
            <w:hideMark/>
          </w:tcPr>
          <w:p w14:paraId="636A00FE"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Los Angeles</w:t>
            </w:r>
          </w:p>
        </w:tc>
        <w:tc>
          <w:tcPr>
            <w:tcW w:w="1901" w:type="dxa"/>
            <w:tcBorders>
              <w:top w:val="nil"/>
            </w:tcBorders>
            <w:noWrap/>
            <w:hideMark/>
          </w:tcPr>
          <w:p w14:paraId="74B4F8A5"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207.8</w:t>
            </w:r>
          </w:p>
        </w:tc>
        <w:tc>
          <w:tcPr>
            <w:tcW w:w="1901" w:type="dxa"/>
            <w:tcBorders>
              <w:top w:val="nil"/>
            </w:tcBorders>
            <w:noWrap/>
            <w:hideMark/>
          </w:tcPr>
          <w:p w14:paraId="5DB3D31E"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181.9</w:t>
            </w:r>
          </w:p>
        </w:tc>
        <w:tc>
          <w:tcPr>
            <w:tcW w:w="1901" w:type="dxa"/>
            <w:tcBorders>
              <w:top w:val="nil"/>
            </w:tcBorders>
            <w:noWrap/>
            <w:hideMark/>
          </w:tcPr>
          <w:p w14:paraId="56B7056E"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210.8</w:t>
            </w:r>
          </w:p>
        </w:tc>
        <w:tc>
          <w:tcPr>
            <w:tcW w:w="1901" w:type="dxa"/>
            <w:tcBorders>
              <w:top w:val="nil"/>
            </w:tcBorders>
            <w:noWrap/>
            <w:hideMark/>
          </w:tcPr>
          <w:p w14:paraId="46583D81"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207.9</w:t>
            </w:r>
          </w:p>
        </w:tc>
      </w:tr>
      <w:tr w:rsidR="00ED3B1C" w:rsidRPr="00F0567F" w14:paraId="32712018" w14:textId="77777777" w:rsidTr="00ED3B1C">
        <w:trPr>
          <w:trHeight w:val="320"/>
          <w:jc w:val="center"/>
        </w:trPr>
        <w:tc>
          <w:tcPr>
            <w:tcW w:w="922" w:type="dxa"/>
            <w:noWrap/>
            <w:hideMark/>
          </w:tcPr>
          <w:p w14:paraId="1EFAB1B4" w14:textId="77777777" w:rsidR="00F0567F" w:rsidRPr="00A50A6D" w:rsidRDefault="00F0567F" w:rsidP="00F0567F">
            <w:pPr>
              <w:jc w:val="center"/>
              <w:rPr>
                <w:rFonts w:ascii="Calibri" w:eastAsia="Times New Roman" w:hAnsi="Calibri" w:cs="Calibri"/>
                <w:b/>
                <w:bCs/>
                <w:color w:val="000000"/>
                <w:sz w:val="18"/>
                <w:szCs w:val="18"/>
                <w:lang w:eastAsia="zh-CN"/>
              </w:rPr>
            </w:pPr>
          </w:p>
        </w:tc>
        <w:tc>
          <w:tcPr>
            <w:tcW w:w="1354" w:type="dxa"/>
            <w:noWrap/>
            <w:hideMark/>
          </w:tcPr>
          <w:p w14:paraId="1280130C"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Cook</w:t>
            </w:r>
          </w:p>
        </w:tc>
        <w:tc>
          <w:tcPr>
            <w:tcW w:w="1901" w:type="dxa"/>
            <w:noWrap/>
            <w:hideMark/>
          </w:tcPr>
          <w:p w14:paraId="56675FDE"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151.1</w:t>
            </w:r>
          </w:p>
        </w:tc>
        <w:tc>
          <w:tcPr>
            <w:tcW w:w="1901" w:type="dxa"/>
            <w:noWrap/>
            <w:hideMark/>
          </w:tcPr>
          <w:p w14:paraId="56D59D71"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168.2</w:t>
            </w:r>
          </w:p>
        </w:tc>
        <w:tc>
          <w:tcPr>
            <w:tcW w:w="1901" w:type="dxa"/>
            <w:noWrap/>
            <w:hideMark/>
          </w:tcPr>
          <w:p w14:paraId="5C05D110"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143.0</w:t>
            </w:r>
          </w:p>
        </w:tc>
        <w:tc>
          <w:tcPr>
            <w:tcW w:w="1901" w:type="dxa"/>
            <w:noWrap/>
            <w:hideMark/>
          </w:tcPr>
          <w:p w14:paraId="66324AEC"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147.8</w:t>
            </w:r>
          </w:p>
        </w:tc>
      </w:tr>
      <w:tr w:rsidR="00ED3B1C" w:rsidRPr="00F0567F" w14:paraId="3AEF67C6" w14:textId="77777777" w:rsidTr="00ED3B1C">
        <w:trPr>
          <w:trHeight w:val="320"/>
          <w:jc w:val="center"/>
        </w:trPr>
        <w:tc>
          <w:tcPr>
            <w:tcW w:w="922" w:type="dxa"/>
            <w:noWrap/>
            <w:hideMark/>
          </w:tcPr>
          <w:p w14:paraId="38E902D3" w14:textId="77777777" w:rsidR="00F0567F" w:rsidRPr="00A50A6D" w:rsidRDefault="00F0567F" w:rsidP="00F0567F">
            <w:pPr>
              <w:jc w:val="center"/>
              <w:rPr>
                <w:rFonts w:ascii="Calibri" w:eastAsia="Times New Roman" w:hAnsi="Calibri" w:cs="Calibri"/>
                <w:b/>
                <w:bCs/>
                <w:color w:val="000000"/>
                <w:sz w:val="18"/>
                <w:szCs w:val="18"/>
                <w:lang w:eastAsia="zh-CN"/>
              </w:rPr>
            </w:pPr>
          </w:p>
        </w:tc>
        <w:tc>
          <w:tcPr>
            <w:tcW w:w="1354" w:type="dxa"/>
            <w:noWrap/>
            <w:hideMark/>
          </w:tcPr>
          <w:p w14:paraId="5E1E24C7"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Harris</w:t>
            </w:r>
          </w:p>
        </w:tc>
        <w:tc>
          <w:tcPr>
            <w:tcW w:w="1901" w:type="dxa"/>
            <w:noWrap/>
            <w:hideMark/>
          </w:tcPr>
          <w:p w14:paraId="4575D51D"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154.9</w:t>
            </w:r>
          </w:p>
        </w:tc>
        <w:tc>
          <w:tcPr>
            <w:tcW w:w="1901" w:type="dxa"/>
            <w:noWrap/>
            <w:hideMark/>
          </w:tcPr>
          <w:p w14:paraId="547D85D0"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156.6</w:t>
            </w:r>
          </w:p>
        </w:tc>
        <w:tc>
          <w:tcPr>
            <w:tcW w:w="1901" w:type="dxa"/>
            <w:noWrap/>
            <w:hideMark/>
          </w:tcPr>
          <w:p w14:paraId="6E8352F4"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144.4</w:t>
            </w:r>
          </w:p>
        </w:tc>
        <w:tc>
          <w:tcPr>
            <w:tcW w:w="1901" w:type="dxa"/>
            <w:noWrap/>
            <w:hideMark/>
          </w:tcPr>
          <w:p w14:paraId="3F12450A"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150.2</w:t>
            </w:r>
          </w:p>
        </w:tc>
      </w:tr>
      <w:tr w:rsidR="00ED3B1C" w:rsidRPr="00F0567F" w14:paraId="0F0158FE" w14:textId="77777777" w:rsidTr="00ED3B1C">
        <w:trPr>
          <w:trHeight w:val="320"/>
          <w:jc w:val="center"/>
        </w:trPr>
        <w:tc>
          <w:tcPr>
            <w:tcW w:w="922" w:type="dxa"/>
            <w:noWrap/>
            <w:hideMark/>
          </w:tcPr>
          <w:p w14:paraId="0D6CFA4A" w14:textId="77777777" w:rsidR="00F0567F" w:rsidRPr="00A50A6D" w:rsidRDefault="00F0567F" w:rsidP="00F0567F">
            <w:pPr>
              <w:jc w:val="center"/>
              <w:rPr>
                <w:rFonts w:ascii="Calibri" w:eastAsia="Times New Roman" w:hAnsi="Calibri" w:cs="Calibri"/>
                <w:b/>
                <w:bCs/>
                <w:color w:val="000000"/>
                <w:sz w:val="18"/>
                <w:szCs w:val="18"/>
                <w:lang w:eastAsia="zh-CN"/>
              </w:rPr>
            </w:pPr>
          </w:p>
        </w:tc>
        <w:tc>
          <w:tcPr>
            <w:tcW w:w="1354" w:type="dxa"/>
            <w:noWrap/>
            <w:hideMark/>
          </w:tcPr>
          <w:p w14:paraId="28CA96D1"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Santa Clara</w:t>
            </w:r>
          </w:p>
        </w:tc>
        <w:tc>
          <w:tcPr>
            <w:tcW w:w="1901" w:type="dxa"/>
            <w:noWrap/>
            <w:hideMark/>
          </w:tcPr>
          <w:p w14:paraId="7F0890A9"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200.4</w:t>
            </w:r>
          </w:p>
        </w:tc>
        <w:tc>
          <w:tcPr>
            <w:tcW w:w="1901" w:type="dxa"/>
            <w:noWrap/>
            <w:hideMark/>
          </w:tcPr>
          <w:p w14:paraId="06A2A134"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204.2</w:t>
            </w:r>
          </w:p>
        </w:tc>
        <w:tc>
          <w:tcPr>
            <w:tcW w:w="1901" w:type="dxa"/>
            <w:noWrap/>
            <w:hideMark/>
          </w:tcPr>
          <w:p w14:paraId="280EFA78"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219.1</w:t>
            </w:r>
          </w:p>
        </w:tc>
        <w:tc>
          <w:tcPr>
            <w:tcW w:w="1901" w:type="dxa"/>
            <w:noWrap/>
            <w:hideMark/>
          </w:tcPr>
          <w:p w14:paraId="61AB985F"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219.4</w:t>
            </w:r>
          </w:p>
        </w:tc>
      </w:tr>
      <w:tr w:rsidR="00ED3B1C" w:rsidRPr="00F0567F" w14:paraId="3C89AC17" w14:textId="77777777" w:rsidTr="00ED3B1C">
        <w:trPr>
          <w:trHeight w:val="320"/>
          <w:jc w:val="center"/>
        </w:trPr>
        <w:tc>
          <w:tcPr>
            <w:tcW w:w="922" w:type="dxa"/>
            <w:noWrap/>
            <w:hideMark/>
          </w:tcPr>
          <w:p w14:paraId="41BFD201" w14:textId="77777777" w:rsidR="00F0567F" w:rsidRPr="00A50A6D" w:rsidRDefault="00F0567F" w:rsidP="00F0567F">
            <w:pPr>
              <w:jc w:val="center"/>
              <w:rPr>
                <w:rFonts w:ascii="Calibri" w:eastAsia="Times New Roman" w:hAnsi="Calibri" w:cs="Calibri"/>
                <w:b/>
                <w:bCs/>
                <w:color w:val="000000"/>
                <w:sz w:val="18"/>
                <w:szCs w:val="18"/>
                <w:lang w:eastAsia="zh-CN"/>
              </w:rPr>
            </w:pPr>
          </w:p>
        </w:tc>
        <w:tc>
          <w:tcPr>
            <w:tcW w:w="1354" w:type="dxa"/>
            <w:noWrap/>
            <w:hideMark/>
          </w:tcPr>
          <w:p w14:paraId="76E84002"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Wayne</w:t>
            </w:r>
          </w:p>
        </w:tc>
        <w:tc>
          <w:tcPr>
            <w:tcW w:w="1901" w:type="dxa"/>
            <w:noWrap/>
            <w:hideMark/>
          </w:tcPr>
          <w:p w14:paraId="46EC9027"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178.9</w:t>
            </w:r>
          </w:p>
        </w:tc>
        <w:tc>
          <w:tcPr>
            <w:tcW w:w="1901" w:type="dxa"/>
            <w:noWrap/>
            <w:hideMark/>
          </w:tcPr>
          <w:p w14:paraId="7C62F2B8"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181.4</w:t>
            </w:r>
          </w:p>
        </w:tc>
        <w:tc>
          <w:tcPr>
            <w:tcW w:w="1901" w:type="dxa"/>
            <w:noWrap/>
            <w:hideMark/>
          </w:tcPr>
          <w:p w14:paraId="7B0672C7"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147.5</w:t>
            </w:r>
          </w:p>
        </w:tc>
        <w:tc>
          <w:tcPr>
            <w:tcW w:w="1901" w:type="dxa"/>
            <w:noWrap/>
            <w:hideMark/>
          </w:tcPr>
          <w:p w14:paraId="416E38E6"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155.2</w:t>
            </w:r>
          </w:p>
        </w:tc>
      </w:tr>
      <w:tr w:rsidR="00ED3B1C" w:rsidRPr="00F0567F" w14:paraId="3A358F00" w14:textId="77777777" w:rsidTr="00ED3B1C">
        <w:trPr>
          <w:trHeight w:val="320"/>
          <w:jc w:val="center"/>
        </w:trPr>
        <w:tc>
          <w:tcPr>
            <w:tcW w:w="922" w:type="dxa"/>
            <w:noWrap/>
            <w:hideMark/>
          </w:tcPr>
          <w:p w14:paraId="089BD4B6" w14:textId="77777777" w:rsidR="00F0567F" w:rsidRPr="00A50A6D" w:rsidRDefault="00F0567F" w:rsidP="00F0567F">
            <w:pPr>
              <w:jc w:val="center"/>
              <w:rPr>
                <w:rFonts w:ascii="Calibri" w:eastAsia="Times New Roman" w:hAnsi="Calibri" w:cs="Calibri"/>
                <w:b/>
                <w:bCs/>
                <w:color w:val="000000"/>
                <w:sz w:val="18"/>
                <w:szCs w:val="18"/>
                <w:lang w:eastAsia="zh-CN"/>
              </w:rPr>
            </w:pPr>
          </w:p>
        </w:tc>
        <w:tc>
          <w:tcPr>
            <w:tcW w:w="1354" w:type="dxa"/>
            <w:noWrap/>
            <w:hideMark/>
          </w:tcPr>
          <w:p w14:paraId="5D3C023D"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Philadelphia</w:t>
            </w:r>
          </w:p>
        </w:tc>
        <w:tc>
          <w:tcPr>
            <w:tcW w:w="1901" w:type="dxa"/>
            <w:noWrap/>
            <w:hideMark/>
          </w:tcPr>
          <w:p w14:paraId="622EB9DF"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184.0</w:t>
            </w:r>
          </w:p>
        </w:tc>
        <w:tc>
          <w:tcPr>
            <w:tcW w:w="1901" w:type="dxa"/>
            <w:noWrap/>
            <w:hideMark/>
          </w:tcPr>
          <w:p w14:paraId="359D8671"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176.6</w:t>
            </w:r>
          </w:p>
        </w:tc>
        <w:tc>
          <w:tcPr>
            <w:tcW w:w="1901" w:type="dxa"/>
            <w:noWrap/>
            <w:hideMark/>
          </w:tcPr>
          <w:p w14:paraId="773B5C23"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158.5</w:t>
            </w:r>
          </w:p>
        </w:tc>
        <w:tc>
          <w:tcPr>
            <w:tcW w:w="1901" w:type="dxa"/>
            <w:noWrap/>
            <w:hideMark/>
          </w:tcPr>
          <w:p w14:paraId="3B4AA8AB"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168.2</w:t>
            </w:r>
          </w:p>
        </w:tc>
      </w:tr>
      <w:tr w:rsidR="00ED3B1C" w:rsidRPr="00F0567F" w14:paraId="09164936" w14:textId="77777777" w:rsidTr="00ED3B1C">
        <w:trPr>
          <w:trHeight w:val="320"/>
          <w:jc w:val="center"/>
        </w:trPr>
        <w:tc>
          <w:tcPr>
            <w:tcW w:w="922" w:type="dxa"/>
            <w:noWrap/>
            <w:hideMark/>
          </w:tcPr>
          <w:p w14:paraId="33BBB58A" w14:textId="77777777" w:rsidR="00F0567F" w:rsidRPr="00A50A6D" w:rsidRDefault="00F0567F" w:rsidP="00F0567F">
            <w:pPr>
              <w:jc w:val="center"/>
              <w:rPr>
                <w:rFonts w:ascii="Calibri" w:eastAsia="Times New Roman" w:hAnsi="Calibri" w:cs="Calibri"/>
                <w:b/>
                <w:bCs/>
                <w:color w:val="000000"/>
                <w:sz w:val="18"/>
                <w:szCs w:val="18"/>
                <w:lang w:eastAsia="zh-CN"/>
              </w:rPr>
            </w:pPr>
          </w:p>
        </w:tc>
        <w:tc>
          <w:tcPr>
            <w:tcW w:w="1354" w:type="dxa"/>
            <w:noWrap/>
            <w:hideMark/>
          </w:tcPr>
          <w:p w14:paraId="43302DFF"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Allegheny</w:t>
            </w:r>
          </w:p>
        </w:tc>
        <w:tc>
          <w:tcPr>
            <w:tcW w:w="1901" w:type="dxa"/>
            <w:noWrap/>
            <w:hideMark/>
          </w:tcPr>
          <w:p w14:paraId="2A6178B0"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179.8</w:t>
            </w:r>
          </w:p>
        </w:tc>
        <w:tc>
          <w:tcPr>
            <w:tcW w:w="1901" w:type="dxa"/>
            <w:noWrap/>
            <w:hideMark/>
          </w:tcPr>
          <w:p w14:paraId="785FC4BC"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202.7</w:t>
            </w:r>
          </w:p>
        </w:tc>
        <w:tc>
          <w:tcPr>
            <w:tcW w:w="1901" w:type="dxa"/>
            <w:noWrap/>
            <w:hideMark/>
          </w:tcPr>
          <w:p w14:paraId="0D0B6779"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203.6</w:t>
            </w:r>
          </w:p>
        </w:tc>
        <w:tc>
          <w:tcPr>
            <w:tcW w:w="1901" w:type="dxa"/>
            <w:noWrap/>
            <w:hideMark/>
          </w:tcPr>
          <w:p w14:paraId="098D3426"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176.9</w:t>
            </w:r>
          </w:p>
        </w:tc>
      </w:tr>
      <w:tr w:rsidR="00ED3B1C" w:rsidRPr="00F0567F" w14:paraId="5A51BB63" w14:textId="77777777" w:rsidTr="00ED3B1C">
        <w:trPr>
          <w:trHeight w:val="320"/>
          <w:jc w:val="center"/>
        </w:trPr>
        <w:tc>
          <w:tcPr>
            <w:tcW w:w="922" w:type="dxa"/>
            <w:noWrap/>
            <w:hideMark/>
          </w:tcPr>
          <w:p w14:paraId="370340F5" w14:textId="77777777" w:rsidR="00F0567F" w:rsidRPr="00A50A6D" w:rsidRDefault="00F0567F" w:rsidP="00F0567F">
            <w:pPr>
              <w:jc w:val="center"/>
              <w:rPr>
                <w:rFonts w:ascii="Calibri" w:eastAsia="Times New Roman" w:hAnsi="Calibri" w:cs="Calibri"/>
                <w:b/>
                <w:bCs/>
                <w:color w:val="000000"/>
                <w:sz w:val="18"/>
                <w:szCs w:val="18"/>
                <w:lang w:eastAsia="zh-CN"/>
              </w:rPr>
            </w:pPr>
          </w:p>
        </w:tc>
        <w:tc>
          <w:tcPr>
            <w:tcW w:w="1354" w:type="dxa"/>
            <w:noWrap/>
            <w:hideMark/>
          </w:tcPr>
          <w:p w14:paraId="12DFD484"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Fulton</w:t>
            </w:r>
          </w:p>
        </w:tc>
        <w:tc>
          <w:tcPr>
            <w:tcW w:w="1901" w:type="dxa"/>
            <w:noWrap/>
            <w:hideMark/>
          </w:tcPr>
          <w:p w14:paraId="2FE899CE"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190.6</w:t>
            </w:r>
          </w:p>
        </w:tc>
        <w:tc>
          <w:tcPr>
            <w:tcW w:w="1901" w:type="dxa"/>
            <w:noWrap/>
            <w:hideMark/>
          </w:tcPr>
          <w:p w14:paraId="0961431D"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225.9</w:t>
            </w:r>
          </w:p>
        </w:tc>
        <w:tc>
          <w:tcPr>
            <w:tcW w:w="1901" w:type="dxa"/>
            <w:noWrap/>
            <w:hideMark/>
          </w:tcPr>
          <w:p w14:paraId="735869C0"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195.5</w:t>
            </w:r>
          </w:p>
        </w:tc>
        <w:tc>
          <w:tcPr>
            <w:tcW w:w="1901" w:type="dxa"/>
            <w:noWrap/>
            <w:hideMark/>
          </w:tcPr>
          <w:p w14:paraId="21DDF020"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207.1</w:t>
            </w:r>
          </w:p>
        </w:tc>
      </w:tr>
      <w:tr w:rsidR="00ED3B1C" w:rsidRPr="00F0567F" w14:paraId="44B75801" w14:textId="77777777" w:rsidTr="00ED3B1C">
        <w:trPr>
          <w:trHeight w:val="320"/>
          <w:jc w:val="center"/>
        </w:trPr>
        <w:tc>
          <w:tcPr>
            <w:tcW w:w="922" w:type="dxa"/>
            <w:noWrap/>
            <w:hideMark/>
          </w:tcPr>
          <w:p w14:paraId="0C8EB4E9" w14:textId="77777777" w:rsidR="00F0567F" w:rsidRPr="00A50A6D" w:rsidRDefault="00F0567F" w:rsidP="00F0567F">
            <w:pPr>
              <w:jc w:val="center"/>
              <w:rPr>
                <w:rFonts w:ascii="Calibri" w:eastAsia="Times New Roman" w:hAnsi="Calibri" w:cs="Calibri"/>
                <w:b/>
                <w:bCs/>
                <w:color w:val="000000"/>
                <w:sz w:val="18"/>
                <w:szCs w:val="18"/>
                <w:lang w:eastAsia="zh-CN"/>
              </w:rPr>
            </w:pPr>
          </w:p>
        </w:tc>
        <w:tc>
          <w:tcPr>
            <w:tcW w:w="1354" w:type="dxa"/>
            <w:noWrap/>
            <w:hideMark/>
          </w:tcPr>
          <w:p w14:paraId="59BF105B"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San Francisco</w:t>
            </w:r>
          </w:p>
        </w:tc>
        <w:tc>
          <w:tcPr>
            <w:tcW w:w="1901" w:type="dxa"/>
            <w:noWrap/>
            <w:hideMark/>
          </w:tcPr>
          <w:p w14:paraId="11E3585D"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209.5</w:t>
            </w:r>
          </w:p>
        </w:tc>
        <w:tc>
          <w:tcPr>
            <w:tcW w:w="1901" w:type="dxa"/>
            <w:noWrap/>
            <w:hideMark/>
          </w:tcPr>
          <w:p w14:paraId="59C1B170"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227.0</w:t>
            </w:r>
          </w:p>
        </w:tc>
        <w:tc>
          <w:tcPr>
            <w:tcW w:w="1901" w:type="dxa"/>
            <w:noWrap/>
            <w:hideMark/>
          </w:tcPr>
          <w:p w14:paraId="76C104BA"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240.9</w:t>
            </w:r>
          </w:p>
        </w:tc>
        <w:tc>
          <w:tcPr>
            <w:tcW w:w="1901" w:type="dxa"/>
            <w:noWrap/>
            <w:hideMark/>
          </w:tcPr>
          <w:p w14:paraId="65DF5B1D"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230.5</w:t>
            </w:r>
          </w:p>
        </w:tc>
      </w:tr>
      <w:tr w:rsidR="00ED3B1C" w:rsidRPr="00F0567F" w14:paraId="26A3290F" w14:textId="77777777" w:rsidTr="00ED3B1C">
        <w:trPr>
          <w:trHeight w:val="320"/>
          <w:jc w:val="center"/>
        </w:trPr>
        <w:tc>
          <w:tcPr>
            <w:tcW w:w="922" w:type="dxa"/>
            <w:noWrap/>
            <w:hideMark/>
          </w:tcPr>
          <w:p w14:paraId="48B7EA7D" w14:textId="77777777" w:rsidR="00F0567F" w:rsidRPr="00A50A6D" w:rsidRDefault="00F0567F" w:rsidP="00F0567F">
            <w:pPr>
              <w:jc w:val="center"/>
              <w:rPr>
                <w:rFonts w:ascii="Calibri" w:eastAsia="Times New Roman" w:hAnsi="Calibri" w:cs="Calibri"/>
                <w:b/>
                <w:bCs/>
                <w:color w:val="000000"/>
                <w:sz w:val="18"/>
                <w:szCs w:val="18"/>
                <w:lang w:eastAsia="zh-CN"/>
              </w:rPr>
            </w:pPr>
          </w:p>
        </w:tc>
        <w:tc>
          <w:tcPr>
            <w:tcW w:w="1354" w:type="dxa"/>
            <w:noWrap/>
            <w:hideMark/>
          </w:tcPr>
          <w:p w14:paraId="52ABAC3A"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Denver</w:t>
            </w:r>
          </w:p>
        </w:tc>
        <w:tc>
          <w:tcPr>
            <w:tcW w:w="1901" w:type="dxa"/>
            <w:noWrap/>
            <w:hideMark/>
          </w:tcPr>
          <w:p w14:paraId="1EFB1FB7"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159.6</w:t>
            </w:r>
          </w:p>
        </w:tc>
        <w:tc>
          <w:tcPr>
            <w:tcW w:w="1901" w:type="dxa"/>
            <w:noWrap/>
            <w:hideMark/>
          </w:tcPr>
          <w:p w14:paraId="22FC5F83"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159.4</w:t>
            </w:r>
          </w:p>
        </w:tc>
        <w:tc>
          <w:tcPr>
            <w:tcW w:w="1901" w:type="dxa"/>
            <w:noWrap/>
            <w:hideMark/>
          </w:tcPr>
          <w:p w14:paraId="46E8E8A0"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178.5</w:t>
            </w:r>
          </w:p>
        </w:tc>
        <w:tc>
          <w:tcPr>
            <w:tcW w:w="1901" w:type="dxa"/>
            <w:noWrap/>
            <w:hideMark/>
          </w:tcPr>
          <w:p w14:paraId="70311944"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173.0</w:t>
            </w:r>
          </w:p>
        </w:tc>
      </w:tr>
      <w:tr w:rsidR="00ED3B1C" w:rsidRPr="00F0567F" w14:paraId="177DF25B" w14:textId="77777777" w:rsidTr="00ED3B1C">
        <w:trPr>
          <w:trHeight w:val="320"/>
          <w:jc w:val="center"/>
        </w:trPr>
        <w:tc>
          <w:tcPr>
            <w:tcW w:w="922" w:type="dxa"/>
            <w:noWrap/>
            <w:hideMark/>
          </w:tcPr>
          <w:p w14:paraId="5C6AF8E4" w14:textId="77777777" w:rsidR="00F0567F" w:rsidRPr="00A50A6D" w:rsidRDefault="00F0567F" w:rsidP="00F0567F">
            <w:pPr>
              <w:jc w:val="center"/>
              <w:rPr>
                <w:rFonts w:ascii="Calibri" w:eastAsia="Times New Roman" w:hAnsi="Calibri" w:cs="Calibri"/>
                <w:b/>
                <w:bCs/>
                <w:color w:val="000000"/>
                <w:sz w:val="18"/>
                <w:szCs w:val="18"/>
                <w:lang w:eastAsia="zh-CN"/>
              </w:rPr>
            </w:pPr>
          </w:p>
        </w:tc>
        <w:tc>
          <w:tcPr>
            <w:tcW w:w="1354" w:type="dxa"/>
            <w:noWrap/>
            <w:hideMark/>
          </w:tcPr>
          <w:p w14:paraId="0EDB37DF"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Washington DC</w:t>
            </w:r>
          </w:p>
        </w:tc>
        <w:tc>
          <w:tcPr>
            <w:tcW w:w="1901" w:type="dxa"/>
            <w:noWrap/>
            <w:hideMark/>
          </w:tcPr>
          <w:p w14:paraId="0AFB0EDA"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156.8</w:t>
            </w:r>
          </w:p>
        </w:tc>
        <w:tc>
          <w:tcPr>
            <w:tcW w:w="1901" w:type="dxa"/>
            <w:noWrap/>
            <w:hideMark/>
          </w:tcPr>
          <w:p w14:paraId="5C757472"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200.0</w:t>
            </w:r>
          </w:p>
        </w:tc>
        <w:tc>
          <w:tcPr>
            <w:tcW w:w="1901" w:type="dxa"/>
            <w:noWrap/>
            <w:hideMark/>
          </w:tcPr>
          <w:p w14:paraId="21011C8C"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186.9</w:t>
            </w:r>
          </w:p>
        </w:tc>
        <w:tc>
          <w:tcPr>
            <w:tcW w:w="1901" w:type="dxa"/>
            <w:noWrap/>
            <w:hideMark/>
          </w:tcPr>
          <w:p w14:paraId="42B0E640"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160.8</w:t>
            </w:r>
          </w:p>
        </w:tc>
      </w:tr>
      <w:tr w:rsidR="00ED3B1C" w:rsidRPr="00F0567F" w14:paraId="0B155E5E" w14:textId="77777777" w:rsidTr="00ED3B1C">
        <w:trPr>
          <w:trHeight w:val="320"/>
          <w:jc w:val="center"/>
        </w:trPr>
        <w:tc>
          <w:tcPr>
            <w:tcW w:w="922" w:type="dxa"/>
            <w:noWrap/>
            <w:hideMark/>
          </w:tcPr>
          <w:p w14:paraId="55C73D03" w14:textId="77777777" w:rsidR="00F0567F" w:rsidRPr="00A50A6D" w:rsidRDefault="00F0567F" w:rsidP="00F0567F">
            <w:pPr>
              <w:jc w:val="center"/>
              <w:rPr>
                <w:rFonts w:ascii="Calibri" w:eastAsia="Times New Roman" w:hAnsi="Calibri" w:cs="Calibri"/>
                <w:b/>
                <w:bCs/>
                <w:color w:val="000000"/>
                <w:sz w:val="18"/>
                <w:szCs w:val="18"/>
                <w:lang w:eastAsia="zh-CN"/>
              </w:rPr>
            </w:pPr>
          </w:p>
        </w:tc>
        <w:tc>
          <w:tcPr>
            <w:tcW w:w="1354" w:type="dxa"/>
            <w:noWrap/>
            <w:hideMark/>
          </w:tcPr>
          <w:p w14:paraId="577C7F85" w14:textId="77777777" w:rsidR="00F0567F" w:rsidRPr="00A50A6D" w:rsidRDefault="00F0567F" w:rsidP="00F0567F">
            <w:pPr>
              <w:jc w:val="center"/>
              <w:rPr>
                <w:rFonts w:ascii="Calibri" w:eastAsia="Times New Roman" w:hAnsi="Calibri" w:cs="Calibri"/>
                <w:b/>
                <w:bCs/>
                <w:color w:val="000000"/>
                <w:sz w:val="18"/>
                <w:szCs w:val="18"/>
                <w:lang w:eastAsia="zh-CN"/>
              </w:rPr>
            </w:pPr>
            <w:r w:rsidRPr="00A50A6D">
              <w:rPr>
                <w:rFonts w:ascii="Calibri" w:eastAsia="Times New Roman" w:hAnsi="Calibri" w:cs="Calibri"/>
                <w:b/>
                <w:bCs/>
                <w:color w:val="000000"/>
                <w:sz w:val="18"/>
                <w:szCs w:val="18"/>
                <w:lang w:eastAsia="zh-CN"/>
              </w:rPr>
              <w:t>Mean</w:t>
            </w:r>
          </w:p>
        </w:tc>
        <w:tc>
          <w:tcPr>
            <w:tcW w:w="1901" w:type="dxa"/>
            <w:noWrap/>
            <w:hideMark/>
          </w:tcPr>
          <w:p w14:paraId="5E34EC94" w14:textId="77777777" w:rsidR="00F0567F" w:rsidRPr="00A50A6D" w:rsidRDefault="00F0567F" w:rsidP="00F0567F">
            <w:pPr>
              <w:jc w:val="center"/>
              <w:rPr>
                <w:rFonts w:ascii="Calibri" w:eastAsia="Times New Roman" w:hAnsi="Calibri" w:cs="Calibri"/>
                <w:b/>
                <w:bCs/>
                <w:color w:val="000000"/>
                <w:sz w:val="18"/>
                <w:szCs w:val="18"/>
                <w:lang w:eastAsia="zh-CN"/>
              </w:rPr>
            </w:pPr>
            <w:r w:rsidRPr="00A50A6D">
              <w:rPr>
                <w:rFonts w:ascii="Calibri" w:eastAsia="Times New Roman" w:hAnsi="Calibri" w:cs="Calibri"/>
                <w:b/>
                <w:bCs/>
                <w:color w:val="000000"/>
                <w:sz w:val="18"/>
                <w:szCs w:val="18"/>
                <w:lang w:eastAsia="zh-CN"/>
              </w:rPr>
              <w:t>179.3</w:t>
            </w:r>
          </w:p>
        </w:tc>
        <w:tc>
          <w:tcPr>
            <w:tcW w:w="1901" w:type="dxa"/>
            <w:noWrap/>
            <w:hideMark/>
          </w:tcPr>
          <w:p w14:paraId="2F64CCBF" w14:textId="77777777" w:rsidR="00F0567F" w:rsidRPr="00A50A6D" w:rsidRDefault="00F0567F" w:rsidP="00F0567F">
            <w:pPr>
              <w:jc w:val="center"/>
              <w:rPr>
                <w:rFonts w:ascii="Calibri" w:eastAsia="Times New Roman" w:hAnsi="Calibri" w:cs="Calibri"/>
                <w:b/>
                <w:bCs/>
                <w:color w:val="000000"/>
                <w:sz w:val="18"/>
                <w:szCs w:val="18"/>
                <w:lang w:eastAsia="zh-CN"/>
              </w:rPr>
            </w:pPr>
            <w:r w:rsidRPr="00A50A6D">
              <w:rPr>
                <w:rFonts w:ascii="Calibri" w:eastAsia="Times New Roman" w:hAnsi="Calibri" w:cs="Calibri"/>
                <w:b/>
                <w:bCs/>
                <w:color w:val="000000"/>
                <w:sz w:val="18"/>
                <w:szCs w:val="18"/>
                <w:lang w:eastAsia="zh-CN"/>
              </w:rPr>
              <w:t>189.0</w:t>
            </w:r>
          </w:p>
        </w:tc>
        <w:tc>
          <w:tcPr>
            <w:tcW w:w="1901" w:type="dxa"/>
            <w:noWrap/>
            <w:hideMark/>
          </w:tcPr>
          <w:p w14:paraId="490F9334" w14:textId="77777777" w:rsidR="00F0567F" w:rsidRPr="00A50A6D" w:rsidRDefault="00F0567F" w:rsidP="00F0567F">
            <w:pPr>
              <w:jc w:val="center"/>
              <w:rPr>
                <w:rFonts w:ascii="Calibri" w:eastAsia="Times New Roman" w:hAnsi="Calibri" w:cs="Calibri"/>
                <w:b/>
                <w:bCs/>
                <w:color w:val="000000"/>
                <w:sz w:val="18"/>
                <w:szCs w:val="18"/>
                <w:lang w:eastAsia="zh-CN"/>
              </w:rPr>
            </w:pPr>
            <w:r w:rsidRPr="00A50A6D">
              <w:rPr>
                <w:rFonts w:ascii="Calibri" w:eastAsia="Times New Roman" w:hAnsi="Calibri" w:cs="Calibri"/>
                <w:b/>
                <w:bCs/>
                <w:color w:val="000000"/>
                <w:sz w:val="18"/>
                <w:szCs w:val="18"/>
                <w:lang w:eastAsia="zh-CN"/>
              </w:rPr>
              <w:t>183.7</w:t>
            </w:r>
          </w:p>
        </w:tc>
        <w:tc>
          <w:tcPr>
            <w:tcW w:w="1901" w:type="dxa"/>
            <w:noWrap/>
            <w:hideMark/>
          </w:tcPr>
          <w:p w14:paraId="758F073B" w14:textId="77777777" w:rsidR="00F0567F" w:rsidRPr="00A50A6D" w:rsidRDefault="00F0567F" w:rsidP="00F0567F">
            <w:pPr>
              <w:jc w:val="center"/>
              <w:rPr>
                <w:rFonts w:ascii="Calibri" w:eastAsia="Times New Roman" w:hAnsi="Calibri" w:cs="Calibri"/>
                <w:b/>
                <w:bCs/>
                <w:color w:val="000000"/>
                <w:sz w:val="18"/>
                <w:szCs w:val="18"/>
                <w:lang w:eastAsia="zh-CN"/>
              </w:rPr>
            </w:pPr>
            <w:r w:rsidRPr="00A50A6D">
              <w:rPr>
                <w:rFonts w:ascii="Calibri" w:eastAsia="Times New Roman" w:hAnsi="Calibri" w:cs="Calibri"/>
                <w:b/>
                <w:bCs/>
                <w:color w:val="000000"/>
                <w:sz w:val="18"/>
                <w:szCs w:val="18"/>
                <w:lang w:eastAsia="zh-CN"/>
              </w:rPr>
              <w:t>180.4</w:t>
            </w:r>
          </w:p>
        </w:tc>
      </w:tr>
      <w:tr w:rsidR="00ED3B1C" w:rsidRPr="00F0567F" w14:paraId="084D9179" w14:textId="77777777" w:rsidTr="00ED3B1C">
        <w:trPr>
          <w:trHeight w:val="320"/>
          <w:jc w:val="center"/>
        </w:trPr>
        <w:tc>
          <w:tcPr>
            <w:tcW w:w="922" w:type="dxa"/>
            <w:tcBorders>
              <w:top w:val="single" w:sz="4" w:space="0" w:color="auto"/>
              <w:bottom w:val="nil"/>
            </w:tcBorders>
            <w:noWrap/>
            <w:hideMark/>
          </w:tcPr>
          <w:p w14:paraId="4DD20068" w14:textId="77777777" w:rsidR="00F0567F" w:rsidRPr="00A50A6D" w:rsidRDefault="00F0567F" w:rsidP="00F0567F">
            <w:pPr>
              <w:jc w:val="center"/>
              <w:rPr>
                <w:rFonts w:ascii="Calibri" w:eastAsia="Times New Roman" w:hAnsi="Calibri" w:cs="Calibri"/>
                <w:b/>
                <w:bCs/>
                <w:color w:val="000000"/>
                <w:sz w:val="18"/>
                <w:szCs w:val="18"/>
                <w:lang w:eastAsia="zh-CN"/>
              </w:rPr>
            </w:pPr>
            <w:r w:rsidRPr="00A50A6D">
              <w:rPr>
                <w:rFonts w:ascii="Calibri" w:eastAsia="Times New Roman" w:hAnsi="Calibri" w:cs="Calibri"/>
                <w:b/>
                <w:bCs/>
                <w:color w:val="000000"/>
                <w:sz w:val="18"/>
                <w:szCs w:val="18"/>
                <w:lang w:eastAsia="zh-CN"/>
              </w:rPr>
              <w:t>RH (%)</w:t>
            </w:r>
          </w:p>
        </w:tc>
        <w:tc>
          <w:tcPr>
            <w:tcW w:w="1354" w:type="dxa"/>
            <w:tcBorders>
              <w:top w:val="single" w:sz="4" w:space="0" w:color="auto"/>
              <w:bottom w:val="nil"/>
            </w:tcBorders>
            <w:noWrap/>
            <w:hideMark/>
          </w:tcPr>
          <w:p w14:paraId="0C6681D5"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New York City</w:t>
            </w:r>
          </w:p>
        </w:tc>
        <w:tc>
          <w:tcPr>
            <w:tcW w:w="1901" w:type="dxa"/>
            <w:tcBorders>
              <w:top w:val="single" w:sz="4" w:space="0" w:color="auto"/>
              <w:bottom w:val="nil"/>
            </w:tcBorders>
            <w:noWrap/>
            <w:hideMark/>
          </w:tcPr>
          <w:p w14:paraId="538F7902"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79.1</w:t>
            </w:r>
          </w:p>
        </w:tc>
        <w:tc>
          <w:tcPr>
            <w:tcW w:w="1901" w:type="dxa"/>
            <w:tcBorders>
              <w:top w:val="single" w:sz="4" w:space="0" w:color="auto"/>
              <w:bottom w:val="nil"/>
            </w:tcBorders>
            <w:noWrap/>
            <w:hideMark/>
          </w:tcPr>
          <w:p w14:paraId="42221725"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72.3</w:t>
            </w:r>
          </w:p>
        </w:tc>
        <w:tc>
          <w:tcPr>
            <w:tcW w:w="1901" w:type="dxa"/>
            <w:tcBorders>
              <w:top w:val="single" w:sz="4" w:space="0" w:color="auto"/>
              <w:bottom w:val="nil"/>
            </w:tcBorders>
            <w:noWrap/>
            <w:hideMark/>
          </w:tcPr>
          <w:p w14:paraId="30DEC2FB"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79.1</w:t>
            </w:r>
          </w:p>
        </w:tc>
        <w:tc>
          <w:tcPr>
            <w:tcW w:w="1901" w:type="dxa"/>
            <w:tcBorders>
              <w:top w:val="single" w:sz="4" w:space="0" w:color="auto"/>
              <w:bottom w:val="nil"/>
            </w:tcBorders>
            <w:noWrap/>
            <w:hideMark/>
          </w:tcPr>
          <w:p w14:paraId="6CEAD72C"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73.7</w:t>
            </w:r>
          </w:p>
        </w:tc>
      </w:tr>
      <w:tr w:rsidR="00ED3B1C" w:rsidRPr="00F0567F" w14:paraId="3C37C260" w14:textId="77777777" w:rsidTr="00ED3B1C">
        <w:trPr>
          <w:trHeight w:val="320"/>
          <w:jc w:val="center"/>
        </w:trPr>
        <w:tc>
          <w:tcPr>
            <w:tcW w:w="922" w:type="dxa"/>
            <w:tcBorders>
              <w:top w:val="nil"/>
            </w:tcBorders>
            <w:noWrap/>
            <w:hideMark/>
          </w:tcPr>
          <w:p w14:paraId="22D28462" w14:textId="77777777" w:rsidR="00F0567F" w:rsidRPr="00A50A6D" w:rsidRDefault="00F0567F" w:rsidP="00F0567F">
            <w:pPr>
              <w:jc w:val="center"/>
              <w:rPr>
                <w:rFonts w:ascii="Calibri" w:eastAsia="Times New Roman" w:hAnsi="Calibri" w:cs="Calibri"/>
                <w:b/>
                <w:bCs/>
                <w:color w:val="000000"/>
                <w:sz w:val="18"/>
                <w:szCs w:val="18"/>
                <w:lang w:eastAsia="zh-CN"/>
              </w:rPr>
            </w:pPr>
          </w:p>
        </w:tc>
        <w:tc>
          <w:tcPr>
            <w:tcW w:w="1354" w:type="dxa"/>
            <w:tcBorders>
              <w:top w:val="nil"/>
            </w:tcBorders>
            <w:noWrap/>
            <w:hideMark/>
          </w:tcPr>
          <w:p w14:paraId="012D6AA3"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Los Angeles</w:t>
            </w:r>
          </w:p>
        </w:tc>
        <w:tc>
          <w:tcPr>
            <w:tcW w:w="1901" w:type="dxa"/>
            <w:tcBorders>
              <w:top w:val="nil"/>
            </w:tcBorders>
            <w:noWrap/>
            <w:hideMark/>
          </w:tcPr>
          <w:p w14:paraId="4660AA2F"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71.2</w:t>
            </w:r>
          </w:p>
        </w:tc>
        <w:tc>
          <w:tcPr>
            <w:tcW w:w="1901" w:type="dxa"/>
            <w:tcBorders>
              <w:top w:val="nil"/>
            </w:tcBorders>
            <w:noWrap/>
            <w:hideMark/>
          </w:tcPr>
          <w:p w14:paraId="056DA50C"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68.0</w:t>
            </w:r>
          </w:p>
        </w:tc>
        <w:tc>
          <w:tcPr>
            <w:tcW w:w="1901" w:type="dxa"/>
            <w:tcBorders>
              <w:top w:val="nil"/>
            </w:tcBorders>
            <w:noWrap/>
            <w:hideMark/>
          </w:tcPr>
          <w:p w14:paraId="5A615F60"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73.9</w:t>
            </w:r>
          </w:p>
        </w:tc>
        <w:tc>
          <w:tcPr>
            <w:tcW w:w="1901" w:type="dxa"/>
            <w:tcBorders>
              <w:top w:val="nil"/>
            </w:tcBorders>
            <w:noWrap/>
            <w:hideMark/>
          </w:tcPr>
          <w:p w14:paraId="6494D18C"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73.4</w:t>
            </w:r>
          </w:p>
        </w:tc>
      </w:tr>
      <w:tr w:rsidR="00ED3B1C" w:rsidRPr="00F0567F" w14:paraId="27566266" w14:textId="77777777" w:rsidTr="00ED3B1C">
        <w:trPr>
          <w:trHeight w:val="320"/>
          <w:jc w:val="center"/>
        </w:trPr>
        <w:tc>
          <w:tcPr>
            <w:tcW w:w="922" w:type="dxa"/>
            <w:noWrap/>
            <w:hideMark/>
          </w:tcPr>
          <w:p w14:paraId="4228A089" w14:textId="77777777" w:rsidR="00F0567F" w:rsidRPr="00A50A6D" w:rsidRDefault="00F0567F" w:rsidP="00F0567F">
            <w:pPr>
              <w:jc w:val="center"/>
              <w:rPr>
                <w:rFonts w:ascii="Calibri" w:eastAsia="Times New Roman" w:hAnsi="Calibri" w:cs="Calibri"/>
                <w:b/>
                <w:bCs/>
                <w:color w:val="000000"/>
                <w:sz w:val="18"/>
                <w:szCs w:val="18"/>
                <w:lang w:eastAsia="zh-CN"/>
              </w:rPr>
            </w:pPr>
          </w:p>
        </w:tc>
        <w:tc>
          <w:tcPr>
            <w:tcW w:w="1354" w:type="dxa"/>
            <w:noWrap/>
            <w:hideMark/>
          </w:tcPr>
          <w:p w14:paraId="2BA3826F"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Cook</w:t>
            </w:r>
          </w:p>
        </w:tc>
        <w:tc>
          <w:tcPr>
            <w:tcW w:w="1901" w:type="dxa"/>
            <w:noWrap/>
            <w:hideMark/>
          </w:tcPr>
          <w:p w14:paraId="3ACFADEC"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68.0</w:t>
            </w:r>
          </w:p>
        </w:tc>
        <w:tc>
          <w:tcPr>
            <w:tcW w:w="1901" w:type="dxa"/>
            <w:noWrap/>
            <w:hideMark/>
          </w:tcPr>
          <w:p w14:paraId="4C500928"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69.1</w:t>
            </w:r>
          </w:p>
        </w:tc>
        <w:tc>
          <w:tcPr>
            <w:tcW w:w="1901" w:type="dxa"/>
            <w:noWrap/>
            <w:hideMark/>
          </w:tcPr>
          <w:p w14:paraId="357C15E1"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75.0</w:t>
            </w:r>
          </w:p>
        </w:tc>
        <w:tc>
          <w:tcPr>
            <w:tcW w:w="1901" w:type="dxa"/>
            <w:noWrap/>
            <w:hideMark/>
          </w:tcPr>
          <w:p w14:paraId="7460241D"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68.5</w:t>
            </w:r>
          </w:p>
        </w:tc>
      </w:tr>
      <w:tr w:rsidR="00ED3B1C" w:rsidRPr="00F0567F" w14:paraId="67B6F4AD" w14:textId="77777777" w:rsidTr="00ED3B1C">
        <w:trPr>
          <w:trHeight w:val="320"/>
          <w:jc w:val="center"/>
        </w:trPr>
        <w:tc>
          <w:tcPr>
            <w:tcW w:w="922" w:type="dxa"/>
            <w:noWrap/>
            <w:hideMark/>
          </w:tcPr>
          <w:p w14:paraId="3809B241" w14:textId="77777777" w:rsidR="00F0567F" w:rsidRPr="00A50A6D" w:rsidRDefault="00F0567F" w:rsidP="00F0567F">
            <w:pPr>
              <w:jc w:val="center"/>
              <w:rPr>
                <w:rFonts w:ascii="Calibri" w:eastAsia="Times New Roman" w:hAnsi="Calibri" w:cs="Calibri"/>
                <w:b/>
                <w:bCs/>
                <w:color w:val="000000"/>
                <w:sz w:val="18"/>
                <w:szCs w:val="18"/>
                <w:lang w:eastAsia="zh-CN"/>
              </w:rPr>
            </w:pPr>
          </w:p>
        </w:tc>
        <w:tc>
          <w:tcPr>
            <w:tcW w:w="1354" w:type="dxa"/>
            <w:noWrap/>
            <w:hideMark/>
          </w:tcPr>
          <w:p w14:paraId="6708413A"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Harris</w:t>
            </w:r>
          </w:p>
        </w:tc>
        <w:tc>
          <w:tcPr>
            <w:tcW w:w="1901" w:type="dxa"/>
            <w:noWrap/>
            <w:hideMark/>
          </w:tcPr>
          <w:p w14:paraId="42BB3133"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78.0</w:t>
            </w:r>
          </w:p>
        </w:tc>
        <w:tc>
          <w:tcPr>
            <w:tcW w:w="1901" w:type="dxa"/>
            <w:noWrap/>
            <w:hideMark/>
          </w:tcPr>
          <w:p w14:paraId="225B5748"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73.5</w:t>
            </w:r>
          </w:p>
        </w:tc>
        <w:tc>
          <w:tcPr>
            <w:tcW w:w="1901" w:type="dxa"/>
            <w:noWrap/>
            <w:hideMark/>
          </w:tcPr>
          <w:p w14:paraId="25303242"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82.3</w:t>
            </w:r>
          </w:p>
        </w:tc>
        <w:tc>
          <w:tcPr>
            <w:tcW w:w="1901" w:type="dxa"/>
            <w:noWrap/>
            <w:hideMark/>
          </w:tcPr>
          <w:p w14:paraId="4504E44B"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70.7</w:t>
            </w:r>
          </w:p>
        </w:tc>
      </w:tr>
      <w:tr w:rsidR="00ED3B1C" w:rsidRPr="00F0567F" w14:paraId="6DF48DBC" w14:textId="77777777" w:rsidTr="00353DAA">
        <w:trPr>
          <w:trHeight w:val="320"/>
          <w:jc w:val="center"/>
        </w:trPr>
        <w:tc>
          <w:tcPr>
            <w:tcW w:w="922" w:type="dxa"/>
            <w:noWrap/>
            <w:hideMark/>
          </w:tcPr>
          <w:p w14:paraId="70D56C1C" w14:textId="77777777" w:rsidR="00F0567F" w:rsidRPr="00A50A6D" w:rsidRDefault="00F0567F" w:rsidP="00F0567F">
            <w:pPr>
              <w:jc w:val="center"/>
              <w:rPr>
                <w:rFonts w:ascii="Calibri" w:eastAsia="Times New Roman" w:hAnsi="Calibri" w:cs="Calibri"/>
                <w:b/>
                <w:bCs/>
                <w:color w:val="000000"/>
                <w:sz w:val="18"/>
                <w:szCs w:val="18"/>
                <w:lang w:eastAsia="zh-CN"/>
              </w:rPr>
            </w:pPr>
          </w:p>
        </w:tc>
        <w:tc>
          <w:tcPr>
            <w:tcW w:w="1382" w:type="dxa"/>
            <w:noWrap/>
            <w:hideMark/>
          </w:tcPr>
          <w:p w14:paraId="46A15127"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Santa Clara</w:t>
            </w:r>
          </w:p>
        </w:tc>
        <w:tc>
          <w:tcPr>
            <w:tcW w:w="1901" w:type="dxa"/>
            <w:noWrap/>
            <w:hideMark/>
          </w:tcPr>
          <w:p w14:paraId="35B31D0F"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70.7</w:t>
            </w:r>
          </w:p>
        </w:tc>
        <w:tc>
          <w:tcPr>
            <w:tcW w:w="1901" w:type="dxa"/>
            <w:noWrap/>
            <w:hideMark/>
          </w:tcPr>
          <w:p w14:paraId="336EA4C3"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67.7</w:t>
            </w:r>
          </w:p>
        </w:tc>
        <w:tc>
          <w:tcPr>
            <w:tcW w:w="1901" w:type="dxa"/>
            <w:noWrap/>
            <w:hideMark/>
          </w:tcPr>
          <w:p w14:paraId="36B39E4A"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78.8</w:t>
            </w:r>
          </w:p>
        </w:tc>
        <w:tc>
          <w:tcPr>
            <w:tcW w:w="1901" w:type="dxa"/>
            <w:noWrap/>
            <w:hideMark/>
          </w:tcPr>
          <w:p w14:paraId="23CC415F"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56.8</w:t>
            </w:r>
          </w:p>
        </w:tc>
      </w:tr>
      <w:tr w:rsidR="00ED3B1C" w:rsidRPr="00F0567F" w14:paraId="489E9264" w14:textId="77777777" w:rsidTr="00353DAA">
        <w:trPr>
          <w:trHeight w:val="320"/>
          <w:jc w:val="center"/>
        </w:trPr>
        <w:tc>
          <w:tcPr>
            <w:tcW w:w="922" w:type="dxa"/>
            <w:noWrap/>
            <w:hideMark/>
          </w:tcPr>
          <w:p w14:paraId="59EE564A" w14:textId="77777777" w:rsidR="00F0567F" w:rsidRPr="00A50A6D" w:rsidRDefault="00F0567F" w:rsidP="00F0567F">
            <w:pPr>
              <w:jc w:val="center"/>
              <w:rPr>
                <w:rFonts w:ascii="Calibri" w:eastAsia="Times New Roman" w:hAnsi="Calibri" w:cs="Calibri"/>
                <w:color w:val="000000"/>
                <w:sz w:val="18"/>
                <w:szCs w:val="18"/>
                <w:lang w:eastAsia="zh-CN"/>
              </w:rPr>
            </w:pPr>
          </w:p>
        </w:tc>
        <w:tc>
          <w:tcPr>
            <w:tcW w:w="1382" w:type="dxa"/>
            <w:noWrap/>
            <w:hideMark/>
          </w:tcPr>
          <w:p w14:paraId="27712B6D"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Wayne</w:t>
            </w:r>
          </w:p>
        </w:tc>
        <w:tc>
          <w:tcPr>
            <w:tcW w:w="1901" w:type="dxa"/>
            <w:noWrap/>
            <w:hideMark/>
          </w:tcPr>
          <w:p w14:paraId="3B9BC692"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62.6</w:t>
            </w:r>
          </w:p>
        </w:tc>
        <w:tc>
          <w:tcPr>
            <w:tcW w:w="1901" w:type="dxa"/>
            <w:noWrap/>
            <w:hideMark/>
          </w:tcPr>
          <w:p w14:paraId="621D9DF0"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69.3</w:t>
            </w:r>
          </w:p>
        </w:tc>
        <w:tc>
          <w:tcPr>
            <w:tcW w:w="1901" w:type="dxa"/>
            <w:noWrap/>
            <w:hideMark/>
          </w:tcPr>
          <w:p w14:paraId="2540E44B"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68.6</w:t>
            </w:r>
          </w:p>
        </w:tc>
        <w:tc>
          <w:tcPr>
            <w:tcW w:w="1901" w:type="dxa"/>
            <w:noWrap/>
            <w:hideMark/>
          </w:tcPr>
          <w:p w14:paraId="4582DE7F"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65.0</w:t>
            </w:r>
          </w:p>
        </w:tc>
      </w:tr>
      <w:tr w:rsidR="00ED3B1C" w:rsidRPr="00F0567F" w14:paraId="036A5F3B" w14:textId="77777777" w:rsidTr="00353DAA">
        <w:trPr>
          <w:trHeight w:val="320"/>
          <w:jc w:val="center"/>
        </w:trPr>
        <w:tc>
          <w:tcPr>
            <w:tcW w:w="922" w:type="dxa"/>
            <w:noWrap/>
            <w:hideMark/>
          </w:tcPr>
          <w:p w14:paraId="0662E185" w14:textId="77777777" w:rsidR="00F0567F" w:rsidRPr="00A50A6D" w:rsidRDefault="00F0567F" w:rsidP="00F0567F">
            <w:pPr>
              <w:jc w:val="center"/>
              <w:rPr>
                <w:rFonts w:ascii="Calibri" w:eastAsia="Times New Roman" w:hAnsi="Calibri" w:cs="Calibri"/>
                <w:color w:val="000000"/>
                <w:sz w:val="18"/>
                <w:szCs w:val="18"/>
                <w:lang w:eastAsia="zh-CN"/>
              </w:rPr>
            </w:pPr>
          </w:p>
        </w:tc>
        <w:tc>
          <w:tcPr>
            <w:tcW w:w="1382" w:type="dxa"/>
            <w:noWrap/>
            <w:hideMark/>
          </w:tcPr>
          <w:p w14:paraId="1A7260F8"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Philadelphia</w:t>
            </w:r>
          </w:p>
        </w:tc>
        <w:tc>
          <w:tcPr>
            <w:tcW w:w="1901" w:type="dxa"/>
            <w:noWrap/>
            <w:hideMark/>
          </w:tcPr>
          <w:p w14:paraId="30FEBFAB"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60.4</w:t>
            </w:r>
          </w:p>
        </w:tc>
        <w:tc>
          <w:tcPr>
            <w:tcW w:w="1901" w:type="dxa"/>
            <w:noWrap/>
            <w:hideMark/>
          </w:tcPr>
          <w:p w14:paraId="380BD817"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66.9</w:t>
            </w:r>
          </w:p>
        </w:tc>
        <w:tc>
          <w:tcPr>
            <w:tcW w:w="1901" w:type="dxa"/>
            <w:noWrap/>
            <w:hideMark/>
          </w:tcPr>
          <w:p w14:paraId="396DC372"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73.5</w:t>
            </w:r>
          </w:p>
        </w:tc>
        <w:tc>
          <w:tcPr>
            <w:tcW w:w="1901" w:type="dxa"/>
            <w:noWrap/>
            <w:hideMark/>
          </w:tcPr>
          <w:p w14:paraId="42EFC521"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65.2</w:t>
            </w:r>
          </w:p>
        </w:tc>
      </w:tr>
      <w:tr w:rsidR="00ED3B1C" w:rsidRPr="00F0567F" w14:paraId="344A9414" w14:textId="77777777" w:rsidTr="00353DAA">
        <w:trPr>
          <w:trHeight w:val="320"/>
          <w:jc w:val="center"/>
        </w:trPr>
        <w:tc>
          <w:tcPr>
            <w:tcW w:w="922" w:type="dxa"/>
            <w:noWrap/>
            <w:hideMark/>
          </w:tcPr>
          <w:p w14:paraId="22D3FE8D" w14:textId="77777777" w:rsidR="00F0567F" w:rsidRPr="00A50A6D" w:rsidRDefault="00F0567F" w:rsidP="00F0567F">
            <w:pPr>
              <w:jc w:val="center"/>
              <w:rPr>
                <w:rFonts w:ascii="Calibri" w:eastAsia="Times New Roman" w:hAnsi="Calibri" w:cs="Calibri"/>
                <w:color w:val="000000"/>
                <w:sz w:val="18"/>
                <w:szCs w:val="18"/>
                <w:lang w:eastAsia="zh-CN"/>
              </w:rPr>
            </w:pPr>
          </w:p>
        </w:tc>
        <w:tc>
          <w:tcPr>
            <w:tcW w:w="1382" w:type="dxa"/>
            <w:noWrap/>
            <w:hideMark/>
          </w:tcPr>
          <w:p w14:paraId="39D92FD4"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Allegheny</w:t>
            </w:r>
          </w:p>
        </w:tc>
        <w:tc>
          <w:tcPr>
            <w:tcW w:w="1901" w:type="dxa"/>
            <w:noWrap/>
            <w:hideMark/>
          </w:tcPr>
          <w:p w14:paraId="5C0CB23A"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65.0</w:t>
            </w:r>
          </w:p>
        </w:tc>
        <w:tc>
          <w:tcPr>
            <w:tcW w:w="1901" w:type="dxa"/>
            <w:noWrap/>
            <w:hideMark/>
          </w:tcPr>
          <w:p w14:paraId="6E1E4F95"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66.5</w:t>
            </w:r>
          </w:p>
        </w:tc>
        <w:tc>
          <w:tcPr>
            <w:tcW w:w="1901" w:type="dxa"/>
            <w:noWrap/>
            <w:hideMark/>
          </w:tcPr>
          <w:p w14:paraId="1BDFF247"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75.9</w:t>
            </w:r>
          </w:p>
        </w:tc>
        <w:tc>
          <w:tcPr>
            <w:tcW w:w="1901" w:type="dxa"/>
            <w:noWrap/>
            <w:hideMark/>
          </w:tcPr>
          <w:p w14:paraId="795E5E0A"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65.1</w:t>
            </w:r>
          </w:p>
        </w:tc>
      </w:tr>
      <w:tr w:rsidR="00ED3B1C" w:rsidRPr="00F0567F" w14:paraId="56E61B5D" w14:textId="77777777" w:rsidTr="00353DAA">
        <w:trPr>
          <w:trHeight w:val="320"/>
          <w:jc w:val="center"/>
        </w:trPr>
        <w:tc>
          <w:tcPr>
            <w:tcW w:w="922" w:type="dxa"/>
            <w:noWrap/>
            <w:hideMark/>
          </w:tcPr>
          <w:p w14:paraId="2C1F9337" w14:textId="77777777" w:rsidR="00F0567F" w:rsidRPr="00A50A6D" w:rsidRDefault="00F0567F" w:rsidP="00F0567F">
            <w:pPr>
              <w:jc w:val="center"/>
              <w:rPr>
                <w:rFonts w:ascii="Calibri" w:eastAsia="Times New Roman" w:hAnsi="Calibri" w:cs="Calibri"/>
                <w:color w:val="000000"/>
                <w:sz w:val="18"/>
                <w:szCs w:val="18"/>
                <w:lang w:eastAsia="zh-CN"/>
              </w:rPr>
            </w:pPr>
          </w:p>
        </w:tc>
        <w:tc>
          <w:tcPr>
            <w:tcW w:w="1382" w:type="dxa"/>
            <w:noWrap/>
            <w:hideMark/>
          </w:tcPr>
          <w:p w14:paraId="525F778D"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Fulton</w:t>
            </w:r>
          </w:p>
        </w:tc>
        <w:tc>
          <w:tcPr>
            <w:tcW w:w="1901" w:type="dxa"/>
            <w:noWrap/>
            <w:hideMark/>
          </w:tcPr>
          <w:p w14:paraId="337A3C82"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62.9</w:t>
            </w:r>
          </w:p>
        </w:tc>
        <w:tc>
          <w:tcPr>
            <w:tcW w:w="1901" w:type="dxa"/>
            <w:noWrap/>
            <w:hideMark/>
          </w:tcPr>
          <w:p w14:paraId="73700A5C"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62.2</w:t>
            </w:r>
          </w:p>
        </w:tc>
        <w:tc>
          <w:tcPr>
            <w:tcW w:w="1901" w:type="dxa"/>
            <w:noWrap/>
            <w:hideMark/>
          </w:tcPr>
          <w:p w14:paraId="2C4A6209"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64.5</w:t>
            </w:r>
          </w:p>
        </w:tc>
        <w:tc>
          <w:tcPr>
            <w:tcW w:w="1901" w:type="dxa"/>
            <w:noWrap/>
            <w:hideMark/>
          </w:tcPr>
          <w:p w14:paraId="3C9FBB6D"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62.4</w:t>
            </w:r>
          </w:p>
        </w:tc>
      </w:tr>
      <w:tr w:rsidR="00ED3B1C" w:rsidRPr="00F0567F" w14:paraId="20B28AC0" w14:textId="77777777" w:rsidTr="00353DAA">
        <w:trPr>
          <w:trHeight w:val="320"/>
          <w:jc w:val="center"/>
        </w:trPr>
        <w:tc>
          <w:tcPr>
            <w:tcW w:w="922" w:type="dxa"/>
            <w:noWrap/>
            <w:hideMark/>
          </w:tcPr>
          <w:p w14:paraId="54B4A5A9" w14:textId="77777777" w:rsidR="00F0567F" w:rsidRPr="00A50A6D" w:rsidRDefault="00F0567F" w:rsidP="00F0567F">
            <w:pPr>
              <w:jc w:val="center"/>
              <w:rPr>
                <w:rFonts w:ascii="Calibri" w:eastAsia="Times New Roman" w:hAnsi="Calibri" w:cs="Calibri"/>
                <w:color w:val="000000"/>
                <w:sz w:val="18"/>
                <w:szCs w:val="18"/>
                <w:lang w:eastAsia="zh-CN"/>
              </w:rPr>
            </w:pPr>
          </w:p>
        </w:tc>
        <w:tc>
          <w:tcPr>
            <w:tcW w:w="1382" w:type="dxa"/>
            <w:noWrap/>
            <w:hideMark/>
          </w:tcPr>
          <w:p w14:paraId="31442D4C"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San Francisco</w:t>
            </w:r>
          </w:p>
        </w:tc>
        <w:tc>
          <w:tcPr>
            <w:tcW w:w="1901" w:type="dxa"/>
            <w:noWrap/>
            <w:hideMark/>
          </w:tcPr>
          <w:p w14:paraId="1F8A7B7A"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72.4</w:t>
            </w:r>
          </w:p>
        </w:tc>
        <w:tc>
          <w:tcPr>
            <w:tcW w:w="1901" w:type="dxa"/>
            <w:noWrap/>
            <w:hideMark/>
          </w:tcPr>
          <w:p w14:paraId="1EAFBA02"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70.8</w:t>
            </w:r>
          </w:p>
        </w:tc>
        <w:tc>
          <w:tcPr>
            <w:tcW w:w="1901" w:type="dxa"/>
            <w:noWrap/>
            <w:hideMark/>
          </w:tcPr>
          <w:p w14:paraId="567FAB87"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73.3</w:t>
            </w:r>
          </w:p>
        </w:tc>
        <w:tc>
          <w:tcPr>
            <w:tcW w:w="1901" w:type="dxa"/>
            <w:noWrap/>
            <w:hideMark/>
          </w:tcPr>
          <w:p w14:paraId="7AE43AD9"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68.8</w:t>
            </w:r>
          </w:p>
        </w:tc>
      </w:tr>
      <w:tr w:rsidR="00ED3B1C" w:rsidRPr="00F0567F" w14:paraId="0CFDFFA7" w14:textId="77777777" w:rsidTr="00353DAA">
        <w:trPr>
          <w:trHeight w:val="320"/>
          <w:jc w:val="center"/>
        </w:trPr>
        <w:tc>
          <w:tcPr>
            <w:tcW w:w="922" w:type="dxa"/>
            <w:noWrap/>
            <w:hideMark/>
          </w:tcPr>
          <w:p w14:paraId="7C819B39" w14:textId="77777777" w:rsidR="00F0567F" w:rsidRPr="00A50A6D" w:rsidRDefault="00F0567F" w:rsidP="00F0567F">
            <w:pPr>
              <w:jc w:val="center"/>
              <w:rPr>
                <w:rFonts w:ascii="Calibri" w:eastAsia="Times New Roman" w:hAnsi="Calibri" w:cs="Calibri"/>
                <w:color w:val="000000"/>
                <w:sz w:val="18"/>
                <w:szCs w:val="18"/>
                <w:lang w:eastAsia="zh-CN"/>
              </w:rPr>
            </w:pPr>
          </w:p>
        </w:tc>
        <w:tc>
          <w:tcPr>
            <w:tcW w:w="1382" w:type="dxa"/>
            <w:noWrap/>
            <w:hideMark/>
          </w:tcPr>
          <w:p w14:paraId="132CD1BF"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Denver</w:t>
            </w:r>
          </w:p>
        </w:tc>
        <w:tc>
          <w:tcPr>
            <w:tcW w:w="1901" w:type="dxa"/>
            <w:noWrap/>
            <w:hideMark/>
          </w:tcPr>
          <w:p w14:paraId="39773F90"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63.9</w:t>
            </w:r>
          </w:p>
        </w:tc>
        <w:tc>
          <w:tcPr>
            <w:tcW w:w="1901" w:type="dxa"/>
            <w:noWrap/>
            <w:hideMark/>
          </w:tcPr>
          <w:p w14:paraId="2ECE537A"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55.8</w:t>
            </w:r>
          </w:p>
        </w:tc>
        <w:tc>
          <w:tcPr>
            <w:tcW w:w="1901" w:type="dxa"/>
            <w:noWrap/>
            <w:hideMark/>
          </w:tcPr>
          <w:p w14:paraId="3C6532D5"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65.2</w:t>
            </w:r>
          </w:p>
        </w:tc>
        <w:tc>
          <w:tcPr>
            <w:tcW w:w="1901" w:type="dxa"/>
            <w:noWrap/>
            <w:hideMark/>
          </w:tcPr>
          <w:p w14:paraId="115BE21C"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51.3</w:t>
            </w:r>
          </w:p>
        </w:tc>
      </w:tr>
      <w:tr w:rsidR="00ED3B1C" w:rsidRPr="00F0567F" w14:paraId="35AA6006" w14:textId="77777777" w:rsidTr="00353DAA">
        <w:trPr>
          <w:trHeight w:val="320"/>
          <w:jc w:val="center"/>
        </w:trPr>
        <w:tc>
          <w:tcPr>
            <w:tcW w:w="922" w:type="dxa"/>
            <w:noWrap/>
            <w:hideMark/>
          </w:tcPr>
          <w:p w14:paraId="074554FB" w14:textId="77777777" w:rsidR="00F0567F" w:rsidRPr="00A50A6D" w:rsidRDefault="00F0567F" w:rsidP="00F0567F">
            <w:pPr>
              <w:jc w:val="center"/>
              <w:rPr>
                <w:rFonts w:ascii="Calibri" w:eastAsia="Times New Roman" w:hAnsi="Calibri" w:cs="Calibri"/>
                <w:color w:val="000000"/>
                <w:sz w:val="18"/>
                <w:szCs w:val="18"/>
                <w:lang w:eastAsia="zh-CN"/>
              </w:rPr>
            </w:pPr>
          </w:p>
        </w:tc>
        <w:tc>
          <w:tcPr>
            <w:tcW w:w="1382" w:type="dxa"/>
            <w:noWrap/>
            <w:hideMark/>
          </w:tcPr>
          <w:p w14:paraId="09D9D437"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Washington DC</w:t>
            </w:r>
          </w:p>
        </w:tc>
        <w:tc>
          <w:tcPr>
            <w:tcW w:w="1901" w:type="dxa"/>
            <w:noWrap/>
            <w:hideMark/>
          </w:tcPr>
          <w:p w14:paraId="04AEE9D9"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66.9</w:t>
            </w:r>
          </w:p>
        </w:tc>
        <w:tc>
          <w:tcPr>
            <w:tcW w:w="1901" w:type="dxa"/>
            <w:noWrap/>
            <w:hideMark/>
          </w:tcPr>
          <w:p w14:paraId="454DCF39"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64.1</w:t>
            </w:r>
          </w:p>
        </w:tc>
        <w:tc>
          <w:tcPr>
            <w:tcW w:w="1901" w:type="dxa"/>
            <w:noWrap/>
            <w:hideMark/>
          </w:tcPr>
          <w:p w14:paraId="551389AF"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63.8</w:t>
            </w:r>
          </w:p>
        </w:tc>
        <w:tc>
          <w:tcPr>
            <w:tcW w:w="1901" w:type="dxa"/>
            <w:noWrap/>
            <w:hideMark/>
          </w:tcPr>
          <w:p w14:paraId="6995DF74"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67.3</w:t>
            </w:r>
          </w:p>
        </w:tc>
      </w:tr>
      <w:tr w:rsidR="00ED3B1C" w:rsidRPr="00F0567F" w14:paraId="48D7B016" w14:textId="77777777" w:rsidTr="00353DAA">
        <w:trPr>
          <w:trHeight w:val="320"/>
          <w:jc w:val="center"/>
        </w:trPr>
        <w:tc>
          <w:tcPr>
            <w:tcW w:w="922" w:type="dxa"/>
            <w:noWrap/>
            <w:hideMark/>
          </w:tcPr>
          <w:p w14:paraId="64329BD2" w14:textId="77777777" w:rsidR="00F0567F" w:rsidRPr="00A50A6D" w:rsidRDefault="00F0567F" w:rsidP="00F0567F">
            <w:pPr>
              <w:jc w:val="center"/>
              <w:rPr>
                <w:rFonts w:ascii="Calibri" w:eastAsia="Times New Roman" w:hAnsi="Calibri" w:cs="Calibri"/>
                <w:color w:val="000000"/>
                <w:sz w:val="18"/>
                <w:szCs w:val="18"/>
                <w:lang w:eastAsia="zh-CN"/>
              </w:rPr>
            </w:pPr>
          </w:p>
        </w:tc>
        <w:tc>
          <w:tcPr>
            <w:tcW w:w="1397" w:type="dxa"/>
            <w:noWrap/>
            <w:hideMark/>
          </w:tcPr>
          <w:p w14:paraId="0490B8BC" w14:textId="77777777" w:rsidR="00F0567F" w:rsidRPr="00A50A6D" w:rsidRDefault="00F0567F" w:rsidP="00F0567F">
            <w:pPr>
              <w:jc w:val="center"/>
              <w:rPr>
                <w:rFonts w:ascii="Calibri" w:eastAsia="Times New Roman" w:hAnsi="Calibri" w:cs="Calibri"/>
                <w:b/>
                <w:bCs/>
                <w:color w:val="000000"/>
                <w:sz w:val="18"/>
                <w:szCs w:val="18"/>
                <w:lang w:eastAsia="zh-CN"/>
              </w:rPr>
            </w:pPr>
            <w:r w:rsidRPr="00A50A6D">
              <w:rPr>
                <w:rFonts w:ascii="Calibri" w:eastAsia="Times New Roman" w:hAnsi="Calibri" w:cs="Calibri"/>
                <w:b/>
                <w:bCs/>
                <w:color w:val="000000"/>
                <w:sz w:val="18"/>
                <w:szCs w:val="18"/>
                <w:lang w:eastAsia="zh-CN"/>
              </w:rPr>
              <w:t>Mean</w:t>
            </w:r>
          </w:p>
        </w:tc>
        <w:tc>
          <w:tcPr>
            <w:tcW w:w="1901" w:type="dxa"/>
            <w:noWrap/>
            <w:hideMark/>
          </w:tcPr>
          <w:p w14:paraId="3F0BB7EC"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68.4</w:t>
            </w:r>
          </w:p>
        </w:tc>
        <w:tc>
          <w:tcPr>
            <w:tcW w:w="1901" w:type="dxa"/>
            <w:noWrap/>
            <w:hideMark/>
          </w:tcPr>
          <w:p w14:paraId="3F9BB858"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67.2</w:t>
            </w:r>
          </w:p>
        </w:tc>
        <w:tc>
          <w:tcPr>
            <w:tcW w:w="1901" w:type="dxa"/>
            <w:noWrap/>
            <w:hideMark/>
          </w:tcPr>
          <w:p w14:paraId="53FBD91D"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72.8</w:t>
            </w:r>
          </w:p>
        </w:tc>
        <w:tc>
          <w:tcPr>
            <w:tcW w:w="1901" w:type="dxa"/>
            <w:noWrap/>
            <w:hideMark/>
          </w:tcPr>
          <w:p w14:paraId="7FC522DF" w14:textId="77777777" w:rsidR="00F0567F" w:rsidRPr="00A50A6D" w:rsidRDefault="00F0567F" w:rsidP="00F0567F">
            <w:pPr>
              <w:jc w:val="center"/>
              <w:rPr>
                <w:rFonts w:ascii="Calibri" w:eastAsia="Times New Roman" w:hAnsi="Calibri" w:cs="Calibri"/>
                <w:color w:val="000000"/>
                <w:sz w:val="18"/>
                <w:szCs w:val="18"/>
                <w:lang w:eastAsia="zh-CN"/>
              </w:rPr>
            </w:pPr>
            <w:r w:rsidRPr="00A50A6D">
              <w:rPr>
                <w:rFonts w:ascii="Calibri" w:eastAsia="Times New Roman" w:hAnsi="Calibri" w:cs="Calibri"/>
                <w:color w:val="000000"/>
                <w:sz w:val="18"/>
                <w:szCs w:val="18"/>
                <w:lang w:eastAsia="zh-CN"/>
              </w:rPr>
              <w:t>65.7</w:t>
            </w:r>
          </w:p>
        </w:tc>
      </w:tr>
    </w:tbl>
    <w:p w14:paraId="158B0533" w14:textId="77777777" w:rsidR="00C327E8" w:rsidRDefault="00C327E8" w:rsidP="004E5E5B">
      <w:pPr>
        <w:spacing w:line="360" w:lineRule="auto"/>
        <w:rPr>
          <w:rFonts w:ascii="Times New Roman" w:hAnsi="Times New Roman" w:cs="Times New Roman"/>
        </w:rPr>
      </w:pPr>
    </w:p>
    <w:p w14:paraId="11533AC4" w14:textId="77777777" w:rsidR="0046505B" w:rsidRDefault="0046505B" w:rsidP="004E5E5B">
      <w:pPr>
        <w:spacing w:line="360" w:lineRule="auto"/>
        <w:rPr>
          <w:rFonts w:ascii="Times New Roman" w:hAnsi="Times New Roman" w:cs="Times New Roman"/>
        </w:rPr>
      </w:pPr>
    </w:p>
    <w:p w14:paraId="41021E63" w14:textId="77777777" w:rsidR="0046505B" w:rsidRPr="0046505B" w:rsidRDefault="0046505B" w:rsidP="0046505B">
      <w:pPr>
        <w:spacing w:line="360" w:lineRule="auto"/>
        <w:jc w:val="center"/>
        <w:rPr>
          <w:rFonts w:ascii="Times New Roman" w:hAnsi="Times New Roman" w:cs="Times New Roman"/>
          <w:color w:val="000000"/>
        </w:rPr>
      </w:pPr>
      <w:r w:rsidRPr="004E5E5B">
        <w:rPr>
          <w:rFonts w:ascii="Times New Roman" w:hAnsi="Times New Roman" w:cs="Times New Roman"/>
          <w:b/>
          <w:bCs/>
          <w:color w:val="000000"/>
        </w:rPr>
        <w:t>Table S</w:t>
      </w:r>
      <w:r>
        <w:rPr>
          <w:rFonts w:ascii="Times New Roman" w:hAnsi="Times New Roman" w:cs="Times New Roman"/>
          <w:b/>
          <w:bCs/>
          <w:color w:val="000000"/>
        </w:rPr>
        <w:t>3</w:t>
      </w:r>
      <w:r w:rsidRPr="004E5E5B">
        <w:rPr>
          <w:rFonts w:ascii="Times New Roman" w:hAnsi="Times New Roman" w:cs="Times New Roman"/>
          <w:b/>
          <w:bCs/>
          <w:color w:val="000000"/>
        </w:rPr>
        <w:t>.</w:t>
      </w:r>
      <w:r w:rsidRPr="004E5E5B">
        <w:rPr>
          <w:rFonts w:ascii="Times New Roman" w:hAnsi="Times New Roman" w:cs="Times New Roman"/>
          <w:color w:val="000000"/>
        </w:rPr>
        <w:t xml:space="preserve"> Summary of county-level </w:t>
      </w:r>
      <w:r>
        <w:rPr>
          <w:rFonts w:ascii="Times New Roman" w:hAnsi="Times New Roman" w:cs="Times New Roman"/>
          <w:color w:val="000000"/>
        </w:rPr>
        <w:t>data for</w:t>
      </w:r>
      <w:r w:rsidRPr="00E256BB">
        <w:rPr>
          <w:rFonts w:ascii="Times New Roman" w:hAnsi="Times New Roman" w:cs="Times New Roman"/>
          <w:color w:val="000000"/>
        </w:rPr>
        <w:t xml:space="preserve"> </w:t>
      </w:r>
      <w:r w:rsidRPr="006441A6">
        <w:rPr>
          <w:rFonts w:ascii="Times New Roman" w:hAnsi="Times New Roman" w:cs="Times New Roman"/>
          <w:color w:val="000000"/>
        </w:rPr>
        <w:t>temperature (</w:t>
      </w:r>
      <w:r w:rsidRPr="006441A6">
        <w:rPr>
          <w:rFonts w:ascii="Times New Roman" w:eastAsia="Times New Roman" w:hAnsi="Times New Roman" w:cs="Times New Roman"/>
          <w:color w:val="000000"/>
        </w:rPr>
        <w:t>°F</w:t>
      </w:r>
      <w:r w:rsidRPr="006441A6">
        <w:rPr>
          <w:rFonts w:ascii="Times New Roman" w:hAnsi="Times New Roman" w:cs="Times New Roman"/>
          <w:color w:val="000000"/>
        </w:rPr>
        <w:t xml:space="preserve">), wind speed (m/s), wind direction </w:t>
      </w:r>
      <w:r w:rsidRPr="006441A6">
        <w:rPr>
          <w:rFonts w:ascii="Times New Roman" w:eastAsia="Times New Roman" w:hAnsi="Times New Roman" w:cs="Times New Roman"/>
          <w:color w:val="000000"/>
        </w:rPr>
        <w:t>(°),</w:t>
      </w:r>
      <w:r w:rsidRPr="006441A6">
        <w:rPr>
          <w:rFonts w:ascii="Times New Roman" w:hAnsi="Times New Roman" w:cs="Times New Roman"/>
          <w:color w:val="000000"/>
        </w:rPr>
        <w:t xml:space="preserve"> and relative humidity (RH) (%)</w:t>
      </w:r>
      <w:r>
        <w:rPr>
          <w:rFonts w:ascii="Times New Roman" w:hAnsi="Times New Roman" w:cs="Times New Roman"/>
          <w:color w:val="000000"/>
        </w:rPr>
        <w:t xml:space="preserve"> during the 2015-2018 baseline, </w:t>
      </w:r>
      <w:r w:rsidRPr="004E5E5B">
        <w:rPr>
          <w:rFonts w:ascii="Times New Roman" w:hAnsi="Times New Roman" w:cs="Times New Roman"/>
          <w:color w:val="000000"/>
        </w:rPr>
        <w:t>2019</w:t>
      </w:r>
      <w:r>
        <w:rPr>
          <w:rFonts w:ascii="Times New Roman" w:hAnsi="Times New Roman" w:cs="Times New Roman"/>
          <w:color w:val="000000"/>
        </w:rPr>
        <w:t>, and 2020</w:t>
      </w:r>
      <w:r w:rsidRPr="004E5E5B">
        <w:rPr>
          <w:rFonts w:ascii="Times New Roman" w:hAnsi="Times New Roman" w:cs="Times New Roman"/>
          <w:color w:val="000000"/>
        </w:rPr>
        <w:t xml:space="preserve"> </w:t>
      </w:r>
      <w:r>
        <w:rPr>
          <w:rFonts w:ascii="Times New Roman" w:hAnsi="Times New Roman" w:cs="Times New Roman"/>
          <w:color w:val="000000"/>
        </w:rPr>
        <w:t xml:space="preserve">peak and </w:t>
      </w:r>
      <w:r w:rsidRPr="004E5E5B">
        <w:rPr>
          <w:rFonts w:ascii="Times New Roman" w:hAnsi="Times New Roman" w:cs="Times New Roman"/>
          <w:color w:val="000000"/>
        </w:rPr>
        <w:t>loosening lockdown</w:t>
      </w:r>
      <w:r>
        <w:rPr>
          <w:rFonts w:ascii="Times New Roman" w:hAnsi="Times New Roman" w:cs="Times New Roman"/>
          <w:color w:val="000000"/>
        </w:rPr>
        <w:t xml:space="preserve"> periods</w:t>
      </w:r>
      <w:r w:rsidRPr="004E5E5B">
        <w:rPr>
          <w:rFonts w:ascii="Times New Roman" w:hAnsi="Times New Roman" w:cs="Times New Roman"/>
          <w:color w:val="000000"/>
        </w:rPr>
        <w:t>.</w:t>
      </w:r>
      <w:r>
        <w:rPr>
          <w:rFonts w:ascii="Times New Roman" w:hAnsi="Times New Roman" w:cs="Times New Roman"/>
          <w:color w:val="000000"/>
        </w:rPr>
        <w:t xml:space="preserve"> % change from 2019 and 2020 peak and loosening lockdown compared to the 2015-2018 baseline </w:t>
      </w:r>
      <w:r w:rsidR="004B430D">
        <w:rPr>
          <w:rFonts w:ascii="Times New Roman" w:hAnsi="Times New Roman" w:cs="Times New Roman"/>
          <w:color w:val="000000"/>
        </w:rPr>
        <w:t xml:space="preserve">is </w:t>
      </w:r>
      <w:r>
        <w:rPr>
          <w:rFonts w:ascii="Times New Roman" w:hAnsi="Times New Roman" w:cs="Times New Roman"/>
          <w:color w:val="000000"/>
        </w:rPr>
        <w:t>also displayed.</w:t>
      </w:r>
    </w:p>
    <w:tbl>
      <w:tblPr>
        <w:tblStyle w:val="TableGrid"/>
        <w:tblW w:w="9864" w:type="dxa"/>
        <w:jc w:val="center"/>
        <w:tblBorders>
          <w:insideH w:val="none" w:sz="0" w:space="0" w:color="auto"/>
        </w:tblBorders>
        <w:tblLook w:val="04A0" w:firstRow="1" w:lastRow="0" w:firstColumn="1" w:lastColumn="0" w:noHBand="0" w:noVBand="1"/>
      </w:tblPr>
      <w:tblGrid>
        <w:gridCol w:w="941"/>
        <w:gridCol w:w="1383"/>
        <w:gridCol w:w="1121"/>
        <w:gridCol w:w="1328"/>
        <w:gridCol w:w="1328"/>
        <w:gridCol w:w="1107"/>
        <w:gridCol w:w="1328"/>
        <w:gridCol w:w="1328"/>
      </w:tblGrid>
      <w:tr w:rsidR="00A71B43" w:rsidRPr="00A71B43" w14:paraId="3012DF98" w14:textId="77777777" w:rsidTr="00307E71">
        <w:trPr>
          <w:trHeight w:val="854"/>
          <w:jc w:val="center"/>
        </w:trPr>
        <w:tc>
          <w:tcPr>
            <w:tcW w:w="918" w:type="dxa"/>
            <w:noWrap/>
            <w:vAlign w:val="center"/>
            <w:hideMark/>
          </w:tcPr>
          <w:p w14:paraId="095483C0" w14:textId="77777777" w:rsidR="00A71B43" w:rsidRPr="00A71B43" w:rsidRDefault="00A71B43" w:rsidP="00A71B43">
            <w:pPr>
              <w:rPr>
                <w:rFonts w:ascii="Calibri" w:eastAsia="Times New Roman" w:hAnsi="Calibri" w:cs="Calibri"/>
                <w:b/>
                <w:bCs/>
                <w:color w:val="000000" w:themeColor="text1"/>
                <w:sz w:val="18"/>
                <w:szCs w:val="18"/>
                <w:lang w:eastAsia="zh-CN"/>
              </w:rPr>
            </w:pPr>
          </w:p>
        </w:tc>
        <w:tc>
          <w:tcPr>
            <w:tcW w:w="1350" w:type="dxa"/>
            <w:noWrap/>
            <w:vAlign w:val="center"/>
          </w:tcPr>
          <w:p w14:paraId="0A4F10AE" w14:textId="77777777" w:rsidR="00A71B43" w:rsidRPr="00A71B43" w:rsidRDefault="00A71B43" w:rsidP="00A71B43">
            <w:pPr>
              <w:jc w:val="center"/>
              <w:rPr>
                <w:rFonts w:ascii="Calibri" w:eastAsia="Times New Roman" w:hAnsi="Calibri" w:cs="Calibri"/>
                <w:b/>
                <w:bCs/>
                <w:color w:val="000000" w:themeColor="text1"/>
                <w:sz w:val="18"/>
                <w:szCs w:val="18"/>
                <w:lang w:eastAsia="zh-CN"/>
              </w:rPr>
            </w:pPr>
            <w:r w:rsidRPr="00A71B43">
              <w:rPr>
                <w:rFonts w:ascii="Calibri" w:eastAsia="Times New Roman" w:hAnsi="Calibri" w:cs="Calibri"/>
                <w:b/>
                <w:bCs/>
                <w:color w:val="000000" w:themeColor="text1"/>
                <w:sz w:val="18"/>
                <w:szCs w:val="18"/>
                <w:lang w:eastAsia="zh-CN"/>
              </w:rPr>
              <w:t>County</w:t>
            </w:r>
          </w:p>
        </w:tc>
        <w:tc>
          <w:tcPr>
            <w:tcW w:w="1094" w:type="dxa"/>
            <w:vAlign w:val="center"/>
          </w:tcPr>
          <w:p w14:paraId="163F91F8" w14:textId="77777777" w:rsidR="00A71B43" w:rsidRPr="00A71B43" w:rsidRDefault="00A71B43" w:rsidP="00A71B43">
            <w:pPr>
              <w:jc w:val="center"/>
              <w:rPr>
                <w:rFonts w:ascii="Calibri" w:eastAsia="Times New Roman" w:hAnsi="Calibri" w:cs="Calibri"/>
                <w:b/>
                <w:bCs/>
                <w:color w:val="000000" w:themeColor="text1"/>
                <w:sz w:val="18"/>
                <w:szCs w:val="18"/>
                <w:lang w:eastAsia="zh-CN"/>
              </w:rPr>
            </w:pPr>
            <w:r w:rsidRPr="00A71B43">
              <w:rPr>
                <w:rFonts w:ascii="Calibri" w:eastAsia="Times New Roman" w:hAnsi="Calibri" w:cs="Calibri"/>
                <w:b/>
                <w:bCs/>
                <w:color w:val="000000" w:themeColor="text1"/>
                <w:sz w:val="18"/>
                <w:szCs w:val="18"/>
                <w:lang w:eastAsia="zh-CN"/>
              </w:rPr>
              <w:t>2015 - 2018</w:t>
            </w:r>
            <w:r w:rsidRPr="00A71B43">
              <w:rPr>
                <w:rFonts w:ascii="Calibri" w:eastAsia="Times New Roman" w:hAnsi="Calibri" w:cs="Calibri"/>
                <w:b/>
                <w:bCs/>
                <w:color w:val="000000" w:themeColor="text1"/>
                <w:sz w:val="18"/>
                <w:szCs w:val="18"/>
                <w:lang w:eastAsia="zh-CN"/>
              </w:rPr>
              <w:br/>
              <w:t xml:space="preserve">Peak </w:t>
            </w:r>
          </w:p>
        </w:tc>
        <w:tc>
          <w:tcPr>
            <w:tcW w:w="1296" w:type="dxa"/>
            <w:vAlign w:val="center"/>
          </w:tcPr>
          <w:p w14:paraId="1FCF97C2" w14:textId="77777777" w:rsidR="00A71B43" w:rsidRPr="00A71B43" w:rsidRDefault="00A71B43" w:rsidP="00A71B43">
            <w:pPr>
              <w:jc w:val="center"/>
              <w:rPr>
                <w:rFonts w:ascii="Calibri" w:eastAsia="Times New Roman" w:hAnsi="Calibri" w:cs="Calibri"/>
                <w:b/>
                <w:bCs/>
                <w:color w:val="000000" w:themeColor="text1"/>
                <w:sz w:val="18"/>
                <w:szCs w:val="18"/>
                <w:lang w:eastAsia="zh-CN"/>
              </w:rPr>
            </w:pPr>
            <w:r w:rsidRPr="00A71B43">
              <w:rPr>
                <w:rFonts w:ascii="Calibri" w:eastAsia="Times New Roman" w:hAnsi="Calibri" w:cs="Calibri"/>
                <w:b/>
                <w:bCs/>
                <w:color w:val="000000" w:themeColor="text1"/>
                <w:sz w:val="18"/>
                <w:szCs w:val="18"/>
                <w:lang w:eastAsia="zh-CN"/>
              </w:rPr>
              <w:t xml:space="preserve">2019 Peak </w:t>
            </w:r>
            <w:r w:rsidRPr="00A71B43">
              <w:rPr>
                <w:rFonts w:ascii="Calibri" w:eastAsia="Times New Roman" w:hAnsi="Calibri" w:cs="Calibri"/>
                <w:b/>
                <w:bCs/>
                <w:color w:val="000000" w:themeColor="text1"/>
                <w:sz w:val="18"/>
                <w:szCs w:val="18"/>
                <w:lang w:eastAsia="zh-CN"/>
              </w:rPr>
              <w:br/>
              <w:t>(% change)</w:t>
            </w:r>
          </w:p>
        </w:tc>
        <w:tc>
          <w:tcPr>
            <w:tcW w:w="1296" w:type="dxa"/>
            <w:vAlign w:val="center"/>
          </w:tcPr>
          <w:p w14:paraId="79FDBDF2" w14:textId="77777777" w:rsidR="00A71B43" w:rsidRPr="00A71B43" w:rsidRDefault="00A71B43" w:rsidP="00A71B43">
            <w:pPr>
              <w:jc w:val="center"/>
              <w:rPr>
                <w:rFonts w:ascii="Calibri" w:eastAsia="Times New Roman" w:hAnsi="Calibri" w:cs="Calibri"/>
                <w:b/>
                <w:bCs/>
                <w:color w:val="000000" w:themeColor="text1"/>
                <w:sz w:val="18"/>
                <w:szCs w:val="18"/>
                <w:lang w:eastAsia="zh-CN"/>
              </w:rPr>
            </w:pPr>
            <w:r w:rsidRPr="00A71B43">
              <w:rPr>
                <w:rFonts w:ascii="Calibri" w:eastAsia="Times New Roman" w:hAnsi="Calibri" w:cs="Calibri"/>
                <w:b/>
                <w:bCs/>
                <w:color w:val="000000" w:themeColor="text1"/>
                <w:sz w:val="18"/>
                <w:szCs w:val="18"/>
                <w:lang w:eastAsia="zh-CN"/>
              </w:rPr>
              <w:t xml:space="preserve">2020 Peak </w:t>
            </w:r>
            <w:r w:rsidRPr="00A71B43">
              <w:rPr>
                <w:rFonts w:ascii="Calibri" w:eastAsia="Times New Roman" w:hAnsi="Calibri" w:cs="Calibri"/>
                <w:b/>
                <w:bCs/>
                <w:color w:val="000000" w:themeColor="text1"/>
                <w:sz w:val="18"/>
                <w:szCs w:val="18"/>
                <w:lang w:eastAsia="zh-CN"/>
              </w:rPr>
              <w:br/>
              <w:t>(% change)</w:t>
            </w:r>
          </w:p>
        </w:tc>
        <w:tc>
          <w:tcPr>
            <w:tcW w:w="1080" w:type="dxa"/>
            <w:vAlign w:val="center"/>
          </w:tcPr>
          <w:p w14:paraId="166CF044" w14:textId="77777777" w:rsidR="00A71B43" w:rsidRPr="00A71B43" w:rsidRDefault="00A71B43" w:rsidP="00A71B43">
            <w:pPr>
              <w:jc w:val="center"/>
              <w:rPr>
                <w:rFonts w:ascii="Calibri" w:eastAsia="Times New Roman" w:hAnsi="Calibri" w:cs="Calibri"/>
                <w:b/>
                <w:bCs/>
                <w:color w:val="000000" w:themeColor="text1"/>
                <w:sz w:val="18"/>
                <w:szCs w:val="18"/>
                <w:lang w:eastAsia="zh-CN"/>
              </w:rPr>
            </w:pPr>
            <w:r w:rsidRPr="00A71B43">
              <w:rPr>
                <w:rFonts w:ascii="Calibri" w:eastAsia="Times New Roman" w:hAnsi="Calibri" w:cs="Calibri"/>
                <w:b/>
                <w:bCs/>
                <w:color w:val="000000" w:themeColor="text1"/>
                <w:sz w:val="18"/>
                <w:szCs w:val="18"/>
                <w:lang w:eastAsia="zh-CN"/>
              </w:rPr>
              <w:t>2015 - 2018</w:t>
            </w:r>
            <w:r w:rsidRPr="00A71B43">
              <w:rPr>
                <w:rFonts w:ascii="Calibri" w:eastAsia="Times New Roman" w:hAnsi="Calibri" w:cs="Calibri"/>
                <w:b/>
                <w:bCs/>
                <w:color w:val="000000" w:themeColor="text1"/>
                <w:sz w:val="18"/>
                <w:szCs w:val="18"/>
                <w:lang w:eastAsia="zh-CN"/>
              </w:rPr>
              <w:br/>
              <w:t xml:space="preserve">Loosening </w:t>
            </w:r>
          </w:p>
        </w:tc>
        <w:tc>
          <w:tcPr>
            <w:tcW w:w="1296" w:type="dxa"/>
            <w:vAlign w:val="center"/>
          </w:tcPr>
          <w:p w14:paraId="6C4A2436" w14:textId="77777777" w:rsidR="00A71B43" w:rsidRPr="00A71B43" w:rsidRDefault="00A71B43" w:rsidP="00A71B43">
            <w:pPr>
              <w:jc w:val="center"/>
              <w:rPr>
                <w:rFonts w:ascii="Calibri" w:eastAsia="Times New Roman" w:hAnsi="Calibri" w:cs="Calibri"/>
                <w:b/>
                <w:bCs/>
                <w:color w:val="000000" w:themeColor="text1"/>
                <w:sz w:val="18"/>
                <w:szCs w:val="18"/>
                <w:lang w:eastAsia="zh-CN"/>
              </w:rPr>
            </w:pPr>
            <w:r w:rsidRPr="00A71B43">
              <w:rPr>
                <w:rFonts w:ascii="Calibri" w:eastAsia="Times New Roman" w:hAnsi="Calibri" w:cs="Calibri"/>
                <w:b/>
                <w:bCs/>
                <w:color w:val="000000" w:themeColor="text1"/>
                <w:sz w:val="18"/>
                <w:szCs w:val="18"/>
                <w:lang w:eastAsia="zh-CN"/>
              </w:rPr>
              <w:t xml:space="preserve">2019 Loosening </w:t>
            </w:r>
            <w:r w:rsidRPr="00A71B43">
              <w:rPr>
                <w:rFonts w:ascii="Calibri" w:eastAsia="Times New Roman" w:hAnsi="Calibri" w:cs="Calibri"/>
                <w:b/>
                <w:bCs/>
                <w:color w:val="000000" w:themeColor="text1"/>
                <w:sz w:val="18"/>
                <w:szCs w:val="18"/>
                <w:lang w:eastAsia="zh-CN"/>
              </w:rPr>
              <w:br/>
              <w:t>(% change)</w:t>
            </w:r>
          </w:p>
        </w:tc>
        <w:tc>
          <w:tcPr>
            <w:tcW w:w="1296" w:type="dxa"/>
            <w:vAlign w:val="center"/>
          </w:tcPr>
          <w:p w14:paraId="735C1EB4" w14:textId="77777777" w:rsidR="00A71B43" w:rsidRPr="00A71B43" w:rsidRDefault="00A71B43" w:rsidP="00A71B43">
            <w:pPr>
              <w:jc w:val="center"/>
              <w:rPr>
                <w:rFonts w:ascii="Calibri" w:eastAsia="Times New Roman" w:hAnsi="Calibri" w:cs="Calibri"/>
                <w:b/>
                <w:bCs/>
                <w:color w:val="000000" w:themeColor="text1"/>
                <w:sz w:val="18"/>
                <w:szCs w:val="18"/>
                <w:lang w:eastAsia="zh-CN"/>
              </w:rPr>
            </w:pPr>
            <w:r w:rsidRPr="00A71B43">
              <w:rPr>
                <w:rFonts w:ascii="Calibri" w:eastAsia="Times New Roman" w:hAnsi="Calibri" w:cs="Calibri"/>
                <w:b/>
                <w:bCs/>
                <w:color w:val="000000" w:themeColor="text1"/>
                <w:sz w:val="18"/>
                <w:szCs w:val="18"/>
                <w:lang w:eastAsia="zh-CN"/>
              </w:rPr>
              <w:t xml:space="preserve">2020 Loosening </w:t>
            </w:r>
            <w:r w:rsidRPr="00A71B43">
              <w:rPr>
                <w:rFonts w:ascii="Calibri" w:eastAsia="Times New Roman" w:hAnsi="Calibri" w:cs="Calibri"/>
                <w:b/>
                <w:bCs/>
                <w:color w:val="000000" w:themeColor="text1"/>
                <w:sz w:val="18"/>
                <w:szCs w:val="18"/>
                <w:lang w:eastAsia="zh-CN"/>
              </w:rPr>
              <w:br/>
              <w:t>(% change)</w:t>
            </w:r>
          </w:p>
        </w:tc>
      </w:tr>
      <w:tr w:rsidR="00A71B43" w:rsidRPr="00A71B43" w14:paraId="1D48F7E6" w14:textId="77777777" w:rsidTr="00307E71">
        <w:trPr>
          <w:trHeight w:val="288"/>
          <w:jc w:val="center"/>
        </w:trPr>
        <w:tc>
          <w:tcPr>
            <w:tcW w:w="918" w:type="dxa"/>
            <w:noWrap/>
            <w:hideMark/>
          </w:tcPr>
          <w:p w14:paraId="5F189BF7" w14:textId="77777777" w:rsidR="00A71B43" w:rsidRPr="00A71B43" w:rsidRDefault="00A71B43" w:rsidP="00A71B43">
            <w:pPr>
              <w:jc w:val="center"/>
              <w:rPr>
                <w:rFonts w:ascii="Calibri" w:eastAsia="Times New Roman" w:hAnsi="Calibri" w:cs="Calibri"/>
                <w:b/>
                <w:bCs/>
                <w:color w:val="000000"/>
                <w:sz w:val="18"/>
                <w:szCs w:val="18"/>
                <w:lang w:eastAsia="zh-CN"/>
              </w:rPr>
            </w:pPr>
            <w:r w:rsidRPr="00A71B43">
              <w:rPr>
                <w:rFonts w:ascii="Calibri" w:eastAsia="Times New Roman" w:hAnsi="Calibri" w:cs="Calibri"/>
                <w:b/>
                <w:bCs/>
                <w:color w:val="000000"/>
                <w:sz w:val="18"/>
                <w:szCs w:val="18"/>
                <w:lang w:eastAsia="zh-CN"/>
              </w:rPr>
              <w:t>T (°F)</w:t>
            </w:r>
          </w:p>
        </w:tc>
        <w:tc>
          <w:tcPr>
            <w:tcW w:w="1350" w:type="dxa"/>
            <w:noWrap/>
            <w:hideMark/>
          </w:tcPr>
          <w:p w14:paraId="4E243316"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New York City</w:t>
            </w:r>
          </w:p>
        </w:tc>
        <w:tc>
          <w:tcPr>
            <w:tcW w:w="1094" w:type="dxa"/>
            <w:noWrap/>
            <w:hideMark/>
          </w:tcPr>
          <w:p w14:paraId="5DC8C375"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55.4</w:t>
            </w:r>
          </w:p>
        </w:tc>
        <w:tc>
          <w:tcPr>
            <w:tcW w:w="1296" w:type="dxa"/>
            <w:noWrap/>
            <w:hideMark/>
          </w:tcPr>
          <w:p w14:paraId="79FF51FE"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55.6</w:t>
            </w:r>
          </w:p>
        </w:tc>
        <w:tc>
          <w:tcPr>
            <w:tcW w:w="1296" w:type="dxa"/>
            <w:noWrap/>
            <w:hideMark/>
          </w:tcPr>
          <w:p w14:paraId="52F96C17"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53.6</w:t>
            </w:r>
          </w:p>
        </w:tc>
        <w:tc>
          <w:tcPr>
            <w:tcW w:w="1080" w:type="dxa"/>
            <w:noWrap/>
            <w:hideMark/>
          </w:tcPr>
          <w:p w14:paraId="45B4A112"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73.2</w:t>
            </w:r>
          </w:p>
        </w:tc>
        <w:tc>
          <w:tcPr>
            <w:tcW w:w="1296" w:type="dxa"/>
            <w:noWrap/>
            <w:hideMark/>
          </w:tcPr>
          <w:p w14:paraId="3D940CE6"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72.1</w:t>
            </w:r>
          </w:p>
        </w:tc>
        <w:tc>
          <w:tcPr>
            <w:tcW w:w="1296" w:type="dxa"/>
            <w:noWrap/>
            <w:hideMark/>
          </w:tcPr>
          <w:p w14:paraId="73BFB9D4"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72.5</w:t>
            </w:r>
          </w:p>
        </w:tc>
      </w:tr>
      <w:tr w:rsidR="00A71B43" w:rsidRPr="00A71B43" w14:paraId="5A1BFF48" w14:textId="77777777" w:rsidTr="00307E71">
        <w:trPr>
          <w:trHeight w:val="288"/>
          <w:jc w:val="center"/>
        </w:trPr>
        <w:tc>
          <w:tcPr>
            <w:tcW w:w="918" w:type="dxa"/>
            <w:noWrap/>
            <w:hideMark/>
          </w:tcPr>
          <w:p w14:paraId="135AEC07"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221D883C"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094" w:type="dxa"/>
            <w:noWrap/>
            <w:hideMark/>
          </w:tcPr>
          <w:p w14:paraId="62002868"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3B1B09FA"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0.3%</w:t>
            </w:r>
          </w:p>
        </w:tc>
        <w:tc>
          <w:tcPr>
            <w:tcW w:w="1296" w:type="dxa"/>
            <w:noWrap/>
            <w:hideMark/>
          </w:tcPr>
          <w:p w14:paraId="175AA0C0"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-3.3%</w:t>
            </w:r>
          </w:p>
        </w:tc>
        <w:tc>
          <w:tcPr>
            <w:tcW w:w="1080" w:type="dxa"/>
            <w:noWrap/>
            <w:hideMark/>
          </w:tcPr>
          <w:p w14:paraId="0AD5B2EE"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296" w:type="dxa"/>
            <w:noWrap/>
            <w:hideMark/>
          </w:tcPr>
          <w:p w14:paraId="433E0B62"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-1.5%</w:t>
            </w:r>
          </w:p>
        </w:tc>
        <w:tc>
          <w:tcPr>
            <w:tcW w:w="1296" w:type="dxa"/>
            <w:noWrap/>
            <w:hideMark/>
          </w:tcPr>
          <w:p w14:paraId="3E478DE9"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-1.0%</w:t>
            </w:r>
          </w:p>
        </w:tc>
      </w:tr>
      <w:tr w:rsidR="00A71B43" w:rsidRPr="00A71B43" w14:paraId="35D2D40A" w14:textId="77777777" w:rsidTr="00307E71">
        <w:trPr>
          <w:trHeight w:val="288"/>
          <w:jc w:val="center"/>
        </w:trPr>
        <w:tc>
          <w:tcPr>
            <w:tcW w:w="918" w:type="dxa"/>
            <w:noWrap/>
            <w:hideMark/>
          </w:tcPr>
          <w:p w14:paraId="7F1D4C9D"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22110C9C"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Los Angeles</w:t>
            </w:r>
          </w:p>
        </w:tc>
        <w:tc>
          <w:tcPr>
            <w:tcW w:w="1094" w:type="dxa"/>
            <w:noWrap/>
            <w:hideMark/>
          </w:tcPr>
          <w:p w14:paraId="031D93F8"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61.4</w:t>
            </w:r>
          </w:p>
        </w:tc>
        <w:tc>
          <w:tcPr>
            <w:tcW w:w="1296" w:type="dxa"/>
            <w:noWrap/>
            <w:hideMark/>
          </w:tcPr>
          <w:p w14:paraId="20C235A9"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61.0</w:t>
            </w:r>
          </w:p>
        </w:tc>
        <w:tc>
          <w:tcPr>
            <w:tcW w:w="1296" w:type="dxa"/>
            <w:noWrap/>
            <w:hideMark/>
          </w:tcPr>
          <w:p w14:paraId="55916073"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62.5</w:t>
            </w:r>
          </w:p>
        </w:tc>
        <w:tc>
          <w:tcPr>
            <w:tcW w:w="1080" w:type="dxa"/>
            <w:noWrap/>
            <w:hideMark/>
          </w:tcPr>
          <w:p w14:paraId="452DF445"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62.0</w:t>
            </w:r>
          </w:p>
        </w:tc>
        <w:tc>
          <w:tcPr>
            <w:tcW w:w="1296" w:type="dxa"/>
            <w:noWrap/>
            <w:hideMark/>
          </w:tcPr>
          <w:p w14:paraId="0F00C267"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61.6</w:t>
            </w:r>
          </w:p>
        </w:tc>
        <w:tc>
          <w:tcPr>
            <w:tcW w:w="1296" w:type="dxa"/>
            <w:noWrap/>
            <w:hideMark/>
          </w:tcPr>
          <w:p w14:paraId="2B2E99E6"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64.6</w:t>
            </w:r>
          </w:p>
        </w:tc>
      </w:tr>
      <w:tr w:rsidR="00A71B43" w:rsidRPr="00A71B43" w14:paraId="0CA11B85" w14:textId="77777777" w:rsidTr="00307E71">
        <w:trPr>
          <w:trHeight w:val="288"/>
          <w:jc w:val="center"/>
        </w:trPr>
        <w:tc>
          <w:tcPr>
            <w:tcW w:w="918" w:type="dxa"/>
            <w:noWrap/>
            <w:hideMark/>
          </w:tcPr>
          <w:p w14:paraId="741D420C"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217BABF7"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094" w:type="dxa"/>
            <w:noWrap/>
            <w:hideMark/>
          </w:tcPr>
          <w:p w14:paraId="2080E1E6"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0B66ECC1"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-0.7%</w:t>
            </w:r>
          </w:p>
        </w:tc>
        <w:tc>
          <w:tcPr>
            <w:tcW w:w="1296" w:type="dxa"/>
            <w:noWrap/>
            <w:hideMark/>
          </w:tcPr>
          <w:p w14:paraId="0695646F"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1.7%</w:t>
            </w:r>
          </w:p>
        </w:tc>
        <w:tc>
          <w:tcPr>
            <w:tcW w:w="1080" w:type="dxa"/>
            <w:noWrap/>
            <w:hideMark/>
          </w:tcPr>
          <w:p w14:paraId="2C3AB245"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296" w:type="dxa"/>
            <w:noWrap/>
            <w:hideMark/>
          </w:tcPr>
          <w:p w14:paraId="62D5C087"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-0.6%</w:t>
            </w:r>
          </w:p>
        </w:tc>
        <w:tc>
          <w:tcPr>
            <w:tcW w:w="1296" w:type="dxa"/>
            <w:noWrap/>
            <w:hideMark/>
          </w:tcPr>
          <w:p w14:paraId="3D47F57A"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4.2%</w:t>
            </w:r>
          </w:p>
        </w:tc>
      </w:tr>
      <w:tr w:rsidR="00A71B43" w:rsidRPr="00A71B43" w14:paraId="3E9C5F34" w14:textId="77777777" w:rsidTr="00307E71">
        <w:trPr>
          <w:trHeight w:val="288"/>
          <w:jc w:val="center"/>
        </w:trPr>
        <w:tc>
          <w:tcPr>
            <w:tcW w:w="918" w:type="dxa"/>
            <w:noWrap/>
            <w:hideMark/>
          </w:tcPr>
          <w:p w14:paraId="1BA97AC3"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4FD73C38"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Cook</w:t>
            </w:r>
          </w:p>
        </w:tc>
        <w:tc>
          <w:tcPr>
            <w:tcW w:w="1094" w:type="dxa"/>
            <w:noWrap/>
            <w:hideMark/>
          </w:tcPr>
          <w:p w14:paraId="0F2DFEB9"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45.6</w:t>
            </w:r>
          </w:p>
        </w:tc>
        <w:tc>
          <w:tcPr>
            <w:tcW w:w="1296" w:type="dxa"/>
            <w:noWrap/>
            <w:hideMark/>
          </w:tcPr>
          <w:p w14:paraId="7291B288"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46.4</w:t>
            </w:r>
          </w:p>
        </w:tc>
        <w:tc>
          <w:tcPr>
            <w:tcW w:w="1296" w:type="dxa"/>
            <w:noWrap/>
            <w:hideMark/>
          </w:tcPr>
          <w:p w14:paraId="5A7AF581"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46.6</w:t>
            </w:r>
          </w:p>
        </w:tc>
        <w:tc>
          <w:tcPr>
            <w:tcW w:w="1080" w:type="dxa"/>
            <w:noWrap/>
            <w:hideMark/>
          </w:tcPr>
          <w:p w14:paraId="3A29377F"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60.1</w:t>
            </w:r>
          </w:p>
        </w:tc>
        <w:tc>
          <w:tcPr>
            <w:tcW w:w="1296" w:type="dxa"/>
            <w:noWrap/>
            <w:hideMark/>
          </w:tcPr>
          <w:p w14:paraId="5A42D09C"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56.8</w:t>
            </w:r>
          </w:p>
        </w:tc>
        <w:tc>
          <w:tcPr>
            <w:tcW w:w="1296" w:type="dxa"/>
            <w:noWrap/>
            <w:hideMark/>
          </w:tcPr>
          <w:p w14:paraId="5049E9D5"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59.9</w:t>
            </w:r>
          </w:p>
        </w:tc>
      </w:tr>
      <w:tr w:rsidR="00A71B43" w:rsidRPr="00A71B43" w14:paraId="22613932" w14:textId="77777777" w:rsidTr="00307E71">
        <w:trPr>
          <w:trHeight w:val="288"/>
          <w:jc w:val="center"/>
        </w:trPr>
        <w:tc>
          <w:tcPr>
            <w:tcW w:w="918" w:type="dxa"/>
            <w:noWrap/>
            <w:hideMark/>
          </w:tcPr>
          <w:p w14:paraId="0FFD2B08"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7E687CE9"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094" w:type="dxa"/>
            <w:noWrap/>
            <w:hideMark/>
          </w:tcPr>
          <w:p w14:paraId="098D00E4"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0167E341"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1.7%</w:t>
            </w:r>
          </w:p>
        </w:tc>
        <w:tc>
          <w:tcPr>
            <w:tcW w:w="1296" w:type="dxa"/>
            <w:noWrap/>
            <w:hideMark/>
          </w:tcPr>
          <w:p w14:paraId="0985DF7A"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2.1%</w:t>
            </w:r>
          </w:p>
        </w:tc>
        <w:tc>
          <w:tcPr>
            <w:tcW w:w="1080" w:type="dxa"/>
            <w:noWrap/>
            <w:hideMark/>
          </w:tcPr>
          <w:p w14:paraId="6FDAFAE6"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296" w:type="dxa"/>
            <w:noWrap/>
            <w:hideMark/>
          </w:tcPr>
          <w:p w14:paraId="3ED83C02"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-5.5%</w:t>
            </w:r>
          </w:p>
        </w:tc>
        <w:tc>
          <w:tcPr>
            <w:tcW w:w="1296" w:type="dxa"/>
            <w:noWrap/>
            <w:hideMark/>
          </w:tcPr>
          <w:p w14:paraId="0882F0EC"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-0.4%</w:t>
            </w:r>
          </w:p>
        </w:tc>
      </w:tr>
      <w:tr w:rsidR="00A71B43" w:rsidRPr="00A71B43" w14:paraId="7546C52C" w14:textId="77777777" w:rsidTr="00307E71">
        <w:trPr>
          <w:trHeight w:val="288"/>
          <w:jc w:val="center"/>
        </w:trPr>
        <w:tc>
          <w:tcPr>
            <w:tcW w:w="918" w:type="dxa"/>
            <w:noWrap/>
            <w:hideMark/>
          </w:tcPr>
          <w:p w14:paraId="06DBF421"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3F315BF9"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Harris</w:t>
            </w:r>
          </w:p>
        </w:tc>
        <w:tc>
          <w:tcPr>
            <w:tcW w:w="1094" w:type="dxa"/>
            <w:noWrap/>
            <w:hideMark/>
          </w:tcPr>
          <w:p w14:paraId="63A22BF5"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69.7</w:t>
            </w:r>
          </w:p>
        </w:tc>
        <w:tc>
          <w:tcPr>
            <w:tcW w:w="1296" w:type="dxa"/>
            <w:noWrap/>
            <w:hideMark/>
          </w:tcPr>
          <w:p w14:paraId="5F7D414D"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68.6</w:t>
            </w:r>
          </w:p>
        </w:tc>
        <w:tc>
          <w:tcPr>
            <w:tcW w:w="1296" w:type="dxa"/>
            <w:noWrap/>
            <w:hideMark/>
          </w:tcPr>
          <w:p w14:paraId="633F0501"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71.3</w:t>
            </w:r>
          </w:p>
        </w:tc>
        <w:tc>
          <w:tcPr>
            <w:tcW w:w="1080" w:type="dxa"/>
            <w:noWrap/>
            <w:hideMark/>
          </w:tcPr>
          <w:p w14:paraId="03AFF5FF"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75.9</w:t>
            </w:r>
          </w:p>
        </w:tc>
        <w:tc>
          <w:tcPr>
            <w:tcW w:w="1296" w:type="dxa"/>
            <w:noWrap/>
            <w:hideMark/>
          </w:tcPr>
          <w:p w14:paraId="107CEA11"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77.4</w:t>
            </w:r>
          </w:p>
        </w:tc>
        <w:tc>
          <w:tcPr>
            <w:tcW w:w="1296" w:type="dxa"/>
            <w:noWrap/>
            <w:hideMark/>
          </w:tcPr>
          <w:p w14:paraId="232C4B05"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76.8</w:t>
            </w:r>
          </w:p>
        </w:tc>
      </w:tr>
      <w:tr w:rsidR="00A71B43" w:rsidRPr="00A71B43" w14:paraId="62758CF2" w14:textId="77777777" w:rsidTr="00307E71">
        <w:trPr>
          <w:trHeight w:val="288"/>
          <w:jc w:val="center"/>
        </w:trPr>
        <w:tc>
          <w:tcPr>
            <w:tcW w:w="918" w:type="dxa"/>
            <w:noWrap/>
            <w:hideMark/>
          </w:tcPr>
          <w:p w14:paraId="37071854"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263D255C"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094" w:type="dxa"/>
            <w:noWrap/>
            <w:hideMark/>
          </w:tcPr>
          <w:p w14:paraId="12CF01E8"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2A88DFB3"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-1.6%</w:t>
            </w:r>
          </w:p>
        </w:tc>
        <w:tc>
          <w:tcPr>
            <w:tcW w:w="1296" w:type="dxa"/>
            <w:noWrap/>
            <w:hideMark/>
          </w:tcPr>
          <w:p w14:paraId="5FFA9544"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2.3%</w:t>
            </w:r>
          </w:p>
        </w:tc>
        <w:tc>
          <w:tcPr>
            <w:tcW w:w="1080" w:type="dxa"/>
            <w:noWrap/>
            <w:hideMark/>
          </w:tcPr>
          <w:p w14:paraId="2B3D373C"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296" w:type="dxa"/>
            <w:noWrap/>
            <w:hideMark/>
          </w:tcPr>
          <w:p w14:paraId="667CB0FE"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2.0%</w:t>
            </w:r>
          </w:p>
        </w:tc>
        <w:tc>
          <w:tcPr>
            <w:tcW w:w="1296" w:type="dxa"/>
            <w:noWrap/>
            <w:hideMark/>
          </w:tcPr>
          <w:p w14:paraId="589EE2F4"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1.2%</w:t>
            </w:r>
          </w:p>
        </w:tc>
      </w:tr>
      <w:tr w:rsidR="00A71B43" w:rsidRPr="00A71B43" w14:paraId="4CBA2E53" w14:textId="77777777" w:rsidTr="00307E71">
        <w:trPr>
          <w:trHeight w:val="288"/>
          <w:jc w:val="center"/>
        </w:trPr>
        <w:tc>
          <w:tcPr>
            <w:tcW w:w="918" w:type="dxa"/>
            <w:noWrap/>
            <w:hideMark/>
          </w:tcPr>
          <w:p w14:paraId="52AD05BE"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52C21E18"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Santa Clara</w:t>
            </w:r>
          </w:p>
        </w:tc>
        <w:tc>
          <w:tcPr>
            <w:tcW w:w="1094" w:type="dxa"/>
            <w:noWrap/>
            <w:hideMark/>
          </w:tcPr>
          <w:p w14:paraId="7C0950E9"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59.2</w:t>
            </w:r>
          </w:p>
        </w:tc>
        <w:tc>
          <w:tcPr>
            <w:tcW w:w="1296" w:type="dxa"/>
            <w:noWrap/>
            <w:hideMark/>
          </w:tcPr>
          <w:p w14:paraId="0C7204D1"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59.0</w:t>
            </w:r>
          </w:p>
        </w:tc>
        <w:tc>
          <w:tcPr>
            <w:tcW w:w="1296" w:type="dxa"/>
            <w:noWrap/>
            <w:hideMark/>
          </w:tcPr>
          <w:p w14:paraId="0D2F774F"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56.7</w:t>
            </w:r>
          </w:p>
        </w:tc>
        <w:tc>
          <w:tcPr>
            <w:tcW w:w="1080" w:type="dxa"/>
            <w:noWrap/>
            <w:hideMark/>
          </w:tcPr>
          <w:p w14:paraId="7100B9B5"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61.7</w:t>
            </w:r>
          </w:p>
        </w:tc>
        <w:tc>
          <w:tcPr>
            <w:tcW w:w="1296" w:type="dxa"/>
            <w:noWrap/>
            <w:hideMark/>
          </w:tcPr>
          <w:p w14:paraId="43E154CE"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59.3</w:t>
            </w:r>
          </w:p>
        </w:tc>
        <w:tc>
          <w:tcPr>
            <w:tcW w:w="1296" w:type="dxa"/>
            <w:noWrap/>
            <w:hideMark/>
          </w:tcPr>
          <w:p w14:paraId="367F4D03"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65.9</w:t>
            </w:r>
          </w:p>
        </w:tc>
      </w:tr>
      <w:tr w:rsidR="00A71B43" w:rsidRPr="00A71B43" w14:paraId="10DD3023" w14:textId="77777777" w:rsidTr="00307E71">
        <w:trPr>
          <w:trHeight w:val="288"/>
          <w:jc w:val="center"/>
        </w:trPr>
        <w:tc>
          <w:tcPr>
            <w:tcW w:w="918" w:type="dxa"/>
            <w:noWrap/>
            <w:hideMark/>
          </w:tcPr>
          <w:p w14:paraId="1D9015DF"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3BA3DF2F"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094" w:type="dxa"/>
            <w:noWrap/>
            <w:hideMark/>
          </w:tcPr>
          <w:p w14:paraId="18B5D961"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136126C6"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-0.3%</w:t>
            </w:r>
          </w:p>
        </w:tc>
        <w:tc>
          <w:tcPr>
            <w:tcW w:w="1296" w:type="dxa"/>
            <w:noWrap/>
            <w:hideMark/>
          </w:tcPr>
          <w:p w14:paraId="111926D1"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-4.2%</w:t>
            </w:r>
          </w:p>
        </w:tc>
        <w:tc>
          <w:tcPr>
            <w:tcW w:w="1080" w:type="dxa"/>
            <w:noWrap/>
            <w:hideMark/>
          </w:tcPr>
          <w:p w14:paraId="0CF2CBD6"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296" w:type="dxa"/>
            <w:noWrap/>
            <w:hideMark/>
          </w:tcPr>
          <w:p w14:paraId="59829527"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-3.9%</w:t>
            </w:r>
          </w:p>
        </w:tc>
        <w:tc>
          <w:tcPr>
            <w:tcW w:w="1296" w:type="dxa"/>
            <w:noWrap/>
            <w:hideMark/>
          </w:tcPr>
          <w:p w14:paraId="01A0CCCB"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6.8%</w:t>
            </w:r>
          </w:p>
        </w:tc>
      </w:tr>
      <w:tr w:rsidR="00A71B43" w:rsidRPr="00A71B43" w14:paraId="1788324D" w14:textId="77777777" w:rsidTr="00307E71">
        <w:trPr>
          <w:trHeight w:val="288"/>
          <w:jc w:val="center"/>
        </w:trPr>
        <w:tc>
          <w:tcPr>
            <w:tcW w:w="918" w:type="dxa"/>
            <w:noWrap/>
            <w:hideMark/>
          </w:tcPr>
          <w:p w14:paraId="108C5E86"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7412F54F"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Wayne</w:t>
            </w:r>
          </w:p>
        </w:tc>
        <w:tc>
          <w:tcPr>
            <w:tcW w:w="1094" w:type="dxa"/>
            <w:noWrap/>
            <w:hideMark/>
          </w:tcPr>
          <w:p w14:paraId="1659C9DB"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45.4</w:t>
            </w:r>
          </w:p>
        </w:tc>
        <w:tc>
          <w:tcPr>
            <w:tcW w:w="1296" w:type="dxa"/>
            <w:noWrap/>
            <w:hideMark/>
          </w:tcPr>
          <w:p w14:paraId="0DA192E1"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46.0</w:t>
            </w:r>
          </w:p>
        </w:tc>
        <w:tc>
          <w:tcPr>
            <w:tcW w:w="1296" w:type="dxa"/>
            <w:noWrap/>
            <w:hideMark/>
          </w:tcPr>
          <w:p w14:paraId="0A8C7DAF"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43.5</w:t>
            </w:r>
          </w:p>
        </w:tc>
        <w:tc>
          <w:tcPr>
            <w:tcW w:w="1080" w:type="dxa"/>
            <w:noWrap/>
            <w:hideMark/>
          </w:tcPr>
          <w:p w14:paraId="4ABE620A"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57.5</w:t>
            </w:r>
          </w:p>
        </w:tc>
        <w:tc>
          <w:tcPr>
            <w:tcW w:w="1296" w:type="dxa"/>
            <w:noWrap/>
            <w:hideMark/>
          </w:tcPr>
          <w:p w14:paraId="04C3EDB5"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53.8</w:t>
            </w:r>
          </w:p>
        </w:tc>
        <w:tc>
          <w:tcPr>
            <w:tcW w:w="1296" w:type="dxa"/>
            <w:noWrap/>
            <w:hideMark/>
          </w:tcPr>
          <w:p w14:paraId="6B82E496"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53.5</w:t>
            </w:r>
          </w:p>
        </w:tc>
      </w:tr>
      <w:tr w:rsidR="00A71B43" w:rsidRPr="00A71B43" w14:paraId="0D24B96A" w14:textId="77777777" w:rsidTr="00307E71">
        <w:trPr>
          <w:trHeight w:val="288"/>
          <w:jc w:val="center"/>
        </w:trPr>
        <w:tc>
          <w:tcPr>
            <w:tcW w:w="918" w:type="dxa"/>
            <w:noWrap/>
            <w:hideMark/>
          </w:tcPr>
          <w:p w14:paraId="5EFE6559"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6082FC12"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094" w:type="dxa"/>
            <w:noWrap/>
            <w:hideMark/>
          </w:tcPr>
          <w:p w14:paraId="1C0D183B"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3D67532B"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1.2%</w:t>
            </w:r>
          </w:p>
        </w:tc>
        <w:tc>
          <w:tcPr>
            <w:tcW w:w="1296" w:type="dxa"/>
            <w:noWrap/>
            <w:hideMark/>
          </w:tcPr>
          <w:p w14:paraId="3FEE7A41"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-4.2%</w:t>
            </w:r>
          </w:p>
        </w:tc>
        <w:tc>
          <w:tcPr>
            <w:tcW w:w="1080" w:type="dxa"/>
            <w:noWrap/>
            <w:hideMark/>
          </w:tcPr>
          <w:p w14:paraId="3AD4DD17"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296" w:type="dxa"/>
            <w:noWrap/>
            <w:hideMark/>
          </w:tcPr>
          <w:p w14:paraId="13328E27"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-6.4%</w:t>
            </w:r>
          </w:p>
        </w:tc>
        <w:tc>
          <w:tcPr>
            <w:tcW w:w="1296" w:type="dxa"/>
            <w:noWrap/>
            <w:hideMark/>
          </w:tcPr>
          <w:p w14:paraId="15843CFF"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-6.9%</w:t>
            </w:r>
          </w:p>
        </w:tc>
      </w:tr>
      <w:tr w:rsidR="00A71B43" w:rsidRPr="00A71B43" w14:paraId="6CF29DC0" w14:textId="77777777" w:rsidTr="00307E71">
        <w:trPr>
          <w:trHeight w:val="288"/>
          <w:jc w:val="center"/>
        </w:trPr>
        <w:tc>
          <w:tcPr>
            <w:tcW w:w="918" w:type="dxa"/>
            <w:noWrap/>
            <w:hideMark/>
          </w:tcPr>
          <w:p w14:paraId="54E9C284"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26D825D6"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Philadelphia</w:t>
            </w:r>
          </w:p>
        </w:tc>
        <w:tc>
          <w:tcPr>
            <w:tcW w:w="1094" w:type="dxa"/>
            <w:noWrap/>
            <w:hideMark/>
          </w:tcPr>
          <w:p w14:paraId="4D303B16"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52.6</w:t>
            </w:r>
          </w:p>
        </w:tc>
        <w:tc>
          <w:tcPr>
            <w:tcW w:w="1296" w:type="dxa"/>
            <w:noWrap/>
            <w:hideMark/>
          </w:tcPr>
          <w:p w14:paraId="4E57AB9C"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56.8</w:t>
            </w:r>
          </w:p>
        </w:tc>
        <w:tc>
          <w:tcPr>
            <w:tcW w:w="1296" w:type="dxa"/>
            <w:noWrap/>
            <w:hideMark/>
          </w:tcPr>
          <w:p w14:paraId="145F59BD"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50.5</w:t>
            </w:r>
          </w:p>
        </w:tc>
        <w:tc>
          <w:tcPr>
            <w:tcW w:w="1080" w:type="dxa"/>
            <w:noWrap/>
            <w:hideMark/>
          </w:tcPr>
          <w:p w14:paraId="290267E0"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64.5</w:t>
            </w:r>
          </w:p>
        </w:tc>
        <w:tc>
          <w:tcPr>
            <w:tcW w:w="1296" w:type="dxa"/>
            <w:noWrap/>
            <w:hideMark/>
          </w:tcPr>
          <w:p w14:paraId="5C57C966"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63.9</w:t>
            </w:r>
          </w:p>
        </w:tc>
        <w:tc>
          <w:tcPr>
            <w:tcW w:w="1296" w:type="dxa"/>
            <w:noWrap/>
            <w:hideMark/>
          </w:tcPr>
          <w:p w14:paraId="2ED643C5"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61.5</w:t>
            </w:r>
          </w:p>
        </w:tc>
      </w:tr>
      <w:tr w:rsidR="00A71B43" w:rsidRPr="00A71B43" w14:paraId="7EFD156E" w14:textId="77777777" w:rsidTr="00307E71">
        <w:trPr>
          <w:trHeight w:val="288"/>
          <w:jc w:val="center"/>
        </w:trPr>
        <w:tc>
          <w:tcPr>
            <w:tcW w:w="918" w:type="dxa"/>
            <w:noWrap/>
            <w:hideMark/>
          </w:tcPr>
          <w:p w14:paraId="329AD001"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782A7693"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094" w:type="dxa"/>
            <w:noWrap/>
            <w:hideMark/>
          </w:tcPr>
          <w:p w14:paraId="1013D8CC"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6470B318"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8.0%</w:t>
            </w:r>
          </w:p>
        </w:tc>
        <w:tc>
          <w:tcPr>
            <w:tcW w:w="1296" w:type="dxa"/>
            <w:noWrap/>
            <w:hideMark/>
          </w:tcPr>
          <w:p w14:paraId="52938745"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-4.1%</w:t>
            </w:r>
          </w:p>
        </w:tc>
        <w:tc>
          <w:tcPr>
            <w:tcW w:w="1080" w:type="dxa"/>
            <w:noWrap/>
            <w:hideMark/>
          </w:tcPr>
          <w:p w14:paraId="00B93CF5"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296" w:type="dxa"/>
            <w:noWrap/>
            <w:hideMark/>
          </w:tcPr>
          <w:p w14:paraId="5D644324"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-0.9%</w:t>
            </w:r>
          </w:p>
        </w:tc>
        <w:tc>
          <w:tcPr>
            <w:tcW w:w="1296" w:type="dxa"/>
            <w:noWrap/>
            <w:hideMark/>
          </w:tcPr>
          <w:p w14:paraId="6A70A880"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-4.6%</w:t>
            </w:r>
          </w:p>
        </w:tc>
      </w:tr>
      <w:tr w:rsidR="00A71B43" w:rsidRPr="00A71B43" w14:paraId="688278B2" w14:textId="77777777" w:rsidTr="00307E71">
        <w:trPr>
          <w:trHeight w:val="288"/>
          <w:jc w:val="center"/>
        </w:trPr>
        <w:tc>
          <w:tcPr>
            <w:tcW w:w="918" w:type="dxa"/>
            <w:noWrap/>
            <w:hideMark/>
          </w:tcPr>
          <w:p w14:paraId="4E2C227C"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0E33BCE7"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Allegheny</w:t>
            </w:r>
          </w:p>
        </w:tc>
        <w:tc>
          <w:tcPr>
            <w:tcW w:w="1094" w:type="dxa"/>
            <w:noWrap/>
            <w:hideMark/>
          </w:tcPr>
          <w:p w14:paraId="71E292D3"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50.5</w:t>
            </w:r>
          </w:p>
        </w:tc>
        <w:tc>
          <w:tcPr>
            <w:tcW w:w="1296" w:type="dxa"/>
            <w:noWrap/>
            <w:hideMark/>
          </w:tcPr>
          <w:p w14:paraId="1C27AF9A"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51.6</w:t>
            </w:r>
          </w:p>
        </w:tc>
        <w:tc>
          <w:tcPr>
            <w:tcW w:w="1296" w:type="dxa"/>
            <w:noWrap/>
            <w:hideMark/>
          </w:tcPr>
          <w:p w14:paraId="39885FAB"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48.2</w:t>
            </w:r>
          </w:p>
        </w:tc>
        <w:tc>
          <w:tcPr>
            <w:tcW w:w="1080" w:type="dxa"/>
            <w:noWrap/>
            <w:hideMark/>
          </w:tcPr>
          <w:p w14:paraId="3FCAE9DB"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63.9</w:t>
            </w:r>
          </w:p>
        </w:tc>
        <w:tc>
          <w:tcPr>
            <w:tcW w:w="1296" w:type="dxa"/>
            <w:noWrap/>
            <w:hideMark/>
          </w:tcPr>
          <w:p w14:paraId="667A3C04"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63.7</w:t>
            </w:r>
          </w:p>
        </w:tc>
        <w:tc>
          <w:tcPr>
            <w:tcW w:w="1296" w:type="dxa"/>
            <w:noWrap/>
            <w:hideMark/>
          </w:tcPr>
          <w:p w14:paraId="7A5D4DE6"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58.3</w:t>
            </w:r>
          </w:p>
        </w:tc>
      </w:tr>
      <w:tr w:rsidR="00A71B43" w:rsidRPr="00A71B43" w14:paraId="35F82398" w14:textId="77777777" w:rsidTr="00307E71">
        <w:trPr>
          <w:trHeight w:val="288"/>
          <w:jc w:val="center"/>
        </w:trPr>
        <w:tc>
          <w:tcPr>
            <w:tcW w:w="918" w:type="dxa"/>
            <w:noWrap/>
            <w:hideMark/>
          </w:tcPr>
          <w:p w14:paraId="705D4683"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4567077A"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094" w:type="dxa"/>
            <w:noWrap/>
            <w:hideMark/>
          </w:tcPr>
          <w:p w14:paraId="1C969EC7"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5955E865"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2.2%</w:t>
            </w:r>
          </w:p>
        </w:tc>
        <w:tc>
          <w:tcPr>
            <w:tcW w:w="1296" w:type="dxa"/>
            <w:noWrap/>
            <w:hideMark/>
          </w:tcPr>
          <w:p w14:paraId="4FC15C0F"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-4.7%</w:t>
            </w:r>
          </w:p>
        </w:tc>
        <w:tc>
          <w:tcPr>
            <w:tcW w:w="1080" w:type="dxa"/>
            <w:noWrap/>
            <w:hideMark/>
          </w:tcPr>
          <w:p w14:paraId="47F57E78"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296" w:type="dxa"/>
            <w:noWrap/>
            <w:hideMark/>
          </w:tcPr>
          <w:p w14:paraId="3001A553"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-0.3%</w:t>
            </w:r>
          </w:p>
        </w:tc>
        <w:tc>
          <w:tcPr>
            <w:tcW w:w="1296" w:type="dxa"/>
            <w:noWrap/>
            <w:hideMark/>
          </w:tcPr>
          <w:p w14:paraId="4A3031ED"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-8.7%</w:t>
            </w:r>
          </w:p>
        </w:tc>
      </w:tr>
      <w:tr w:rsidR="00A71B43" w:rsidRPr="00A71B43" w14:paraId="230874FB" w14:textId="77777777" w:rsidTr="00307E71">
        <w:trPr>
          <w:trHeight w:val="288"/>
          <w:jc w:val="center"/>
        </w:trPr>
        <w:tc>
          <w:tcPr>
            <w:tcW w:w="918" w:type="dxa"/>
            <w:noWrap/>
            <w:hideMark/>
          </w:tcPr>
          <w:p w14:paraId="0B7A5789"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6F7CEA06"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Fulton</w:t>
            </w:r>
          </w:p>
        </w:tc>
        <w:tc>
          <w:tcPr>
            <w:tcW w:w="1094" w:type="dxa"/>
            <w:noWrap/>
            <w:hideMark/>
          </w:tcPr>
          <w:p w14:paraId="262ADE6B"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62.6</w:t>
            </w:r>
          </w:p>
        </w:tc>
        <w:tc>
          <w:tcPr>
            <w:tcW w:w="1296" w:type="dxa"/>
            <w:noWrap/>
            <w:hideMark/>
          </w:tcPr>
          <w:p w14:paraId="55A37A9F"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62.7</w:t>
            </w:r>
          </w:p>
        </w:tc>
        <w:tc>
          <w:tcPr>
            <w:tcW w:w="1296" w:type="dxa"/>
            <w:noWrap/>
            <w:hideMark/>
          </w:tcPr>
          <w:p w14:paraId="7BA41819"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62.8</w:t>
            </w:r>
          </w:p>
        </w:tc>
        <w:tc>
          <w:tcPr>
            <w:tcW w:w="1080" w:type="dxa"/>
            <w:noWrap/>
            <w:hideMark/>
          </w:tcPr>
          <w:p w14:paraId="613D7E53"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69.9</w:t>
            </w:r>
          </w:p>
        </w:tc>
        <w:tc>
          <w:tcPr>
            <w:tcW w:w="1296" w:type="dxa"/>
            <w:noWrap/>
            <w:hideMark/>
          </w:tcPr>
          <w:p w14:paraId="0F24311D"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72.5</w:t>
            </w:r>
          </w:p>
        </w:tc>
        <w:tc>
          <w:tcPr>
            <w:tcW w:w="1296" w:type="dxa"/>
            <w:noWrap/>
            <w:hideMark/>
          </w:tcPr>
          <w:p w14:paraId="7A7CDBC8"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65.7</w:t>
            </w:r>
          </w:p>
        </w:tc>
      </w:tr>
      <w:tr w:rsidR="00A71B43" w:rsidRPr="00A71B43" w14:paraId="5D66E917" w14:textId="77777777" w:rsidTr="00307E71">
        <w:trPr>
          <w:trHeight w:val="288"/>
          <w:jc w:val="center"/>
        </w:trPr>
        <w:tc>
          <w:tcPr>
            <w:tcW w:w="918" w:type="dxa"/>
            <w:noWrap/>
            <w:hideMark/>
          </w:tcPr>
          <w:p w14:paraId="167C7543"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3FAB4808"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094" w:type="dxa"/>
            <w:noWrap/>
            <w:hideMark/>
          </w:tcPr>
          <w:p w14:paraId="28F739B1"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2F6D0C86"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0.1%</w:t>
            </w:r>
          </w:p>
        </w:tc>
        <w:tc>
          <w:tcPr>
            <w:tcW w:w="1296" w:type="dxa"/>
            <w:noWrap/>
            <w:hideMark/>
          </w:tcPr>
          <w:p w14:paraId="058646A0"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0.2%</w:t>
            </w:r>
          </w:p>
        </w:tc>
        <w:tc>
          <w:tcPr>
            <w:tcW w:w="1080" w:type="dxa"/>
            <w:noWrap/>
            <w:hideMark/>
          </w:tcPr>
          <w:p w14:paraId="0B5028B7"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296" w:type="dxa"/>
            <w:noWrap/>
            <w:hideMark/>
          </w:tcPr>
          <w:p w14:paraId="1D36BDFD"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3.7%</w:t>
            </w:r>
          </w:p>
        </w:tc>
        <w:tc>
          <w:tcPr>
            <w:tcW w:w="1296" w:type="dxa"/>
            <w:noWrap/>
            <w:hideMark/>
          </w:tcPr>
          <w:p w14:paraId="58234DA7"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-6.0%</w:t>
            </w:r>
          </w:p>
        </w:tc>
      </w:tr>
      <w:tr w:rsidR="00A71B43" w:rsidRPr="00A71B43" w14:paraId="6927DC09" w14:textId="77777777" w:rsidTr="00307E71">
        <w:trPr>
          <w:trHeight w:val="288"/>
          <w:jc w:val="center"/>
        </w:trPr>
        <w:tc>
          <w:tcPr>
            <w:tcW w:w="918" w:type="dxa"/>
            <w:noWrap/>
            <w:hideMark/>
          </w:tcPr>
          <w:p w14:paraId="500906FF"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055E5735"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San Francisco</w:t>
            </w:r>
          </w:p>
        </w:tc>
        <w:tc>
          <w:tcPr>
            <w:tcW w:w="1094" w:type="dxa"/>
            <w:noWrap/>
            <w:hideMark/>
          </w:tcPr>
          <w:p w14:paraId="0F443551"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57.7</w:t>
            </w:r>
          </w:p>
        </w:tc>
        <w:tc>
          <w:tcPr>
            <w:tcW w:w="1296" w:type="dxa"/>
            <w:noWrap/>
            <w:hideMark/>
          </w:tcPr>
          <w:p w14:paraId="46BE2C95"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56.8</w:t>
            </w:r>
          </w:p>
        </w:tc>
        <w:tc>
          <w:tcPr>
            <w:tcW w:w="1296" w:type="dxa"/>
            <w:noWrap/>
            <w:hideMark/>
          </w:tcPr>
          <w:p w14:paraId="08C126E6"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55.5</w:t>
            </w:r>
          </w:p>
        </w:tc>
        <w:tc>
          <w:tcPr>
            <w:tcW w:w="1080" w:type="dxa"/>
            <w:noWrap/>
            <w:hideMark/>
          </w:tcPr>
          <w:p w14:paraId="74FE0611"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58.5</w:t>
            </w:r>
          </w:p>
        </w:tc>
        <w:tc>
          <w:tcPr>
            <w:tcW w:w="1296" w:type="dxa"/>
            <w:noWrap/>
            <w:hideMark/>
          </w:tcPr>
          <w:p w14:paraId="503BA313"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57.4</w:t>
            </w:r>
          </w:p>
        </w:tc>
        <w:tc>
          <w:tcPr>
            <w:tcW w:w="1296" w:type="dxa"/>
            <w:noWrap/>
            <w:hideMark/>
          </w:tcPr>
          <w:p w14:paraId="1AEBF522"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61.1</w:t>
            </w:r>
          </w:p>
        </w:tc>
      </w:tr>
      <w:tr w:rsidR="00A71B43" w:rsidRPr="00A71B43" w14:paraId="37925CB3" w14:textId="77777777" w:rsidTr="00307E71">
        <w:trPr>
          <w:trHeight w:val="288"/>
          <w:jc w:val="center"/>
        </w:trPr>
        <w:tc>
          <w:tcPr>
            <w:tcW w:w="918" w:type="dxa"/>
            <w:noWrap/>
            <w:hideMark/>
          </w:tcPr>
          <w:p w14:paraId="3931386F"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304EDB22"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094" w:type="dxa"/>
            <w:noWrap/>
            <w:hideMark/>
          </w:tcPr>
          <w:p w14:paraId="5C3974E7"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23469BAF"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-1.6%</w:t>
            </w:r>
          </w:p>
        </w:tc>
        <w:tc>
          <w:tcPr>
            <w:tcW w:w="1296" w:type="dxa"/>
            <w:noWrap/>
            <w:hideMark/>
          </w:tcPr>
          <w:p w14:paraId="66CF5347"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-3.9%</w:t>
            </w:r>
          </w:p>
        </w:tc>
        <w:tc>
          <w:tcPr>
            <w:tcW w:w="1080" w:type="dxa"/>
            <w:noWrap/>
            <w:hideMark/>
          </w:tcPr>
          <w:p w14:paraId="3ABAA84E"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296" w:type="dxa"/>
            <w:noWrap/>
            <w:hideMark/>
          </w:tcPr>
          <w:p w14:paraId="25D78630"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-2.0%</w:t>
            </w:r>
          </w:p>
        </w:tc>
        <w:tc>
          <w:tcPr>
            <w:tcW w:w="1296" w:type="dxa"/>
            <w:noWrap/>
            <w:hideMark/>
          </w:tcPr>
          <w:p w14:paraId="5843AEB6"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4.4%</w:t>
            </w:r>
          </w:p>
        </w:tc>
      </w:tr>
      <w:tr w:rsidR="00A71B43" w:rsidRPr="00A71B43" w14:paraId="0528A818" w14:textId="77777777" w:rsidTr="00307E71">
        <w:trPr>
          <w:trHeight w:val="288"/>
          <w:jc w:val="center"/>
        </w:trPr>
        <w:tc>
          <w:tcPr>
            <w:tcW w:w="918" w:type="dxa"/>
            <w:noWrap/>
            <w:hideMark/>
          </w:tcPr>
          <w:p w14:paraId="04FB1E0A"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30BC2566"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Denver</w:t>
            </w:r>
          </w:p>
        </w:tc>
        <w:tc>
          <w:tcPr>
            <w:tcW w:w="1094" w:type="dxa"/>
            <w:noWrap/>
            <w:hideMark/>
          </w:tcPr>
          <w:p w14:paraId="3CF383A3"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46.9</w:t>
            </w:r>
          </w:p>
        </w:tc>
        <w:tc>
          <w:tcPr>
            <w:tcW w:w="1296" w:type="dxa"/>
            <w:noWrap/>
            <w:hideMark/>
          </w:tcPr>
          <w:p w14:paraId="650DC5ED"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46.7</w:t>
            </w:r>
          </w:p>
        </w:tc>
        <w:tc>
          <w:tcPr>
            <w:tcW w:w="1296" w:type="dxa"/>
            <w:noWrap/>
            <w:hideMark/>
          </w:tcPr>
          <w:p w14:paraId="5C6EFA66"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45.8</w:t>
            </w:r>
          </w:p>
        </w:tc>
        <w:tc>
          <w:tcPr>
            <w:tcW w:w="1080" w:type="dxa"/>
            <w:noWrap/>
            <w:hideMark/>
          </w:tcPr>
          <w:p w14:paraId="28890B13"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57.7</w:t>
            </w:r>
          </w:p>
        </w:tc>
        <w:tc>
          <w:tcPr>
            <w:tcW w:w="1296" w:type="dxa"/>
            <w:noWrap/>
            <w:hideMark/>
          </w:tcPr>
          <w:p w14:paraId="2C7AA096"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53.7</w:t>
            </w:r>
          </w:p>
        </w:tc>
        <w:tc>
          <w:tcPr>
            <w:tcW w:w="1296" w:type="dxa"/>
            <w:noWrap/>
            <w:hideMark/>
          </w:tcPr>
          <w:p w14:paraId="776F554F"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63.6</w:t>
            </w:r>
          </w:p>
        </w:tc>
      </w:tr>
      <w:tr w:rsidR="00A71B43" w:rsidRPr="00A71B43" w14:paraId="1537A01B" w14:textId="77777777" w:rsidTr="00307E71">
        <w:trPr>
          <w:trHeight w:val="288"/>
          <w:jc w:val="center"/>
        </w:trPr>
        <w:tc>
          <w:tcPr>
            <w:tcW w:w="918" w:type="dxa"/>
            <w:noWrap/>
            <w:hideMark/>
          </w:tcPr>
          <w:p w14:paraId="03C565E2"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46E23551"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094" w:type="dxa"/>
            <w:noWrap/>
            <w:hideMark/>
          </w:tcPr>
          <w:p w14:paraId="6F243053"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5A5EE06E"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-0.4%</w:t>
            </w:r>
          </w:p>
        </w:tc>
        <w:tc>
          <w:tcPr>
            <w:tcW w:w="1296" w:type="dxa"/>
            <w:noWrap/>
            <w:hideMark/>
          </w:tcPr>
          <w:p w14:paraId="04D4B49B"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-2.5%</w:t>
            </w:r>
          </w:p>
        </w:tc>
        <w:tc>
          <w:tcPr>
            <w:tcW w:w="1080" w:type="dxa"/>
            <w:noWrap/>
            <w:hideMark/>
          </w:tcPr>
          <w:p w14:paraId="6F214D36"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296" w:type="dxa"/>
            <w:noWrap/>
            <w:hideMark/>
          </w:tcPr>
          <w:p w14:paraId="6B9C0594"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-7.0%</w:t>
            </w:r>
          </w:p>
        </w:tc>
        <w:tc>
          <w:tcPr>
            <w:tcW w:w="1296" w:type="dxa"/>
            <w:noWrap/>
            <w:hideMark/>
          </w:tcPr>
          <w:p w14:paraId="5B8EED6F"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10.2%</w:t>
            </w:r>
          </w:p>
        </w:tc>
      </w:tr>
      <w:tr w:rsidR="00A71B43" w:rsidRPr="00A71B43" w14:paraId="271C8EF7" w14:textId="77777777" w:rsidTr="00307E71">
        <w:trPr>
          <w:trHeight w:val="288"/>
          <w:jc w:val="center"/>
        </w:trPr>
        <w:tc>
          <w:tcPr>
            <w:tcW w:w="918" w:type="dxa"/>
            <w:noWrap/>
            <w:hideMark/>
          </w:tcPr>
          <w:p w14:paraId="1205EB0D"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081710E4"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Washington DC</w:t>
            </w:r>
          </w:p>
        </w:tc>
        <w:tc>
          <w:tcPr>
            <w:tcW w:w="1094" w:type="dxa"/>
            <w:noWrap/>
            <w:hideMark/>
          </w:tcPr>
          <w:p w14:paraId="77EFB305"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60.9</w:t>
            </w:r>
          </w:p>
        </w:tc>
        <w:tc>
          <w:tcPr>
            <w:tcW w:w="1296" w:type="dxa"/>
            <w:noWrap/>
            <w:hideMark/>
          </w:tcPr>
          <w:p w14:paraId="41B3CFDC"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63.0</w:t>
            </w:r>
          </w:p>
        </w:tc>
        <w:tc>
          <w:tcPr>
            <w:tcW w:w="1296" w:type="dxa"/>
            <w:noWrap/>
            <w:hideMark/>
          </w:tcPr>
          <w:p w14:paraId="2A3A0D4E"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56.5</w:t>
            </w:r>
          </w:p>
        </w:tc>
        <w:tc>
          <w:tcPr>
            <w:tcW w:w="1080" w:type="dxa"/>
            <w:noWrap/>
            <w:hideMark/>
          </w:tcPr>
          <w:p w14:paraId="101D2FC6"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72.2</w:t>
            </w:r>
          </w:p>
        </w:tc>
        <w:tc>
          <w:tcPr>
            <w:tcW w:w="1296" w:type="dxa"/>
            <w:noWrap/>
            <w:hideMark/>
          </w:tcPr>
          <w:p w14:paraId="4ABE6884"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73.8</w:t>
            </w:r>
          </w:p>
        </w:tc>
        <w:tc>
          <w:tcPr>
            <w:tcW w:w="1296" w:type="dxa"/>
            <w:noWrap/>
            <w:hideMark/>
          </w:tcPr>
          <w:p w14:paraId="05BC6287"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72.0</w:t>
            </w:r>
          </w:p>
        </w:tc>
      </w:tr>
      <w:tr w:rsidR="00A71B43" w:rsidRPr="00A71B43" w14:paraId="226F663F" w14:textId="77777777" w:rsidTr="00307E71">
        <w:trPr>
          <w:trHeight w:val="288"/>
          <w:jc w:val="center"/>
        </w:trPr>
        <w:tc>
          <w:tcPr>
            <w:tcW w:w="918" w:type="dxa"/>
            <w:noWrap/>
            <w:hideMark/>
          </w:tcPr>
          <w:p w14:paraId="0DA55CDF"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1BE880E6"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094" w:type="dxa"/>
            <w:noWrap/>
            <w:hideMark/>
          </w:tcPr>
          <w:p w14:paraId="41A5BFA3"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0EB5A004"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3.4%</w:t>
            </w:r>
          </w:p>
        </w:tc>
        <w:tc>
          <w:tcPr>
            <w:tcW w:w="1296" w:type="dxa"/>
            <w:noWrap/>
            <w:hideMark/>
          </w:tcPr>
          <w:p w14:paraId="68C87E16"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-7.2%</w:t>
            </w:r>
          </w:p>
        </w:tc>
        <w:tc>
          <w:tcPr>
            <w:tcW w:w="1080" w:type="dxa"/>
            <w:noWrap/>
            <w:hideMark/>
          </w:tcPr>
          <w:p w14:paraId="6E99FA84"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296" w:type="dxa"/>
            <w:noWrap/>
            <w:hideMark/>
          </w:tcPr>
          <w:p w14:paraId="242C82B4"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2.2%</w:t>
            </w:r>
          </w:p>
        </w:tc>
        <w:tc>
          <w:tcPr>
            <w:tcW w:w="1296" w:type="dxa"/>
            <w:noWrap/>
            <w:hideMark/>
          </w:tcPr>
          <w:p w14:paraId="5A9F0AD5"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-0.3%</w:t>
            </w:r>
          </w:p>
        </w:tc>
      </w:tr>
      <w:tr w:rsidR="00A71B43" w:rsidRPr="00A71B43" w14:paraId="2657E90B" w14:textId="77777777" w:rsidTr="00307E71">
        <w:trPr>
          <w:trHeight w:val="288"/>
          <w:jc w:val="center"/>
        </w:trPr>
        <w:tc>
          <w:tcPr>
            <w:tcW w:w="918" w:type="dxa"/>
            <w:noWrap/>
            <w:hideMark/>
          </w:tcPr>
          <w:p w14:paraId="26B242B3"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1FB58F44" w14:textId="77777777" w:rsidR="00A71B43" w:rsidRPr="00A71B43" w:rsidRDefault="00A71B43" w:rsidP="00A71B43">
            <w:pPr>
              <w:jc w:val="center"/>
              <w:rPr>
                <w:rFonts w:ascii="Calibri" w:eastAsia="Times New Roman" w:hAnsi="Calibri" w:cs="Calibri"/>
                <w:b/>
                <w:bCs/>
                <w:color w:val="000000"/>
                <w:sz w:val="18"/>
                <w:szCs w:val="18"/>
                <w:lang w:eastAsia="zh-CN"/>
              </w:rPr>
            </w:pPr>
            <w:r w:rsidRPr="00A71B43">
              <w:rPr>
                <w:rFonts w:ascii="Calibri" w:eastAsia="Times New Roman" w:hAnsi="Calibri" w:cs="Calibri"/>
                <w:b/>
                <w:bCs/>
                <w:color w:val="000000"/>
                <w:sz w:val="18"/>
                <w:szCs w:val="18"/>
                <w:lang w:eastAsia="zh-CN"/>
              </w:rPr>
              <w:t>Mean</w:t>
            </w:r>
          </w:p>
        </w:tc>
        <w:tc>
          <w:tcPr>
            <w:tcW w:w="1094" w:type="dxa"/>
            <w:noWrap/>
            <w:hideMark/>
          </w:tcPr>
          <w:p w14:paraId="1345ED10"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55.7</w:t>
            </w:r>
          </w:p>
        </w:tc>
        <w:tc>
          <w:tcPr>
            <w:tcW w:w="1296" w:type="dxa"/>
            <w:noWrap/>
            <w:hideMark/>
          </w:tcPr>
          <w:p w14:paraId="7CA42B9E"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56.2</w:t>
            </w:r>
          </w:p>
        </w:tc>
        <w:tc>
          <w:tcPr>
            <w:tcW w:w="1296" w:type="dxa"/>
            <w:noWrap/>
            <w:hideMark/>
          </w:tcPr>
          <w:p w14:paraId="412A3E11"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54.4</w:t>
            </w:r>
          </w:p>
        </w:tc>
        <w:tc>
          <w:tcPr>
            <w:tcW w:w="1080" w:type="dxa"/>
            <w:noWrap/>
            <w:hideMark/>
          </w:tcPr>
          <w:p w14:paraId="0C9BDAC9"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64.7</w:t>
            </w:r>
          </w:p>
        </w:tc>
        <w:tc>
          <w:tcPr>
            <w:tcW w:w="1296" w:type="dxa"/>
            <w:noWrap/>
            <w:hideMark/>
          </w:tcPr>
          <w:p w14:paraId="522504DE"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63.8</w:t>
            </w:r>
          </w:p>
        </w:tc>
        <w:tc>
          <w:tcPr>
            <w:tcW w:w="1296" w:type="dxa"/>
            <w:noWrap/>
            <w:hideMark/>
          </w:tcPr>
          <w:p w14:paraId="7138AD29"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64.6</w:t>
            </w:r>
          </w:p>
        </w:tc>
      </w:tr>
      <w:tr w:rsidR="00A71B43" w:rsidRPr="00A71B43" w14:paraId="51A3DBCB" w14:textId="77777777" w:rsidTr="00307E71">
        <w:trPr>
          <w:trHeight w:val="288"/>
          <w:jc w:val="center"/>
        </w:trPr>
        <w:tc>
          <w:tcPr>
            <w:tcW w:w="918" w:type="dxa"/>
            <w:noWrap/>
            <w:hideMark/>
          </w:tcPr>
          <w:p w14:paraId="15941B3F"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6DE607F7"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094" w:type="dxa"/>
            <w:noWrap/>
            <w:hideMark/>
          </w:tcPr>
          <w:p w14:paraId="2CCC84E5"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3D1309E7"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0.9%</w:t>
            </w:r>
          </w:p>
        </w:tc>
        <w:tc>
          <w:tcPr>
            <w:tcW w:w="1296" w:type="dxa"/>
            <w:noWrap/>
            <w:hideMark/>
          </w:tcPr>
          <w:p w14:paraId="1E6FAC0D"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-2.2%</w:t>
            </w:r>
          </w:p>
        </w:tc>
        <w:tc>
          <w:tcPr>
            <w:tcW w:w="1080" w:type="dxa"/>
            <w:noWrap/>
            <w:hideMark/>
          </w:tcPr>
          <w:p w14:paraId="3D282CFD"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296" w:type="dxa"/>
            <w:noWrap/>
            <w:hideMark/>
          </w:tcPr>
          <w:p w14:paraId="4952BD93"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-1.4%</w:t>
            </w:r>
          </w:p>
        </w:tc>
        <w:tc>
          <w:tcPr>
            <w:tcW w:w="1296" w:type="dxa"/>
            <w:noWrap/>
            <w:hideMark/>
          </w:tcPr>
          <w:p w14:paraId="063F9E2D"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-0.2%</w:t>
            </w:r>
          </w:p>
        </w:tc>
      </w:tr>
      <w:tr w:rsidR="00A71B43" w:rsidRPr="00A71B43" w14:paraId="5F1653E6" w14:textId="77777777" w:rsidTr="00307E71">
        <w:trPr>
          <w:trHeight w:val="288"/>
          <w:jc w:val="center"/>
        </w:trPr>
        <w:tc>
          <w:tcPr>
            <w:tcW w:w="918" w:type="dxa"/>
            <w:noWrap/>
            <w:hideMark/>
          </w:tcPr>
          <w:p w14:paraId="1633E479"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5FD0B4BF"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094" w:type="dxa"/>
            <w:noWrap/>
            <w:hideMark/>
          </w:tcPr>
          <w:p w14:paraId="64B2E577"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3E19FD84"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061F9164"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080" w:type="dxa"/>
            <w:noWrap/>
            <w:hideMark/>
          </w:tcPr>
          <w:p w14:paraId="0419540B"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5AB9CBA3"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24C61B69" w14:textId="77777777" w:rsidR="00A71B43" w:rsidRPr="00A71B43" w:rsidRDefault="00A71B43" w:rsidP="00A71B43">
            <w:pPr>
              <w:jc w:val="center"/>
              <w:rPr>
                <w:rFonts w:ascii="Times New Roman" w:eastAsia="Times New Roman" w:hAnsi="Times New Roman" w:cs="Times New Roman"/>
                <w:sz w:val="18"/>
                <w:szCs w:val="18"/>
                <w:lang w:eastAsia="zh-CN"/>
              </w:rPr>
            </w:pPr>
          </w:p>
        </w:tc>
      </w:tr>
      <w:tr w:rsidR="00A71B43" w:rsidRPr="00A71B43" w14:paraId="2329E77C" w14:textId="77777777" w:rsidTr="00307E71">
        <w:trPr>
          <w:trHeight w:val="288"/>
          <w:jc w:val="center"/>
        </w:trPr>
        <w:tc>
          <w:tcPr>
            <w:tcW w:w="918" w:type="dxa"/>
            <w:noWrap/>
            <w:hideMark/>
          </w:tcPr>
          <w:p w14:paraId="769D86B4" w14:textId="77777777" w:rsidR="00A71B43" w:rsidRPr="00A71B43" w:rsidRDefault="00A71B43" w:rsidP="00A71B43">
            <w:pPr>
              <w:jc w:val="center"/>
              <w:rPr>
                <w:rFonts w:ascii="Calibri" w:eastAsia="Times New Roman" w:hAnsi="Calibri" w:cs="Calibri"/>
                <w:b/>
                <w:bCs/>
                <w:color w:val="000000"/>
                <w:sz w:val="18"/>
                <w:szCs w:val="18"/>
                <w:lang w:eastAsia="zh-CN"/>
              </w:rPr>
            </w:pPr>
            <w:r w:rsidRPr="00A71B43">
              <w:rPr>
                <w:rFonts w:ascii="Calibri" w:eastAsia="Times New Roman" w:hAnsi="Calibri" w:cs="Calibri"/>
                <w:b/>
                <w:bCs/>
                <w:color w:val="000000"/>
                <w:sz w:val="18"/>
                <w:szCs w:val="18"/>
                <w:lang w:eastAsia="zh-CN"/>
              </w:rPr>
              <w:t>WS (m/s)</w:t>
            </w:r>
          </w:p>
        </w:tc>
        <w:tc>
          <w:tcPr>
            <w:tcW w:w="1350" w:type="dxa"/>
            <w:noWrap/>
            <w:hideMark/>
          </w:tcPr>
          <w:p w14:paraId="144593AA"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New York City</w:t>
            </w:r>
          </w:p>
        </w:tc>
        <w:tc>
          <w:tcPr>
            <w:tcW w:w="1094" w:type="dxa"/>
            <w:noWrap/>
            <w:hideMark/>
          </w:tcPr>
          <w:p w14:paraId="4C3EA65E"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11.1</w:t>
            </w:r>
          </w:p>
        </w:tc>
        <w:tc>
          <w:tcPr>
            <w:tcW w:w="1296" w:type="dxa"/>
            <w:noWrap/>
            <w:hideMark/>
          </w:tcPr>
          <w:p w14:paraId="1A81342D"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11.8</w:t>
            </w:r>
          </w:p>
        </w:tc>
        <w:tc>
          <w:tcPr>
            <w:tcW w:w="1296" w:type="dxa"/>
            <w:noWrap/>
            <w:hideMark/>
          </w:tcPr>
          <w:p w14:paraId="69BB5585"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12.4</w:t>
            </w:r>
          </w:p>
        </w:tc>
        <w:tc>
          <w:tcPr>
            <w:tcW w:w="1080" w:type="dxa"/>
            <w:noWrap/>
            <w:hideMark/>
          </w:tcPr>
          <w:p w14:paraId="52CCD1D7"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10.3</w:t>
            </w:r>
          </w:p>
        </w:tc>
        <w:tc>
          <w:tcPr>
            <w:tcW w:w="1296" w:type="dxa"/>
            <w:noWrap/>
            <w:hideMark/>
          </w:tcPr>
          <w:p w14:paraId="169B0EFB"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9.8</w:t>
            </w:r>
          </w:p>
        </w:tc>
        <w:tc>
          <w:tcPr>
            <w:tcW w:w="1296" w:type="dxa"/>
            <w:noWrap/>
            <w:hideMark/>
          </w:tcPr>
          <w:p w14:paraId="559A7FE9"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9.6</w:t>
            </w:r>
          </w:p>
        </w:tc>
      </w:tr>
      <w:tr w:rsidR="00A71B43" w:rsidRPr="00A71B43" w14:paraId="5C8892B5" w14:textId="77777777" w:rsidTr="00307E71">
        <w:trPr>
          <w:trHeight w:val="288"/>
          <w:jc w:val="center"/>
        </w:trPr>
        <w:tc>
          <w:tcPr>
            <w:tcW w:w="918" w:type="dxa"/>
            <w:noWrap/>
            <w:hideMark/>
          </w:tcPr>
          <w:p w14:paraId="19A251B9"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0325D93D"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094" w:type="dxa"/>
            <w:noWrap/>
            <w:hideMark/>
          </w:tcPr>
          <w:p w14:paraId="5E0BA105"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7F2D2EEE"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5.8%</w:t>
            </w:r>
          </w:p>
        </w:tc>
        <w:tc>
          <w:tcPr>
            <w:tcW w:w="1296" w:type="dxa"/>
            <w:noWrap/>
            <w:hideMark/>
          </w:tcPr>
          <w:p w14:paraId="036E69CF"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11.8%</w:t>
            </w:r>
          </w:p>
        </w:tc>
        <w:tc>
          <w:tcPr>
            <w:tcW w:w="1080" w:type="dxa"/>
            <w:noWrap/>
            <w:hideMark/>
          </w:tcPr>
          <w:p w14:paraId="3DDDDBBA"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296" w:type="dxa"/>
            <w:noWrap/>
            <w:hideMark/>
          </w:tcPr>
          <w:p w14:paraId="03434AE3"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-5.5%</w:t>
            </w:r>
          </w:p>
        </w:tc>
        <w:tc>
          <w:tcPr>
            <w:tcW w:w="1296" w:type="dxa"/>
            <w:noWrap/>
            <w:hideMark/>
          </w:tcPr>
          <w:p w14:paraId="479C918C"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-7.2%</w:t>
            </w:r>
          </w:p>
        </w:tc>
      </w:tr>
      <w:tr w:rsidR="00A71B43" w:rsidRPr="00A71B43" w14:paraId="1C1B9516" w14:textId="77777777" w:rsidTr="00307E71">
        <w:trPr>
          <w:trHeight w:val="288"/>
          <w:jc w:val="center"/>
        </w:trPr>
        <w:tc>
          <w:tcPr>
            <w:tcW w:w="918" w:type="dxa"/>
            <w:noWrap/>
            <w:hideMark/>
          </w:tcPr>
          <w:p w14:paraId="7E711B57"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5432E6E5"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Los Angeles</w:t>
            </w:r>
          </w:p>
        </w:tc>
        <w:tc>
          <w:tcPr>
            <w:tcW w:w="1094" w:type="dxa"/>
            <w:noWrap/>
            <w:hideMark/>
          </w:tcPr>
          <w:p w14:paraId="3FD0B6A2"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8.2</w:t>
            </w:r>
          </w:p>
        </w:tc>
        <w:tc>
          <w:tcPr>
            <w:tcW w:w="1296" w:type="dxa"/>
            <w:noWrap/>
            <w:hideMark/>
          </w:tcPr>
          <w:p w14:paraId="44FB3DB7"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8.5</w:t>
            </w:r>
          </w:p>
        </w:tc>
        <w:tc>
          <w:tcPr>
            <w:tcW w:w="1296" w:type="dxa"/>
            <w:noWrap/>
            <w:hideMark/>
          </w:tcPr>
          <w:p w14:paraId="757B7FA7"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7.8</w:t>
            </w:r>
          </w:p>
        </w:tc>
        <w:tc>
          <w:tcPr>
            <w:tcW w:w="1080" w:type="dxa"/>
            <w:noWrap/>
            <w:hideMark/>
          </w:tcPr>
          <w:p w14:paraId="1DDD1245"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8.1</w:t>
            </w:r>
          </w:p>
        </w:tc>
        <w:tc>
          <w:tcPr>
            <w:tcW w:w="1296" w:type="dxa"/>
            <w:noWrap/>
            <w:hideMark/>
          </w:tcPr>
          <w:p w14:paraId="4512AA6C"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8.6</w:t>
            </w:r>
          </w:p>
        </w:tc>
        <w:tc>
          <w:tcPr>
            <w:tcW w:w="1296" w:type="dxa"/>
            <w:noWrap/>
            <w:hideMark/>
          </w:tcPr>
          <w:p w14:paraId="7820C467"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8.5</w:t>
            </w:r>
          </w:p>
        </w:tc>
      </w:tr>
      <w:tr w:rsidR="00A71B43" w:rsidRPr="00A71B43" w14:paraId="19513FAE" w14:textId="77777777" w:rsidTr="00307E71">
        <w:trPr>
          <w:trHeight w:val="288"/>
          <w:jc w:val="center"/>
        </w:trPr>
        <w:tc>
          <w:tcPr>
            <w:tcW w:w="918" w:type="dxa"/>
            <w:noWrap/>
            <w:hideMark/>
          </w:tcPr>
          <w:p w14:paraId="69333598"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6C9C08CB"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094" w:type="dxa"/>
            <w:noWrap/>
            <w:hideMark/>
          </w:tcPr>
          <w:p w14:paraId="390A4843"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5A82F733"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2.8%</w:t>
            </w:r>
          </w:p>
        </w:tc>
        <w:tc>
          <w:tcPr>
            <w:tcW w:w="1296" w:type="dxa"/>
            <w:noWrap/>
            <w:hideMark/>
          </w:tcPr>
          <w:p w14:paraId="6D523697"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-5.6%</w:t>
            </w:r>
          </w:p>
        </w:tc>
        <w:tc>
          <w:tcPr>
            <w:tcW w:w="1080" w:type="dxa"/>
            <w:noWrap/>
            <w:hideMark/>
          </w:tcPr>
          <w:p w14:paraId="0605419C"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296" w:type="dxa"/>
            <w:noWrap/>
            <w:hideMark/>
          </w:tcPr>
          <w:p w14:paraId="12B2AFCD"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6.5%</w:t>
            </w:r>
          </w:p>
        </w:tc>
        <w:tc>
          <w:tcPr>
            <w:tcW w:w="1296" w:type="dxa"/>
            <w:noWrap/>
            <w:hideMark/>
          </w:tcPr>
          <w:p w14:paraId="6C0F12CD"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4.6%</w:t>
            </w:r>
          </w:p>
        </w:tc>
      </w:tr>
      <w:tr w:rsidR="00A71B43" w:rsidRPr="00A71B43" w14:paraId="092361B7" w14:textId="77777777" w:rsidTr="00307E71">
        <w:trPr>
          <w:trHeight w:val="288"/>
          <w:jc w:val="center"/>
        </w:trPr>
        <w:tc>
          <w:tcPr>
            <w:tcW w:w="918" w:type="dxa"/>
            <w:noWrap/>
            <w:hideMark/>
          </w:tcPr>
          <w:p w14:paraId="5D04BDC4"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19F0F3F4"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Cook</w:t>
            </w:r>
          </w:p>
        </w:tc>
        <w:tc>
          <w:tcPr>
            <w:tcW w:w="1094" w:type="dxa"/>
            <w:noWrap/>
            <w:hideMark/>
          </w:tcPr>
          <w:p w14:paraId="4BCB92C2"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11.2</w:t>
            </w:r>
          </w:p>
        </w:tc>
        <w:tc>
          <w:tcPr>
            <w:tcW w:w="1296" w:type="dxa"/>
            <w:noWrap/>
            <w:hideMark/>
          </w:tcPr>
          <w:p w14:paraId="5BCA0261"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11.5</w:t>
            </w:r>
          </w:p>
        </w:tc>
        <w:tc>
          <w:tcPr>
            <w:tcW w:w="1296" w:type="dxa"/>
            <w:noWrap/>
            <w:hideMark/>
          </w:tcPr>
          <w:p w14:paraId="6FCA1E46"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9.9</w:t>
            </w:r>
          </w:p>
        </w:tc>
        <w:tc>
          <w:tcPr>
            <w:tcW w:w="1080" w:type="dxa"/>
            <w:noWrap/>
            <w:hideMark/>
          </w:tcPr>
          <w:p w14:paraId="37F857DE"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9.9</w:t>
            </w:r>
          </w:p>
        </w:tc>
        <w:tc>
          <w:tcPr>
            <w:tcW w:w="1296" w:type="dxa"/>
            <w:noWrap/>
            <w:hideMark/>
          </w:tcPr>
          <w:p w14:paraId="4D4FC3FA"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9.6</w:t>
            </w:r>
          </w:p>
        </w:tc>
        <w:tc>
          <w:tcPr>
            <w:tcW w:w="1296" w:type="dxa"/>
            <w:noWrap/>
            <w:hideMark/>
          </w:tcPr>
          <w:p w14:paraId="081E2FFB"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9.5</w:t>
            </w:r>
          </w:p>
        </w:tc>
      </w:tr>
      <w:tr w:rsidR="00A71B43" w:rsidRPr="00A71B43" w14:paraId="2B4291D6" w14:textId="77777777" w:rsidTr="00307E71">
        <w:trPr>
          <w:trHeight w:val="288"/>
          <w:jc w:val="center"/>
        </w:trPr>
        <w:tc>
          <w:tcPr>
            <w:tcW w:w="918" w:type="dxa"/>
            <w:noWrap/>
            <w:hideMark/>
          </w:tcPr>
          <w:p w14:paraId="2D685F6E"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1821D069"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094" w:type="dxa"/>
            <w:noWrap/>
            <w:hideMark/>
          </w:tcPr>
          <w:p w14:paraId="644510A1"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489BCB14"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2.6%</w:t>
            </w:r>
          </w:p>
        </w:tc>
        <w:tc>
          <w:tcPr>
            <w:tcW w:w="1296" w:type="dxa"/>
            <w:noWrap/>
            <w:hideMark/>
          </w:tcPr>
          <w:p w14:paraId="1BCA88E6"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-11.6%</w:t>
            </w:r>
          </w:p>
        </w:tc>
        <w:tc>
          <w:tcPr>
            <w:tcW w:w="1080" w:type="dxa"/>
            <w:noWrap/>
            <w:hideMark/>
          </w:tcPr>
          <w:p w14:paraId="43F28FBC"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296" w:type="dxa"/>
            <w:noWrap/>
            <w:hideMark/>
          </w:tcPr>
          <w:p w14:paraId="4B80F145"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-3.0%</w:t>
            </w:r>
          </w:p>
        </w:tc>
        <w:tc>
          <w:tcPr>
            <w:tcW w:w="1296" w:type="dxa"/>
            <w:noWrap/>
            <w:hideMark/>
          </w:tcPr>
          <w:p w14:paraId="2CB4B2F8"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-4.1%</w:t>
            </w:r>
          </w:p>
        </w:tc>
      </w:tr>
      <w:tr w:rsidR="00A71B43" w:rsidRPr="00A71B43" w14:paraId="3B4B3313" w14:textId="77777777" w:rsidTr="00307E71">
        <w:trPr>
          <w:trHeight w:val="288"/>
          <w:jc w:val="center"/>
        </w:trPr>
        <w:tc>
          <w:tcPr>
            <w:tcW w:w="918" w:type="dxa"/>
            <w:noWrap/>
            <w:hideMark/>
          </w:tcPr>
          <w:p w14:paraId="33E18BFF"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6EC47386"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Harris</w:t>
            </w:r>
          </w:p>
        </w:tc>
        <w:tc>
          <w:tcPr>
            <w:tcW w:w="1094" w:type="dxa"/>
            <w:noWrap/>
            <w:hideMark/>
          </w:tcPr>
          <w:p w14:paraId="0190DD3C"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8.7</w:t>
            </w:r>
          </w:p>
        </w:tc>
        <w:tc>
          <w:tcPr>
            <w:tcW w:w="1296" w:type="dxa"/>
            <w:noWrap/>
            <w:hideMark/>
          </w:tcPr>
          <w:p w14:paraId="2D83FC86"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9.6</w:t>
            </w:r>
          </w:p>
        </w:tc>
        <w:tc>
          <w:tcPr>
            <w:tcW w:w="1296" w:type="dxa"/>
            <w:noWrap/>
            <w:hideMark/>
          </w:tcPr>
          <w:p w14:paraId="3B7B5D39"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8.5</w:t>
            </w:r>
          </w:p>
        </w:tc>
        <w:tc>
          <w:tcPr>
            <w:tcW w:w="1080" w:type="dxa"/>
            <w:noWrap/>
            <w:hideMark/>
          </w:tcPr>
          <w:p w14:paraId="06B4300F"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8.6</w:t>
            </w:r>
          </w:p>
        </w:tc>
        <w:tc>
          <w:tcPr>
            <w:tcW w:w="1296" w:type="dxa"/>
            <w:noWrap/>
            <w:hideMark/>
          </w:tcPr>
          <w:p w14:paraId="49A4713C"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10.4</w:t>
            </w:r>
          </w:p>
        </w:tc>
        <w:tc>
          <w:tcPr>
            <w:tcW w:w="1296" w:type="dxa"/>
            <w:noWrap/>
            <w:hideMark/>
          </w:tcPr>
          <w:p w14:paraId="4498F711"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8.9</w:t>
            </w:r>
          </w:p>
        </w:tc>
      </w:tr>
      <w:tr w:rsidR="00A71B43" w:rsidRPr="00A71B43" w14:paraId="42266D73" w14:textId="77777777" w:rsidTr="00307E71">
        <w:trPr>
          <w:trHeight w:val="288"/>
          <w:jc w:val="center"/>
        </w:trPr>
        <w:tc>
          <w:tcPr>
            <w:tcW w:w="918" w:type="dxa"/>
            <w:noWrap/>
            <w:hideMark/>
          </w:tcPr>
          <w:p w14:paraId="4EF328F5"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61771CAA"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094" w:type="dxa"/>
            <w:noWrap/>
            <w:hideMark/>
          </w:tcPr>
          <w:p w14:paraId="3193818C"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02DD9EE5"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10.0%</w:t>
            </w:r>
          </w:p>
        </w:tc>
        <w:tc>
          <w:tcPr>
            <w:tcW w:w="1296" w:type="dxa"/>
            <w:noWrap/>
            <w:hideMark/>
          </w:tcPr>
          <w:p w14:paraId="0B25722A"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-2.7%</w:t>
            </w:r>
          </w:p>
        </w:tc>
        <w:tc>
          <w:tcPr>
            <w:tcW w:w="1080" w:type="dxa"/>
            <w:noWrap/>
            <w:hideMark/>
          </w:tcPr>
          <w:p w14:paraId="369966DD"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296" w:type="dxa"/>
            <w:noWrap/>
            <w:hideMark/>
          </w:tcPr>
          <w:p w14:paraId="360C0032"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21.6%</w:t>
            </w:r>
          </w:p>
        </w:tc>
        <w:tc>
          <w:tcPr>
            <w:tcW w:w="1296" w:type="dxa"/>
            <w:noWrap/>
            <w:hideMark/>
          </w:tcPr>
          <w:p w14:paraId="05705981"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3.4%</w:t>
            </w:r>
          </w:p>
        </w:tc>
      </w:tr>
      <w:tr w:rsidR="00A71B43" w:rsidRPr="00A71B43" w14:paraId="42DE2A3E" w14:textId="77777777" w:rsidTr="00307E71">
        <w:trPr>
          <w:trHeight w:val="288"/>
          <w:jc w:val="center"/>
        </w:trPr>
        <w:tc>
          <w:tcPr>
            <w:tcW w:w="918" w:type="dxa"/>
            <w:noWrap/>
            <w:hideMark/>
          </w:tcPr>
          <w:p w14:paraId="5741A879"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0CE8FFAE"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Santa Clara</w:t>
            </w:r>
          </w:p>
        </w:tc>
        <w:tc>
          <w:tcPr>
            <w:tcW w:w="1094" w:type="dxa"/>
            <w:noWrap/>
            <w:hideMark/>
          </w:tcPr>
          <w:p w14:paraId="61A561E4"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7.1</w:t>
            </w:r>
          </w:p>
        </w:tc>
        <w:tc>
          <w:tcPr>
            <w:tcW w:w="1296" w:type="dxa"/>
            <w:noWrap/>
            <w:hideMark/>
          </w:tcPr>
          <w:p w14:paraId="20A96410"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7.1</w:t>
            </w:r>
          </w:p>
        </w:tc>
        <w:tc>
          <w:tcPr>
            <w:tcW w:w="1296" w:type="dxa"/>
            <w:noWrap/>
            <w:hideMark/>
          </w:tcPr>
          <w:p w14:paraId="1D70736F"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6.4</w:t>
            </w:r>
          </w:p>
        </w:tc>
        <w:tc>
          <w:tcPr>
            <w:tcW w:w="1080" w:type="dxa"/>
            <w:noWrap/>
            <w:hideMark/>
          </w:tcPr>
          <w:p w14:paraId="7E0936F2"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7.7</w:t>
            </w:r>
          </w:p>
        </w:tc>
        <w:tc>
          <w:tcPr>
            <w:tcW w:w="1296" w:type="dxa"/>
            <w:noWrap/>
            <w:hideMark/>
          </w:tcPr>
          <w:p w14:paraId="428DE903"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7.6</w:t>
            </w:r>
          </w:p>
        </w:tc>
        <w:tc>
          <w:tcPr>
            <w:tcW w:w="1296" w:type="dxa"/>
            <w:noWrap/>
            <w:hideMark/>
          </w:tcPr>
          <w:p w14:paraId="5930DEBF"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7.9</w:t>
            </w:r>
          </w:p>
        </w:tc>
      </w:tr>
      <w:tr w:rsidR="00A71B43" w:rsidRPr="00A71B43" w14:paraId="7B526DE1" w14:textId="77777777" w:rsidTr="00307E71">
        <w:trPr>
          <w:trHeight w:val="288"/>
          <w:jc w:val="center"/>
        </w:trPr>
        <w:tc>
          <w:tcPr>
            <w:tcW w:w="918" w:type="dxa"/>
            <w:noWrap/>
            <w:hideMark/>
          </w:tcPr>
          <w:p w14:paraId="600752BB"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13FDB158"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094" w:type="dxa"/>
            <w:noWrap/>
            <w:hideMark/>
          </w:tcPr>
          <w:p w14:paraId="0689358B"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58D7CE4A"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-0.1%</w:t>
            </w:r>
          </w:p>
        </w:tc>
        <w:tc>
          <w:tcPr>
            <w:tcW w:w="1296" w:type="dxa"/>
            <w:noWrap/>
            <w:hideMark/>
          </w:tcPr>
          <w:p w14:paraId="6A11E0F2"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-10.6%</w:t>
            </w:r>
          </w:p>
        </w:tc>
        <w:tc>
          <w:tcPr>
            <w:tcW w:w="1080" w:type="dxa"/>
            <w:noWrap/>
            <w:hideMark/>
          </w:tcPr>
          <w:p w14:paraId="4AEF8B9D"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296" w:type="dxa"/>
            <w:noWrap/>
            <w:hideMark/>
          </w:tcPr>
          <w:p w14:paraId="62CBEEDC"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-1.6%</w:t>
            </w:r>
          </w:p>
        </w:tc>
        <w:tc>
          <w:tcPr>
            <w:tcW w:w="1296" w:type="dxa"/>
            <w:noWrap/>
            <w:hideMark/>
          </w:tcPr>
          <w:p w14:paraId="44974C2F"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2.5%</w:t>
            </w:r>
          </w:p>
        </w:tc>
      </w:tr>
      <w:tr w:rsidR="00A71B43" w:rsidRPr="00A71B43" w14:paraId="216B562E" w14:textId="77777777" w:rsidTr="00307E71">
        <w:trPr>
          <w:trHeight w:val="288"/>
          <w:jc w:val="center"/>
        </w:trPr>
        <w:tc>
          <w:tcPr>
            <w:tcW w:w="918" w:type="dxa"/>
            <w:noWrap/>
            <w:hideMark/>
          </w:tcPr>
          <w:p w14:paraId="244E4388"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6981765F"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Wayne</w:t>
            </w:r>
          </w:p>
        </w:tc>
        <w:tc>
          <w:tcPr>
            <w:tcW w:w="1094" w:type="dxa"/>
            <w:noWrap/>
            <w:hideMark/>
          </w:tcPr>
          <w:p w14:paraId="26A6FCAB"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9.9</w:t>
            </w:r>
          </w:p>
        </w:tc>
        <w:tc>
          <w:tcPr>
            <w:tcW w:w="1296" w:type="dxa"/>
            <w:noWrap/>
            <w:hideMark/>
          </w:tcPr>
          <w:p w14:paraId="6F380402"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10.6</w:t>
            </w:r>
          </w:p>
        </w:tc>
        <w:tc>
          <w:tcPr>
            <w:tcW w:w="1296" w:type="dxa"/>
            <w:noWrap/>
            <w:hideMark/>
          </w:tcPr>
          <w:p w14:paraId="52FEC367"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9.2</w:t>
            </w:r>
          </w:p>
        </w:tc>
        <w:tc>
          <w:tcPr>
            <w:tcW w:w="1080" w:type="dxa"/>
            <w:noWrap/>
            <w:hideMark/>
          </w:tcPr>
          <w:p w14:paraId="129B17DE"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8.4</w:t>
            </w:r>
          </w:p>
        </w:tc>
        <w:tc>
          <w:tcPr>
            <w:tcW w:w="1296" w:type="dxa"/>
            <w:noWrap/>
            <w:hideMark/>
          </w:tcPr>
          <w:p w14:paraId="62EF6422"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9.0</w:t>
            </w:r>
          </w:p>
        </w:tc>
        <w:tc>
          <w:tcPr>
            <w:tcW w:w="1296" w:type="dxa"/>
            <w:noWrap/>
            <w:hideMark/>
          </w:tcPr>
          <w:p w14:paraId="14E146F1"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8.9</w:t>
            </w:r>
          </w:p>
        </w:tc>
      </w:tr>
      <w:tr w:rsidR="00A71B43" w:rsidRPr="00A71B43" w14:paraId="7EC5F1F0" w14:textId="77777777" w:rsidTr="00307E71">
        <w:trPr>
          <w:trHeight w:val="288"/>
          <w:jc w:val="center"/>
        </w:trPr>
        <w:tc>
          <w:tcPr>
            <w:tcW w:w="918" w:type="dxa"/>
            <w:noWrap/>
            <w:hideMark/>
          </w:tcPr>
          <w:p w14:paraId="2DD5F941"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04C80497"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094" w:type="dxa"/>
            <w:noWrap/>
            <w:hideMark/>
          </w:tcPr>
          <w:p w14:paraId="0864BD65"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1BC2896F"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7.3%</w:t>
            </w:r>
          </w:p>
        </w:tc>
        <w:tc>
          <w:tcPr>
            <w:tcW w:w="1296" w:type="dxa"/>
            <w:noWrap/>
            <w:hideMark/>
          </w:tcPr>
          <w:p w14:paraId="111F3494"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-6.6%</w:t>
            </w:r>
          </w:p>
        </w:tc>
        <w:tc>
          <w:tcPr>
            <w:tcW w:w="1080" w:type="dxa"/>
            <w:noWrap/>
            <w:hideMark/>
          </w:tcPr>
          <w:p w14:paraId="7530CFA7"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296" w:type="dxa"/>
            <w:noWrap/>
            <w:hideMark/>
          </w:tcPr>
          <w:p w14:paraId="6C9B3B37"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7.0%</w:t>
            </w:r>
          </w:p>
        </w:tc>
        <w:tc>
          <w:tcPr>
            <w:tcW w:w="1296" w:type="dxa"/>
            <w:noWrap/>
            <w:hideMark/>
          </w:tcPr>
          <w:p w14:paraId="1A3BAF6F"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6.4%</w:t>
            </w:r>
          </w:p>
        </w:tc>
      </w:tr>
      <w:tr w:rsidR="00A71B43" w:rsidRPr="00A71B43" w14:paraId="73EA0224" w14:textId="77777777" w:rsidTr="00307E71">
        <w:trPr>
          <w:trHeight w:val="288"/>
          <w:jc w:val="center"/>
        </w:trPr>
        <w:tc>
          <w:tcPr>
            <w:tcW w:w="918" w:type="dxa"/>
            <w:noWrap/>
            <w:hideMark/>
          </w:tcPr>
          <w:p w14:paraId="0ADF825F"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3B99257E"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Philadelphia</w:t>
            </w:r>
          </w:p>
        </w:tc>
        <w:tc>
          <w:tcPr>
            <w:tcW w:w="1094" w:type="dxa"/>
            <w:noWrap/>
            <w:hideMark/>
          </w:tcPr>
          <w:p w14:paraId="7D402857"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10.3</w:t>
            </w:r>
          </w:p>
        </w:tc>
        <w:tc>
          <w:tcPr>
            <w:tcW w:w="1296" w:type="dxa"/>
            <w:noWrap/>
            <w:hideMark/>
          </w:tcPr>
          <w:p w14:paraId="21587C15"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10.2</w:t>
            </w:r>
          </w:p>
        </w:tc>
        <w:tc>
          <w:tcPr>
            <w:tcW w:w="1296" w:type="dxa"/>
            <w:noWrap/>
            <w:hideMark/>
          </w:tcPr>
          <w:p w14:paraId="5A9CE973"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10.8</w:t>
            </w:r>
          </w:p>
        </w:tc>
        <w:tc>
          <w:tcPr>
            <w:tcW w:w="1080" w:type="dxa"/>
            <w:noWrap/>
            <w:hideMark/>
          </w:tcPr>
          <w:p w14:paraId="50B4C6FB"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8.5</w:t>
            </w:r>
          </w:p>
        </w:tc>
        <w:tc>
          <w:tcPr>
            <w:tcW w:w="1296" w:type="dxa"/>
            <w:noWrap/>
            <w:hideMark/>
          </w:tcPr>
          <w:p w14:paraId="42425BBB"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9.0</w:t>
            </w:r>
          </w:p>
        </w:tc>
        <w:tc>
          <w:tcPr>
            <w:tcW w:w="1296" w:type="dxa"/>
            <w:noWrap/>
            <w:hideMark/>
          </w:tcPr>
          <w:p w14:paraId="06C5F8E4"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9.2</w:t>
            </w:r>
          </w:p>
        </w:tc>
      </w:tr>
      <w:tr w:rsidR="00A71B43" w:rsidRPr="00A71B43" w14:paraId="44971EF0" w14:textId="77777777" w:rsidTr="00307E71">
        <w:trPr>
          <w:trHeight w:val="288"/>
          <w:jc w:val="center"/>
        </w:trPr>
        <w:tc>
          <w:tcPr>
            <w:tcW w:w="918" w:type="dxa"/>
            <w:noWrap/>
            <w:hideMark/>
          </w:tcPr>
          <w:p w14:paraId="73610B92"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6D05E0D7"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094" w:type="dxa"/>
            <w:noWrap/>
            <w:hideMark/>
          </w:tcPr>
          <w:p w14:paraId="158F7B3D"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3C7792A0"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-1.2%</w:t>
            </w:r>
          </w:p>
        </w:tc>
        <w:tc>
          <w:tcPr>
            <w:tcW w:w="1296" w:type="dxa"/>
            <w:noWrap/>
            <w:hideMark/>
          </w:tcPr>
          <w:p w14:paraId="5240D832"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5.2%</w:t>
            </w:r>
          </w:p>
        </w:tc>
        <w:tc>
          <w:tcPr>
            <w:tcW w:w="1080" w:type="dxa"/>
            <w:noWrap/>
            <w:hideMark/>
          </w:tcPr>
          <w:p w14:paraId="1CB2C85D"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296" w:type="dxa"/>
            <w:noWrap/>
            <w:hideMark/>
          </w:tcPr>
          <w:p w14:paraId="11BD553B"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4.9%</w:t>
            </w:r>
          </w:p>
        </w:tc>
        <w:tc>
          <w:tcPr>
            <w:tcW w:w="1296" w:type="dxa"/>
            <w:noWrap/>
            <w:hideMark/>
          </w:tcPr>
          <w:p w14:paraId="277B69D0"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7.6%</w:t>
            </w:r>
          </w:p>
        </w:tc>
      </w:tr>
      <w:tr w:rsidR="00A71B43" w:rsidRPr="00A71B43" w14:paraId="0D6AFC62" w14:textId="77777777" w:rsidTr="00307E71">
        <w:trPr>
          <w:trHeight w:val="288"/>
          <w:jc w:val="center"/>
        </w:trPr>
        <w:tc>
          <w:tcPr>
            <w:tcW w:w="918" w:type="dxa"/>
            <w:noWrap/>
            <w:hideMark/>
          </w:tcPr>
          <w:p w14:paraId="748AB6E0"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0896997A"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Allegheny</w:t>
            </w:r>
          </w:p>
        </w:tc>
        <w:tc>
          <w:tcPr>
            <w:tcW w:w="1094" w:type="dxa"/>
            <w:noWrap/>
            <w:hideMark/>
          </w:tcPr>
          <w:p w14:paraId="148A9897"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8.9</w:t>
            </w:r>
          </w:p>
        </w:tc>
        <w:tc>
          <w:tcPr>
            <w:tcW w:w="1296" w:type="dxa"/>
            <w:noWrap/>
            <w:hideMark/>
          </w:tcPr>
          <w:p w14:paraId="240CA655"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8.2</w:t>
            </w:r>
          </w:p>
        </w:tc>
        <w:tc>
          <w:tcPr>
            <w:tcW w:w="1296" w:type="dxa"/>
            <w:noWrap/>
            <w:hideMark/>
          </w:tcPr>
          <w:p w14:paraId="1455DDAD"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9.1</w:t>
            </w:r>
          </w:p>
        </w:tc>
        <w:tc>
          <w:tcPr>
            <w:tcW w:w="1080" w:type="dxa"/>
            <w:noWrap/>
            <w:hideMark/>
          </w:tcPr>
          <w:p w14:paraId="3D2604AC"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7.1</w:t>
            </w:r>
          </w:p>
        </w:tc>
        <w:tc>
          <w:tcPr>
            <w:tcW w:w="1296" w:type="dxa"/>
            <w:noWrap/>
            <w:hideMark/>
          </w:tcPr>
          <w:p w14:paraId="768E179E"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7.6</w:t>
            </w:r>
          </w:p>
        </w:tc>
        <w:tc>
          <w:tcPr>
            <w:tcW w:w="1296" w:type="dxa"/>
            <w:noWrap/>
            <w:hideMark/>
          </w:tcPr>
          <w:p w14:paraId="442D0022"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8.4</w:t>
            </w:r>
          </w:p>
        </w:tc>
      </w:tr>
      <w:tr w:rsidR="00A71B43" w:rsidRPr="00A71B43" w14:paraId="3DC34F42" w14:textId="77777777" w:rsidTr="00307E71">
        <w:trPr>
          <w:trHeight w:val="288"/>
          <w:jc w:val="center"/>
        </w:trPr>
        <w:tc>
          <w:tcPr>
            <w:tcW w:w="918" w:type="dxa"/>
            <w:noWrap/>
            <w:hideMark/>
          </w:tcPr>
          <w:p w14:paraId="5C6101E2"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1092237B"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094" w:type="dxa"/>
            <w:noWrap/>
            <w:hideMark/>
          </w:tcPr>
          <w:p w14:paraId="5167DA22"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182829E3"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-8.0%</w:t>
            </w:r>
          </w:p>
        </w:tc>
        <w:tc>
          <w:tcPr>
            <w:tcW w:w="1296" w:type="dxa"/>
            <w:noWrap/>
            <w:hideMark/>
          </w:tcPr>
          <w:p w14:paraId="57DBB3A5"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2.4%</w:t>
            </w:r>
          </w:p>
        </w:tc>
        <w:tc>
          <w:tcPr>
            <w:tcW w:w="1080" w:type="dxa"/>
            <w:noWrap/>
            <w:hideMark/>
          </w:tcPr>
          <w:p w14:paraId="2287940A"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296" w:type="dxa"/>
            <w:noWrap/>
            <w:hideMark/>
          </w:tcPr>
          <w:p w14:paraId="464707F8"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6.9%</w:t>
            </w:r>
          </w:p>
        </w:tc>
        <w:tc>
          <w:tcPr>
            <w:tcW w:w="1296" w:type="dxa"/>
            <w:noWrap/>
            <w:hideMark/>
          </w:tcPr>
          <w:p w14:paraId="2E0981BF"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19.2%</w:t>
            </w:r>
          </w:p>
        </w:tc>
      </w:tr>
      <w:tr w:rsidR="00A71B43" w:rsidRPr="00A71B43" w14:paraId="5D3CD9B0" w14:textId="77777777" w:rsidTr="00307E71">
        <w:trPr>
          <w:trHeight w:val="288"/>
          <w:jc w:val="center"/>
        </w:trPr>
        <w:tc>
          <w:tcPr>
            <w:tcW w:w="918" w:type="dxa"/>
            <w:noWrap/>
            <w:hideMark/>
          </w:tcPr>
          <w:p w14:paraId="08C46CC6"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728D9A94"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Fulton</w:t>
            </w:r>
          </w:p>
        </w:tc>
        <w:tc>
          <w:tcPr>
            <w:tcW w:w="1094" w:type="dxa"/>
            <w:noWrap/>
            <w:hideMark/>
          </w:tcPr>
          <w:p w14:paraId="3D7017E0"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9.0</w:t>
            </w:r>
          </w:p>
        </w:tc>
        <w:tc>
          <w:tcPr>
            <w:tcW w:w="1296" w:type="dxa"/>
            <w:noWrap/>
            <w:hideMark/>
          </w:tcPr>
          <w:p w14:paraId="1050CCD0"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8.5</w:t>
            </w:r>
          </w:p>
        </w:tc>
        <w:tc>
          <w:tcPr>
            <w:tcW w:w="1296" w:type="dxa"/>
            <w:noWrap/>
            <w:hideMark/>
          </w:tcPr>
          <w:p w14:paraId="06CDF247"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9.0</w:t>
            </w:r>
          </w:p>
        </w:tc>
        <w:tc>
          <w:tcPr>
            <w:tcW w:w="1080" w:type="dxa"/>
            <w:noWrap/>
            <w:hideMark/>
          </w:tcPr>
          <w:p w14:paraId="25D42F70"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7.8</w:t>
            </w:r>
          </w:p>
        </w:tc>
        <w:tc>
          <w:tcPr>
            <w:tcW w:w="1296" w:type="dxa"/>
            <w:noWrap/>
            <w:hideMark/>
          </w:tcPr>
          <w:p w14:paraId="582CA484"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7.1</w:t>
            </w:r>
          </w:p>
        </w:tc>
        <w:tc>
          <w:tcPr>
            <w:tcW w:w="1296" w:type="dxa"/>
            <w:noWrap/>
            <w:hideMark/>
          </w:tcPr>
          <w:p w14:paraId="43B04B12"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8.4</w:t>
            </w:r>
          </w:p>
        </w:tc>
      </w:tr>
      <w:tr w:rsidR="00A71B43" w:rsidRPr="00A71B43" w14:paraId="401A0632" w14:textId="77777777" w:rsidTr="00307E71">
        <w:trPr>
          <w:trHeight w:val="288"/>
          <w:jc w:val="center"/>
        </w:trPr>
        <w:tc>
          <w:tcPr>
            <w:tcW w:w="918" w:type="dxa"/>
            <w:noWrap/>
            <w:hideMark/>
          </w:tcPr>
          <w:p w14:paraId="02782137"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559EDA26"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094" w:type="dxa"/>
            <w:noWrap/>
            <w:hideMark/>
          </w:tcPr>
          <w:p w14:paraId="4A23D33A"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5B6B265E"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-5.4%</w:t>
            </w:r>
          </w:p>
        </w:tc>
        <w:tc>
          <w:tcPr>
            <w:tcW w:w="1296" w:type="dxa"/>
            <w:noWrap/>
            <w:hideMark/>
          </w:tcPr>
          <w:p w14:paraId="38ABDD3C"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0.1%</w:t>
            </w:r>
          </w:p>
        </w:tc>
        <w:tc>
          <w:tcPr>
            <w:tcW w:w="1080" w:type="dxa"/>
            <w:noWrap/>
            <w:hideMark/>
          </w:tcPr>
          <w:p w14:paraId="34530EA7"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296" w:type="dxa"/>
            <w:noWrap/>
            <w:hideMark/>
          </w:tcPr>
          <w:p w14:paraId="7165FDEC"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-8.6%</w:t>
            </w:r>
          </w:p>
        </w:tc>
        <w:tc>
          <w:tcPr>
            <w:tcW w:w="1296" w:type="dxa"/>
            <w:noWrap/>
            <w:hideMark/>
          </w:tcPr>
          <w:p w14:paraId="70CB3E18"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8.1%</w:t>
            </w:r>
          </w:p>
        </w:tc>
      </w:tr>
      <w:tr w:rsidR="00A71B43" w:rsidRPr="00A71B43" w14:paraId="35CD21BB" w14:textId="77777777" w:rsidTr="00307E71">
        <w:trPr>
          <w:trHeight w:val="288"/>
          <w:jc w:val="center"/>
        </w:trPr>
        <w:tc>
          <w:tcPr>
            <w:tcW w:w="918" w:type="dxa"/>
            <w:noWrap/>
            <w:hideMark/>
          </w:tcPr>
          <w:p w14:paraId="416C8029"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7A7D701F"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San Francisco</w:t>
            </w:r>
          </w:p>
        </w:tc>
        <w:tc>
          <w:tcPr>
            <w:tcW w:w="1094" w:type="dxa"/>
            <w:noWrap/>
            <w:hideMark/>
          </w:tcPr>
          <w:p w14:paraId="39433D30"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11.7</w:t>
            </w:r>
          </w:p>
        </w:tc>
        <w:tc>
          <w:tcPr>
            <w:tcW w:w="1296" w:type="dxa"/>
            <w:noWrap/>
            <w:hideMark/>
          </w:tcPr>
          <w:p w14:paraId="638F31E1"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10.5</w:t>
            </w:r>
          </w:p>
        </w:tc>
        <w:tc>
          <w:tcPr>
            <w:tcW w:w="1296" w:type="dxa"/>
            <w:noWrap/>
            <w:hideMark/>
          </w:tcPr>
          <w:p w14:paraId="07795D9B"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11.1</w:t>
            </w:r>
          </w:p>
        </w:tc>
        <w:tc>
          <w:tcPr>
            <w:tcW w:w="1080" w:type="dxa"/>
            <w:noWrap/>
            <w:hideMark/>
          </w:tcPr>
          <w:p w14:paraId="5608C71E"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13.4</w:t>
            </w:r>
          </w:p>
        </w:tc>
        <w:tc>
          <w:tcPr>
            <w:tcW w:w="1296" w:type="dxa"/>
            <w:noWrap/>
            <w:hideMark/>
          </w:tcPr>
          <w:p w14:paraId="29CBB280"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12.2</w:t>
            </w:r>
          </w:p>
        </w:tc>
        <w:tc>
          <w:tcPr>
            <w:tcW w:w="1296" w:type="dxa"/>
            <w:noWrap/>
            <w:hideMark/>
          </w:tcPr>
          <w:p w14:paraId="068BA1DC"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12.1</w:t>
            </w:r>
          </w:p>
        </w:tc>
      </w:tr>
      <w:tr w:rsidR="00A71B43" w:rsidRPr="00A71B43" w14:paraId="0ABF882C" w14:textId="77777777" w:rsidTr="00307E71">
        <w:trPr>
          <w:trHeight w:val="288"/>
          <w:jc w:val="center"/>
        </w:trPr>
        <w:tc>
          <w:tcPr>
            <w:tcW w:w="918" w:type="dxa"/>
            <w:noWrap/>
            <w:hideMark/>
          </w:tcPr>
          <w:p w14:paraId="1993CE3D"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565BC2B1"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094" w:type="dxa"/>
            <w:noWrap/>
            <w:hideMark/>
          </w:tcPr>
          <w:p w14:paraId="1948D38C"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19E87422"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-10.2%</w:t>
            </w:r>
          </w:p>
        </w:tc>
        <w:tc>
          <w:tcPr>
            <w:tcW w:w="1296" w:type="dxa"/>
            <w:noWrap/>
            <w:hideMark/>
          </w:tcPr>
          <w:p w14:paraId="05BC00C4"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-5.3%</w:t>
            </w:r>
          </w:p>
        </w:tc>
        <w:tc>
          <w:tcPr>
            <w:tcW w:w="1080" w:type="dxa"/>
            <w:noWrap/>
            <w:hideMark/>
          </w:tcPr>
          <w:p w14:paraId="18760C76"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296" w:type="dxa"/>
            <w:noWrap/>
            <w:hideMark/>
          </w:tcPr>
          <w:p w14:paraId="03C8D99F"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-9.4%</w:t>
            </w:r>
          </w:p>
        </w:tc>
        <w:tc>
          <w:tcPr>
            <w:tcW w:w="1296" w:type="dxa"/>
            <w:noWrap/>
            <w:hideMark/>
          </w:tcPr>
          <w:p w14:paraId="4B515891"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-10.0%</w:t>
            </w:r>
          </w:p>
        </w:tc>
      </w:tr>
      <w:tr w:rsidR="00A71B43" w:rsidRPr="00A71B43" w14:paraId="624A6C72" w14:textId="77777777" w:rsidTr="00307E71">
        <w:trPr>
          <w:trHeight w:val="288"/>
          <w:jc w:val="center"/>
        </w:trPr>
        <w:tc>
          <w:tcPr>
            <w:tcW w:w="918" w:type="dxa"/>
            <w:noWrap/>
            <w:hideMark/>
          </w:tcPr>
          <w:p w14:paraId="70D7BD20"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1F7F56DC"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Denver</w:t>
            </w:r>
          </w:p>
        </w:tc>
        <w:tc>
          <w:tcPr>
            <w:tcW w:w="1094" w:type="dxa"/>
            <w:noWrap/>
            <w:hideMark/>
          </w:tcPr>
          <w:p w14:paraId="7333EE7D"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11.5</w:t>
            </w:r>
          </w:p>
        </w:tc>
        <w:tc>
          <w:tcPr>
            <w:tcW w:w="1296" w:type="dxa"/>
            <w:noWrap/>
            <w:hideMark/>
          </w:tcPr>
          <w:p w14:paraId="2A5136EF"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10.6</w:t>
            </w:r>
          </w:p>
        </w:tc>
        <w:tc>
          <w:tcPr>
            <w:tcW w:w="1296" w:type="dxa"/>
            <w:noWrap/>
            <w:hideMark/>
          </w:tcPr>
          <w:p w14:paraId="08B53CAE"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10.4</w:t>
            </w:r>
          </w:p>
        </w:tc>
        <w:tc>
          <w:tcPr>
            <w:tcW w:w="1080" w:type="dxa"/>
            <w:noWrap/>
            <w:hideMark/>
          </w:tcPr>
          <w:p w14:paraId="2BE58820"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10.1</w:t>
            </w:r>
          </w:p>
        </w:tc>
        <w:tc>
          <w:tcPr>
            <w:tcW w:w="1296" w:type="dxa"/>
            <w:noWrap/>
            <w:hideMark/>
          </w:tcPr>
          <w:p w14:paraId="1FA3EDD9"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10.1</w:t>
            </w:r>
          </w:p>
        </w:tc>
        <w:tc>
          <w:tcPr>
            <w:tcW w:w="1296" w:type="dxa"/>
            <w:noWrap/>
            <w:hideMark/>
          </w:tcPr>
          <w:p w14:paraId="6EE8567A"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11.2</w:t>
            </w:r>
          </w:p>
        </w:tc>
      </w:tr>
      <w:tr w:rsidR="00A71B43" w:rsidRPr="00A71B43" w14:paraId="4B889467" w14:textId="77777777" w:rsidTr="00307E71">
        <w:trPr>
          <w:trHeight w:val="288"/>
          <w:jc w:val="center"/>
        </w:trPr>
        <w:tc>
          <w:tcPr>
            <w:tcW w:w="918" w:type="dxa"/>
            <w:noWrap/>
            <w:hideMark/>
          </w:tcPr>
          <w:p w14:paraId="5C2F416E"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1BEE0802"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094" w:type="dxa"/>
            <w:noWrap/>
            <w:hideMark/>
          </w:tcPr>
          <w:p w14:paraId="15B5EF8C"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7FB397E3"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-7.6%</w:t>
            </w:r>
          </w:p>
        </w:tc>
        <w:tc>
          <w:tcPr>
            <w:tcW w:w="1296" w:type="dxa"/>
            <w:noWrap/>
            <w:hideMark/>
          </w:tcPr>
          <w:p w14:paraId="27D6CAFD"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-9.4%</w:t>
            </w:r>
          </w:p>
        </w:tc>
        <w:tc>
          <w:tcPr>
            <w:tcW w:w="1080" w:type="dxa"/>
            <w:noWrap/>
            <w:hideMark/>
          </w:tcPr>
          <w:p w14:paraId="7636188F"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296" w:type="dxa"/>
            <w:noWrap/>
            <w:hideMark/>
          </w:tcPr>
          <w:p w14:paraId="14591F30"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-0.4%</w:t>
            </w:r>
          </w:p>
        </w:tc>
        <w:tc>
          <w:tcPr>
            <w:tcW w:w="1296" w:type="dxa"/>
            <w:noWrap/>
            <w:hideMark/>
          </w:tcPr>
          <w:p w14:paraId="3A0E2405"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10.2%</w:t>
            </w:r>
          </w:p>
        </w:tc>
      </w:tr>
      <w:tr w:rsidR="00A71B43" w:rsidRPr="00A71B43" w14:paraId="1ED6B37F" w14:textId="77777777" w:rsidTr="00307E71">
        <w:trPr>
          <w:trHeight w:val="288"/>
          <w:jc w:val="center"/>
        </w:trPr>
        <w:tc>
          <w:tcPr>
            <w:tcW w:w="918" w:type="dxa"/>
            <w:noWrap/>
            <w:hideMark/>
          </w:tcPr>
          <w:p w14:paraId="51B22349"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3A0088A1"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Washington DC</w:t>
            </w:r>
          </w:p>
        </w:tc>
        <w:tc>
          <w:tcPr>
            <w:tcW w:w="1094" w:type="dxa"/>
            <w:noWrap/>
            <w:hideMark/>
          </w:tcPr>
          <w:p w14:paraId="41864B8D"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9.4</w:t>
            </w:r>
          </w:p>
        </w:tc>
        <w:tc>
          <w:tcPr>
            <w:tcW w:w="1296" w:type="dxa"/>
            <w:noWrap/>
            <w:hideMark/>
          </w:tcPr>
          <w:p w14:paraId="580D2980"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8.8</w:t>
            </w:r>
          </w:p>
        </w:tc>
        <w:tc>
          <w:tcPr>
            <w:tcW w:w="1296" w:type="dxa"/>
            <w:noWrap/>
            <w:hideMark/>
          </w:tcPr>
          <w:p w14:paraId="0BFE0612"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9.8</w:t>
            </w:r>
          </w:p>
        </w:tc>
        <w:tc>
          <w:tcPr>
            <w:tcW w:w="1080" w:type="dxa"/>
            <w:noWrap/>
            <w:hideMark/>
          </w:tcPr>
          <w:p w14:paraId="2B3B899A"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8.4</w:t>
            </w:r>
          </w:p>
        </w:tc>
        <w:tc>
          <w:tcPr>
            <w:tcW w:w="1296" w:type="dxa"/>
            <w:noWrap/>
            <w:hideMark/>
          </w:tcPr>
          <w:p w14:paraId="261AA11A"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9.6</w:t>
            </w:r>
          </w:p>
        </w:tc>
        <w:tc>
          <w:tcPr>
            <w:tcW w:w="1296" w:type="dxa"/>
            <w:noWrap/>
            <w:hideMark/>
          </w:tcPr>
          <w:p w14:paraId="66A33936"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9.4</w:t>
            </w:r>
          </w:p>
        </w:tc>
      </w:tr>
      <w:tr w:rsidR="00A71B43" w:rsidRPr="00A71B43" w14:paraId="2BBB9457" w14:textId="77777777" w:rsidTr="00307E71">
        <w:trPr>
          <w:trHeight w:val="288"/>
          <w:jc w:val="center"/>
        </w:trPr>
        <w:tc>
          <w:tcPr>
            <w:tcW w:w="918" w:type="dxa"/>
            <w:noWrap/>
            <w:hideMark/>
          </w:tcPr>
          <w:p w14:paraId="2DB0D1AD"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736898B6"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094" w:type="dxa"/>
            <w:noWrap/>
            <w:hideMark/>
          </w:tcPr>
          <w:p w14:paraId="0EB7672C"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2CFDA993"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-6.7%</w:t>
            </w:r>
          </w:p>
        </w:tc>
        <w:tc>
          <w:tcPr>
            <w:tcW w:w="1296" w:type="dxa"/>
            <w:noWrap/>
            <w:hideMark/>
          </w:tcPr>
          <w:p w14:paraId="1A5F34C9"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4.0%</w:t>
            </w:r>
          </w:p>
        </w:tc>
        <w:tc>
          <w:tcPr>
            <w:tcW w:w="1080" w:type="dxa"/>
            <w:noWrap/>
            <w:hideMark/>
          </w:tcPr>
          <w:p w14:paraId="5178C854"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296" w:type="dxa"/>
            <w:noWrap/>
            <w:hideMark/>
          </w:tcPr>
          <w:p w14:paraId="21AA1908"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14.5%</w:t>
            </w:r>
          </w:p>
        </w:tc>
        <w:tc>
          <w:tcPr>
            <w:tcW w:w="1296" w:type="dxa"/>
            <w:noWrap/>
            <w:hideMark/>
          </w:tcPr>
          <w:p w14:paraId="158F0B92"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12.7%</w:t>
            </w:r>
          </w:p>
        </w:tc>
      </w:tr>
      <w:tr w:rsidR="00A71B43" w:rsidRPr="00A71B43" w14:paraId="506C654E" w14:textId="77777777" w:rsidTr="00307E71">
        <w:trPr>
          <w:trHeight w:val="288"/>
          <w:jc w:val="center"/>
        </w:trPr>
        <w:tc>
          <w:tcPr>
            <w:tcW w:w="918" w:type="dxa"/>
            <w:noWrap/>
            <w:hideMark/>
          </w:tcPr>
          <w:p w14:paraId="56369F34"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08866051" w14:textId="77777777" w:rsidR="00A71B43" w:rsidRPr="00A71B43" w:rsidRDefault="00A71B43" w:rsidP="00A71B43">
            <w:pPr>
              <w:jc w:val="center"/>
              <w:rPr>
                <w:rFonts w:ascii="Calibri" w:eastAsia="Times New Roman" w:hAnsi="Calibri" w:cs="Calibri"/>
                <w:b/>
                <w:bCs/>
                <w:color w:val="000000"/>
                <w:sz w:val="18"/>
                <w:szCs w:val="18"/>
                <w:lang w:eastAsia="zh-CN"/>
              </w:rPr>
            </w:pPr>
            <w:r w:rsidRPr="00A71B43">
              <w:rPr>
                <w:rFonts w:ascii="Calibri" w:eastAsia="Times New Roman" w:hAnsi="Calibri" w:cs="Calibri"/>
                <w:b/>
                <w:bCs/>
                <w:color w:val="000000"/>
                <w:sz w:val="18"/>
                <w:szCs w:val="18"/>
                <w:lang w:eastAsia="zh-CN"/>
              </w:rPr>
              <w:t>Mean</w:t>
            </w:r>
          </w:p>
        </w:tc>
        <w:tc>
          <w:tcPr>
            <w:tcW w:w="1094" w:type="dxa"/>
            <w:noWrap/>
            <w:hideMark/>
          </w:tcPr>
          <w:p w14:paraId="2629AF69"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9.8</w:t>
            </w:r>
          </w:p>
        </w:tc>
        <w:tc>
          <w:tcPr>
            <w:tcW w:w="1296" w:type="dxa"/>
            <w:noWrap/>
            <w:hideMark/>
          </w:tcPr>
          <w:p w14:paraId="283B1A86"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9.7</w:t>
            </w:r>
          </w:p>
        </w:tc>
        <w:tc>
          <w:tcPr>
            <w:tcW w:w="1296" w:type="dxa"/>
            <w:noWrap/>
            <w:hideMark/>
          </w:tcPr>
          <w:p w14:paraId="7E75562D"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9.5</w:t>
            </w:r>
          </w:p>
        </w:tc>
        <w:tc>
          <w:tcPr>
            <w:tcW w:w="1080" w:type="dxa"/>
            <w:noWrap/>
            <w:hideMark/>
          </w:tcPr>
          <w:p w14:paraId="7677F1D5"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9.0</w:t>
            </w:r>
          </w:p>
        </w:tc>
        <w:tc>
          <w:tcPr>
            <w:tcW w:w="1296" w:type="dxa"/>
            <w:noWrap/>
            <w:hideMark/>
          </w:tcPr>
          <w:p w14:paraId="72857163"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9.2</w:t>
            </w:r>
          </w:p>
        </w:tc>
        <w:tc>
          <w:tcPr>
            <w:tcW w:w="1296" w:type="dxa"/>
            <w:noWrap/>
            <w:hideMark/>
          </w:tcPr>
          <w:p w14:paraId="045BCA4C"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9.3</w:t>
            </w:r>
          </w:p>
        </w:tc>
      </w:tr>
      <w:tr w:rsidR="00A71B43" w:rsidRPr="00A71B43" w14:paraId="4AC1A6E9" w14:textId="77777777" w:rsidTr="00307E71">
        <w:trPr>
          <w:trHeight w:val="288"/>
          <w:jc w:val="center"/>
        </w:trPr>
        <w:tc>
          <w:tcPr>
            <w:tcW w:w="918" w:type="dxa"/>
            <w:noWrap/>
            <w:hideMark/>
          </w:tcPr>
          <w:p w14:paraId="697734CE"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1D31AA04"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094" w:type="dxa"/>
            <w:noWrap/>
            <w:hideMark/>
          </w:tcPr>
          <w:p w14:paraId="15541381"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557CEA3E"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-1.1%</w:t>
            </w:r>
          </w:p>
        </w:tc>
        <w:tc>
          <w:tcPr>
            <w:tcW w:w="1296" w:type="dxa"/>
            <w:noWrap/>
            <w:hideMark/>
          </w:tcPr>
          <w:p w14:paraId="34333713"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-2.3%</w:t>
            </w:r>
          </w:p>
        </w:tc>
        <w:tc>
          <w:tcPr>
            <w:tcW w:w="1080" w:type="dxa"/>
            <w:noWrap/>
            <w:hideMark/>
          </w:tcPr>
          <w:p w14:paraId="2BD4929E"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296" w:type="dxa"/>
            <w:noWrap/>
            <w:hideMark/>
          </w:tcPr>
          <w:p w14:paraId="15099284"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2.0%</w:t>
            </w:r>
          </w:p>
        </w:tc>
        <w:tc>
          <w:tcPr>
            <w:tcW w:w="1296" w:type="dxa"/>
            <w:noWrap/>
            <w:hideMark/>
          </w:tcPr>
          <w:p w14:paraId="2B4680A3"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3.4%</w:t>
            </w:r>
          </w:p>
        </w:tc>
      </w:tr>
      <w:tr w:rsidR="00A71B43" w:rsidRPr="00A71B43" w14:paraId="6E592A94" w14:textId="77777777" w:rsidTr="00307E71">
        <w:trPr>
          <w:trHeight w:val="288"/>
          <w:jc w:val="center"/>
        </w:trPr>
        <w:tc>
          <w:tcPr>
            <w:tcW w:w="918" w:type="dxa"/>
            <w:noWrap/>
            <w:hideMark/>
          </w:tcPr>
          <w:p w14:paraId="022D0D3E"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1561B9C6"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094" w:type="dxa"/>
            <w:noWrap/>
            <w:hideMark/>
          </w:tcPr>
          <w:p w14:paraId="6120A7E3"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3CD5A0D5"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6A87DE66"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080" w:type="dxa"/>
            <w:noWrap/>
            <w:hideMark/>
          </w:tcPr>
          <w:p w14:paraId="796BD2C8"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388239CB"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76EFF364" w14:textId="77777777" w:rsidR="00A71B43" w:rsidRPr="00A71B43" w:rsidRDefault="00A71B43" w:rsidP="00A71B43">
            <w:pPr>
              <w:jc w:val="center"/>
              <w:rPr>
                <w:rFonts w:ascii="Times New Roman" w:eastAsia="Times New Roman" w:hAnsi="Times New Roman" w:cs="Times New Roman"/>
                <w:sz w:val="18"/>
                <w:szCs w:val="18"/>
                <w:lang w:eastAsia="zh-CN"/>
              </w:rPr>
            </w:pPr>
          </w:p>
        </w:tc>
      </w:tr>
      <w:tr w:rsidR="00A71B43" w:rsidRPr="00A71B43" w14:paraId="05992FC2" w14:textId="77777777" w:rsidTr="00307E71">
        <w:trPr>
          <w:trHeight w:val="288"/>
          <w:jc w:val="center"/>
        </w:trPr>
        <w:tc>
          <w:tcPr>
            <w:tcW w:w="918" w:type="dxa"/>
            <w:noWrap/>
            <w:hideMark/>
          </w:tcPr>
          <w:p w14:paraId="6DC3554A" w14:textId="77777777" w:rsidR="00A71B43" w:rsidRPr="00A71B43" w:rsidRDefault="00A71B43" w:rsidP="00A71B43">
            <w:pPr>
              <w:jc w:val="center"/>
              <w:rPr>
                <w:rFonts w:ascii="Calibri" w:eastAsia="Times New Roman" w:hAnsi="Calibri" w:cs="Calibri"/>
                <w:b/>
                <w:bCs/>
                <w:color w:val="000000"/>
                <w:sz w:val="18"/>
                <w:szCs w:val="18"/>
                <w:lang w:eastAsia="zh-CN"/>
              </w:rPr>
            </w:pPr>
            <w:r w:rsidRPr="00A71B43">
              <w:rPr>
                <w:rFonts w:ascii="Calibri" w:eastAsia="Times New Roman" w:hAnsi="Calibri" w:cs="Calibri"/>
                <w:b/>
                <w:bCs/>
                <w:color w:val="000000"/>
                <w:sz w:val="18"/>
                <w:szCs w:val="18"/>
                <w:lang w:eastAsia="zh-CN"/>
              </w:rPr>
              <w:t>WD (°)</w:t>
            </w:r>
          </w:p>
        </w:tc>
        <w:tc>
          <w:tcPr>
            <w:tcW w:w="1350" w:type="dxa"/>
            <w:noWrap/>
            <w:hideMark/>
          </w:tcPr>
          <w:p w14:paraId="79ABFCE1"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New York City</w:t>
            </w:r>
          </w:p>
        </w:tc>
        <w:tc>
          <w:tcPr>
            <w:tcW w:w="1094" w:type="dxa"/>
            <w:noWrap/>
            <w:hideMark/>
          </w:tcPr>
          <w:p w14:paraId="56112D76"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171.4</w:t>
            </w:r>
          </w:p>
        </w:tc>
        <w:tc>
          <w:tcPr>
            <w:tcW w:w="1296" w:type="dxa"/>
            <w:noWrap/>
            <w:hideMark/>
          </w:tcPr>
          <w:p w14:paraId="6C09ED18"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177.9</w:t>
            </w:r>
          </w:p>
        </w:tc>
        <w:tc>
          <w:tcPr>
            <w:tcW w:w="1296" w:type="dxa"/>
            <w:noWrap/>
            <w:hideMark/>
          </w:tcPr>
          <w:p w14:paraId="53D99AC4"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183.8</w:t>
            </w:r>
          </w:p>
        </w:tc>
        <w:tc>
          <w:tcPr>
            <w:tcW w:w="1080" w:type="dxa"/>
            <w:noWrap/>
            <w:hideMark/>
          </w:tcPr>
          <w:p w14:paraId="5E134484"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184.5</w:t>
            </w:r>
          </w:p>
        </w:tc>
        <w:tc>
          <w:tcPr>
            <w:tcW w:w="1296" w:type="dxa"/>
            <w:noWrap/>
            <w:hideMark/>
          </w:tcPr>
          <w:p w14:paraId="24386AB3"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175.9</w:t>
            </w:r>
          </w:p>
        </w:tc>
        <w:tc>
          <w:tcPr>
            <w:tcW w:w="1296" w:type="dxa"/>
            <w:noWrap/>
            <w:hideMark/>
          </w:tcPr>
          <w:p w14:paraId="23621A57"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167.5</w:t>
            </w:r>
          </w:p>
        </w:tc>
      </w:tr>
      <w:tr w:rsidR="00A71B43" w:rsidRPr="00A71B43" w14:paraId="14D2B44E" w14:textId="77777777" w:rsidTr="00307E71">
        <w:trPr>
          <w:trHeight w:val="288"/>
          <w:jc w:val="center"/>
        </w:trPr>
        <w:tc>
          <w:tcPr>
            <w:tcW w:w="918" w:type="dxa"/>
            <w:noWrap/>
            <w:hideMark/>
          </w:tcPr>
          <w:p w14:paraId="60C9E923"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3D01BE61"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094" w:type="dxa"/>
            <w:noWrap/>
            <w:hideMark/>
          </w:tcPr>
          <w:p w14:paraId="06F160D7"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751CC429"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3.8%</w:t>
            </w:r>
          </w:p>
        </w:tc>
        <w:tc>
          <w:tcPr>
            <w:tcW w:w="1296" w:type="dxa"/>
            <w:noWrap/>
            <w:hideMark/>
          </w:tcPr>
          <w:p w14:paraId="6B9E519A"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7.3%</w:t>
            </w:r>
          </w:p>
        </w:tc>
        <w:tc>
          <w:tcPr>
            <w:tcW w:w="1080" w:type="dxa"/>
            <w:noWrap/>
            <w:hideMark/>
          </w:tcPr>
          <w:p w14:paraId="33AD72C3"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296" w:type="dxa"/>
            <w:noWrap/>
            <w:hideMark/>
          </w:tcPr>
          <w:p w14:paraId="20187962"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-4.6%</w:t>
            </w:r>
          </w:p>
        </w:tc>
        <w:tc>
          <w:tcPr>
            <w:tcW w:w="1296" w:type="dxa"/>
            <w:noWrap/>
            <w:hideMark/>
          </w:tcPr>
          <w:p w14:paraId="65F57692"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-9.2%</w:t>
            </w:r>
          </w:p>
        </w:tc>
      </w:tr>
      <w:tr w:rsidR="00A71B43" w:rsidRPr="00A71B43" w14:paraId="79C2F8E5" w14:textId="77777777" w:rsidTr="00307E71">
        <w:trPr>
          <w:trHeight w:val="288"/>
          <w:jc w:val="center"/>
        </w:trPr>
        <w:tc>
          <w:tcPr>
            <w:tcW w:w="918" w:type="dxa"/>
            <w:noWrap/>
            <w:hideMark/>
          </w:tcPr>
          <w:p w14:paraId="725BD213"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47971684"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Los Angeles</w:t>
            </w:r>
          </w:p>
        </w:tc>
        <w:tc>
          <w:tcPr>
            <w:tcW w:w="1094" w:type="dxa"/>
            <w:noWrap/>
            <w:hideMark/>
          </w:tcPr>
          <w:p w14:paraId="0A47AA49"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192.0</w:t>
            </w:r>
          </w:p>
        </w:tc>
        <w:tc>
          <w:tcPr>
            <w:tcW w:w="1296" w:type="dxa"/>
            <w:noWrap/>
            <w:hideMark/>
          </w:tcPr>
          <w:p w14:paraId="7A5C6E4F"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207.8</w:t>
            </w:r>
          </w:p>
        </w:tc>
        <w:tc>
          <w:tcPr>
            <w:tcW w:w="1296" w:type="dxa"/>
            <w:noWrap/>
            <w:hideMark/>
          </w:tcPr>
          <w:p w14:paraId="4700CAF4"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181.9</w:t>
            </w:r>
          </w:p>
        </w:tc>
        <w:tc>
          <w:tcPr>
            <w:tcW w:w="1080" w:type="dxa"/>
            <w:noWrap/>
            <w:hideMark/>
          </w:tcPr>
          <w:p w14:paraId="0476CF08"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212.0</w:t>
            </w:r>
          </w:p>
        </w:tc>
        <w:tc>
          <w:tcPr>
            <w:tcW w:w="1296" w:type="dxa"/>
            <w:noWrap/>
            <w:hideMark/>
          </w:tcPr>
          <w:p w14:paraId="5CF117F5"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210.8</w:t>
            </w:r>
          </w:p>
        </w:tc>
        <w:tc>
          <w:tcPr>
            <w:tcW w:w="1296" w:type="dxa"/>
            <w:noWrap/>
            <w:hideMark/>
          </w:tcPr>
          <w:p w14:paraId="2830F8BB"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207.9</w:t>
            </w:r>
          </w:p>
        </w:tc>
      </w:tr>
      <w:tr w:rsidR="00A71B43" w:rsidRPr="00A71B43" w14:paraId="5A618869" w14:textId="77777777" w:rsidTr="00307E71">
        <w:trPr>
          <w:trHeight w:val="288"/>
          <w:jc w:val="center"/>
        </w:trPr>
        <w:tc>
          <w:tcPr>
            <w:tcW w:w="918" w:type="dxa"/>
            <w:noWrap/>
            <w:hideMark/>
          </w:tcPr>
          <w:p w14:paraId="47D356A9"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11B079C6"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094" w:type="dxa"/>
            <w:noWrap/>
            <w:hideMark/>
          </w:tcPr>
          <w:p w14:paraId="3A3C5561"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37A449C6"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8.3%</w:t>
            </w:r>
          </w:p>
        </w:tc>
        <w:tc>
          <w:tcPr>
            <w:tcW w:w="1296" w:type="dxa"/>
            <w:noWrap/>
            <w:hideMark/>
          </w:tcPr>
          <w:p w14:paraId="34AEFB1C"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-5.2%</w:t>
            </w:r>
          </w:p>
        </w:tc>
        <w:tc>
          <w:tcPr>
            <w:tcW w:w="1080" w:type="dxa"/>
            <w:noWrap/>
            <w:hideMark/>
          </w:tcPr>
          <w:p w14:paraId="37E43445"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296" w:type="dxa"/>
            <w:noWrap/>
            <w:hideMark/>
          </w:tcPr>
          <w:p w14:paraId="48B5FF67"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-0.6%</w:t>
            </w:r>
          </w:p>
        </w:tc>
        <w:tc>
          <w:tcPr>
            <w:tcW w:w="1296" w:type="dxa"/>
            <w:noWrap/>
            <w:hideMark/>
          </w:tcPr>
          <w:p w14:paraId="0913DF13"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-1.9%</w:t>
            </w:r>
          </w:p>
        </w:tc>
      </w:tr>
      <w:tr w:rsidR="00A71B43" w:rsidRPr="00A71B43" w14:paraId="728760EB" w14:textId="77777777" w:rsidTr="00307E71">
        <w:trPr>
          <w:trHeight w:val="288"/>
          <w:jc w:val="center"/>
        </w:trPr>
        <w:tc>
          <w:tcPr>
            <w:tcW w:w="918" w:type="dxa"/>
            <w:noWrap/>
            <w:hideMark/>
          </w:tcPr>
          <w:p w14:paraId="6ABAF9EF"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22134534"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Cook</w:t>
            </w:r>
          </w:p>
        </w:tc>
        <w:tc>
          <w:tcPr>
            <w:tcW w:w="1094" w:type="dxa"/>
            <w:noWrap/>
            <w:hideMark/>
          </w:tcPr>
          <w:p w14:paraId="5852ADA3"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150.8</w:t>
            </w:r>
          </w:p>
        </w:tc>
        <w:tc>
          <w:tcPr>
            <w:tcW w:w="1296" w:type="dxa"/>
            <w:noWrap/>
            <w:hideMark/>
          </w:tcPr>
          <w:p w14:paraId="76DC2692"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151.1</w:t>
            </w:r>
          </w:p>
        </w:tc>
        <w:tc>
          <w:tcPr>
            <w:tcW w:w="1296" w:type="dxa"/>
            <w:noWrap/>
            <w:hideMark/>
          </w:tcPr>
          <w:p w14:paraId="76C09F81"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168.2</w:t>
            </w:r>
          </w:p>
        </w:tc>
        <w:tc>
          <w:tcPr>
            <w:tcW w:w="1080" w:type="dxa"/>
            <w:noWrap/>
            <w:hideMark/>
          </w:tcPr>
          <w:p w14:paraId="56B40A6D"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145.1</w:t>
            </w:r>
          </w:p>
        </w:tc>
        <w:tc>
          <w:tcPr>
            <w:tcW w:w="1296" w:type="dxa"/>
            <w:noWrap/>
            <w:hideMark/>
          </w:tcPr>
          <w:p w14:paraId="5400ED75"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143.0</w:t>
            </w:r>
          </w:p>
        </w:tc>
        <w:tc>
          <w:tcPr>
            <w:tcW w:w="1296" w:type="dxa"/>
            <w:noWrap/>
            <w:hideMark/>
          </w:tcPr>
          <w:p w14:paraId="42A296FE"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147.8</w:t>
            </w:r>
          </w:p>
        </w:tc>
      </w:tr>
      <w:tr w:rsidR="00A71B43" w:rsidRPr="00A71B43" w14:paraId="27C4CEC9" w14:textId="77777777" w:rsidTr="00307E71">
        <w:trPr>
          <w:trHeight w:val="288"/>
          <w:jc w:val="center"/>
        </w:trPr>
        <w:tc>
          <w:tcPr>
            <w:tcW w:w="918" w:type="dxa"/>
            <w:noWrap/>
            <w:hideMark/>
          </w:tcPr>
          <w:p w14:paraId="4E9DFE9F"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1E3DFF4B"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094" w:type="dxa"/>
            <w:noWrap/>
            <w:hideMark/>
          </w:tcPr>
          <w:p w14:paraId="4B779871"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462009BB"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0.2%</w:t>
            </w:r>
          </w:p>
        </w:tc>
        <w:tc>
          <w:tcPr>
            <w:tcW w:w="1296" w:type="dxa"/>
            <w:noWrap/>
            <w:hideMark/>
          </w:tcPr>
          <w:p w14:paraId="56222D3D"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11.5%</w:t>
            </w:r>
          </w:p>
        </w:tc>
        <w:tc>
          <w:tcPr>
            <w:tcW w:w="1080" w:type="dxa"/>
            <w:noWrap/>
            <w:hideMark/>
          </w:tcPr>
          <w:p w14:paraId="782E62FC"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296" w:type="dxa"/>
            <w:noWrap/>
            <w:hideMark/>
          </w:tcPr>
          <w:p w14:paraId="269857FB"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-1.4%</w:t>
            </w:r>
          </w:p>
        </w:tc>
        <w:tc>
          <w:tcPr>
            <w:tcW w:w="1296" w:type="dxa"/>
            <w:noWrap/>
            <w:hideMark/>
          </w:tcPr>
          <w:p w14:paraId="3D740A88"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1.9%</w:t>
            </w:r>
          </w:p>
        </w:tc>
      </w:tr>
      <w:tr w:rsidR="00A71B43" w:rsidRPr="00A71B43" w14:paraId="6F27ECF5" w14:textId="77777777" w:rsidTr="00307E71">
        <w:trPr>
          <w:trHeight w:val="288"/>
          <w:jc w:val="center"/>
        </w:trPr>
        <w:tc>
          <w:tcPr>
            <w:tcW w:w="918" w:type="dxa"/>
            <w:noWrap/>
            <w:hideMark/>
          </w:tcPr>
          <w:p w14:paraId="443DC485"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10A8F172"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Harris</w:t>
            </w:r>
          </w:p>
        </w:tc>
        <w:tc>
          <w:tcPr>
            <w:tcW w:w="1094" w:type="dxa"/>
            <w:noWrap/>
            <w:hideMark/>
          </w:tcPr>
          <w:p w14:paraId="3C434EB2"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152.8</w:t>
            </w:r>
          </w:p>
        </w:tc>
        <w:tc>
          <w:tcPr>
            <w:tcW w:w="1296" w:type="dxa"/>
            <w:noWrap/>
            <w:hideMark/>
          </w:tcPr>
          <w:p w14:paraId="7D2EE9E9"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154.9</w:t>
            </w:r>
          </w:p>
        </w:tc>
        <w:tc>
          <w:tcPr>
            <w:tcW w:w="1296" w:type="dxa"/>
            <w:noWrap/>
            <w:hideMark/>
          </w:tcPr>
          <w:p w14:paraId="0BD09B64"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156.6</w:t>
            </w:r>
          </w:p>
        </w:tc>
        <w:tc>
          <w:tcPr>
            <w:tcW w:w="1080" w:type="dxa"/>
            <w:noWrap/>
            <w:hideMark/>
          </w:tcPr>
          <w:p w14:paraId="5CE5F5A9"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142.6</w:t>
            </w:r>
          </w:p>
        </w:tc>
        <w:tc>
          <w:tcPr>
            <w:tcW w:w="1296" w:type="dxa"/>
            <w:noWrap/>
            <w:hideMark/>
          </w:tcPr>
          <w:p w14:paraId="7D0E4648"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144.4</w:t>
            </w:r>
          </w:p>
        </w:tc>
        <w:tc>
          <w:tcPr>
            <w:tcW w:w="1296" w:type="dxa"/>
            <w:noWrap/>
            <w:hideMark/>
          </w:tcPr>
          <w:p w14:paraId="27AB3BF5"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150.2</w:t>
            </w:r>
          </w:p>
        </w:tc>
      </w:tr>
      <w:tr w:rsidR="00A71B43" w:rsidRPr="00A71B43" w14:paraId="6E6ED161" w14:textId="77777777" w:rsidTr="00307E71">
        <w:trPr>
          <w:trHeight w:val="288"/>
          <w:jc w:val="center"/>
        </w:trPr>
        <w:tc>
          <w:tcPr>
            <w:tcW w:w="918" w:type="dxa"/>
            <w:noWrap/>
            <w:hideMark/>
          </w:tcPr>
          <w:p w14:paraId="69BA73BA"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30F6A92C"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094" w:type="dxa"/>
            <w:noWrap/>
            <w:hideMark/>
          </w:tcPr>
          <w:p w14:paraId="01C4C778"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7524E8D5"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1.4%</w:t>
            </w:r>
          </w:p>
        </w:tc>
        <w:tc>
          <w:tcPr>
            <w:tcW w:w="1296" w:type="dxa"/>
            <w:noWrap/>
            <w:hideMark/>
          </w:tcPr>
          <w:p w14:paraId="240533F6"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2.5%</w:t>
            </w:r>
          </w:p>
        </w:tc>
        <w:tc>
          <w:tcPr>
            <w:tcW w:w="1080" w:type="dxa"/>
            <w:noWrap/>
            <w:hideMark/>
          </w:tcPr>
          <w:p w14:paraId="76A7233B"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296" w:type="dxa"/>
            <w:noWrap/>
            <w:hideMark/>
          </w:tcPr>
          <w:p w14:paraId="04FF777D"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1.3%</w:t>
            </w:r>
          </w:p>
        </w:tc>
        <w:tc>
          <w:tcPr>
            <w:tcW w:w="1296" w:type="dxa"/>
            <w:noWrap/>
            <w:hideMark/>
          </w:tcPr>
          <w:p w14:paraId="57979CFF"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5.4%</w:t>
            </w:r>
          </w:p>
        </w:tc>
      </w:tr>
      <w:tr w:rsidR="00A71B43" w:rsidRPr="00A71B43" w14:paraId="46B8BBB3" w14:textId="77777777" w:rsidTr="00307E71">
        <w:trPr>
          <w:trHeight w:val="288"/>
          <w:jc w:val="center"/>
        </w:trPr>
        <w:tc>
          <w:tcPr>
            <w:tcW w:w="918" w:type="dxa"/>
            <w:noWrap/>
            <w:hideMark/>
          </w:tcPr>
          <w:p w14:paraId="2C6361E9"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7BB0023B"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Santa Clara</w:t>
            </w:r>
          </w:p>
        </w:tc>
        <w:tc>
          <w:tcPr>
            <w:tcW w:w="1094" w:type="dxa"/>
            <w:noWrap/>
            <w:hideMark/>
          </w:tcPr>
          <w:p w14:paraId="2A52826D"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196.1</w:t>
            </w:r>
          </w:p>
        </w:tc>
        <w:tc>
          <w:tcPr>
            <w:tcW w:w="1296" w:type="dxa"/>
            <w:noWrap/>
            <w:hideMark/>
          </w:tcPr>
          <w:p w14:paraId="3A626624"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200.4</w:t>
            </w:r>
          </w:p>
        </w:tc>
        <w:tc>
          <w:tcPr>
            <w:tcW w:w="1296" w:type="dxa"/>
            <w:noWrap/>
            <w:hideMark/>
          </w:tcPr>
          <w:p w14:paraId="6BF5450C"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204.2</w:t>
            </w:r>
          </w:p>
        </w:tc>
        <w:tc>
          <w:tcPr>
            <w:tcW w:w="1080" w:type="dxa"/>
            <w:noWrap/>
            <w:hideMark/>
          </w:tcPr>
          <w:p w14:paraId="3B66D29F"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227.0</w:t>
            </w:r>
          </w:p>
        </w:tc>
        <w:tc>
          <w:tcPr>
            <w:tcW w:w="1296" w:type="dxa"/>
            <w:noWrap/>
            <w:hideMark/>
          </w:tcPr>
          <w:p w14:paraId="72AB01F0"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219.1</w:t>
            </w:r>
          </w:p>
        </w:tc>
        <w:tc>
          <w:tcPr>
            <w:tcW w:w="1296" w:type="dxa"/>
            <w:noWrap/>
            <w:hideMark/>
          </w:tcPr>
          <w:p w14:paraId="25764EC6"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219.4</w:t>
            </w:r>
          </w:p>
        </w:tc>
      </w:tr>
      <w:tr w:rsidR="00A71B43" w:rsidRPr="00A71B43" w14:paraId="1FCF51DB" w14:textId="77777777" w:rsidTr="00307E71">
        <w:trPr>
          <w:trHeight w:val="288"/>
          <w:jc w:val="center"/>
        </w:trPr>
        <w:tc>
          <w:tcPr>
            <w:tcW w:w="918" w:type="dxa"/>
            <w:noWrap/>
            <w:hideMark/>
          </w:tcPr>
          <w:p w14:paraId="38059D97"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4A7B8258"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094" w:type="dxa"/>
            <w:noWrap/>
            <w:hideMark/>
          </w:tcPr>
          <w:p w14:paraId="7F4457A9"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7BE3EB99"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2.2%</w:t>
            </w:r>
          </w:p>
        </w:tc>
        <w:tc>
          <w:tcPr>
            <w:tcW w:w="1296" w:type="dxa"/>
            <w:noWrap/>
            <w:hideMark/>
          </w:tcPr>
          <w:p w14:paraId="71D23A80"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4.1%</w:t>
            </w:r>
          </w:p>
        </w:tc>
        <w:tc>
          <w:tcPr>
            <w:tcW w:w="1080" w:type="dxa"/>
            <w:noWrap/>
            <w:hideMark/>
          </w:tcPr>
          <w:p w14:paraId="291B2C53"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296" w:type="dxa"/>
            <w:noWrap/>
            <w:hideMark/>
          </w:tcPr>
          <w:p w14:paraId="12802E51"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-3.5%</w:t>
            </w:r>
          </w:p>
        </w:tc>
        <w:tc>
          <w:tcPr>
            <w:tcW w:w="1296" w:type="dxa"/>
            <w:noWrap/>
            <w:hideMark/>
          </w:tcPr>
          <w:p w14:paraId="5A7D9BD0"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-3.3%</w:t>
            </w:r>
          </w:p>
        </w:tc>
      </w:tr>
      <w:tr w:rsidR="00A71B43" w:rsidRPr="00A71B43" w14:paraId="65084AF5" w14:textId="77777777" w:rsidTr="00307E71">
        <w:trPr>
          <w:trHeight w:val="288"/>
          <w:jc w:val="center"/>
        </w:trPr>
        <w:tc>
          <w:tcPr>
            <w:tcW w:w="918" w:type="dxa"/>
            <w:noWrap/>
            <w:hideMark/>
          </w:tcPr>
          <w:p w14:paraId="6F84097C"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376CCC77"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Wayne</w:t>
            </w:r>
          </w:p>
        </w:tc>
        <w:tc>
          <w:tcPr>
            <w:tcW w:w="1094" w:type="dxa"/>
            <w:noWrap/>
            <w:hideMark/>
          </w:tcPr>
          <w:p w14:paraId="63ECB2CA"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170.4</w:t>
            </w:r>
          </w:p>
        </w:tc>
        <w:tc>
          <w:tcPr>
            <w:tcW w:w="1296" w:type="dxa"/>
            <w:noWrap/>
            <w:hideMark/>
          </w:tcPr>
          <w:p w14:paraId="0A93ED1E"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178.9</w:t>
            </w:r>
          </w:p>
        </w:tc>
        <w:tc>
          <w:tcPr>
            <w:tcW w:w="1296" w:type="dxa"/>
            <w:noWrap/>
            <w:hideMark/>
          </w:tcPr>
          <w:p w14:paraId="67FC436E"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181.4</w:t>
            </w:r>
          </w:p>
        </w:tc>
        <w:tc>
          <w:tcPr>
            <w:tcW w:w="1080" w:type="dxa"/>
            <w:noWrap/>
            <w:hideMark/>
          </w:tcPr>
          <w:p w14:paraId="53B3C141"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155.7</w:t>
            </w:r>
          </w:p>
        </w:tc>
        <w:tc>
          <w:tcPr>
            <w:tcW w:w="1296" w:type="dxa"/>
            <w:noWrap/>
            <w:hideMark/>
          </w:tcPr>
          <w:p w14:paraId="3209C2D7"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147.5</w:t>
            </w:r>
          </w:p>
        </w:tc>
        <w:tc>
          <w:tcPr>
            <w:tcW w:w="1296" w:type="dxa"/>
            <w:noWrap/>
            <w:hideMark/>
          </w:tcPr>
          <w:p w14:paraId="3B847EFC"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155.2</w:t>
            </w:r>
          </w:p>
        </w:tc>
      </w:tr>
      <w:tr w:rsidR="00A71B43" w:rsidRPr="00A71B43" w14:paraId="2502D798" w14:textId="77777777" w:rsidTr="00307E71">
        <w:trPr>
          <w:trHeight w:val="288"/>
          <w:jc w:val="center"/>
        </w:trPr>
        <w:tc>
          <w:tcPr>
            <w:tcW w:w="918" w:type="dxa"/>
            <w:noWrap/>
            <w:hideMark/>
          </w:tcPr>
          <w:p w14:paraId="0A3088CD"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02FCD441"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094" w:type="dxa"/>
            <w:noWrap/>
            <w:hideMark/>
          </w:tcPr>
          <w:p w14:paraId="3867626F"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7138053B"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5.0%</w:t>
            </w:r>
          </w:p>
        </w:tc>
        <w:tc>
          <w:tcPr>
            <w:tcW w:w="1296" w:type="dxa"/>
            <w:noWrap/>
            <w:hideMark/>
          </w:tcPr>
          <w:p w14:paraId="0D2D8F2A"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6.5%</w:t>
            </w:r>
          </w:p>
        </w:tc>
        <w:tc>
          <w:tcPr>
            <w:tcW w:w="1080" w:type="dxa"/>
            <w:noWrap/>
            <w:hideMark/>
          </w:tcPr>
          <w:p w14:paraId="27D9F2EF"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296" w:type="dxa"/>
            <w:noWrap/>
            <w:hideMark/>
          </w:tcPr>
          <w:p w14:paraId="6F4988E6"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-5.2%</w:t>
            </w:r>
          </w:p>
        </w:tc>
        <w:tc>
          <w:tcPr>
            <w:tcW w:w="1296" w:type="dxa"/>
            <w:noWrap/>
            <w:hideMark/>
          </w:tcPr>
          <w:p w14:paraId="7315C3BB"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-0.3%</w:t>
            </w:r>
          </w:p>
        </w:tc>
      </w:tr>
      <w:tr w:rsidR="00A71B43" w:rsidRPr="00A71B43" w14:paraId="5465E162" w14:textId="77777777" w:rsidTr="00307E71">
        <w:trPr>
          <w:trHeight w:val="288"/>
          <w:jc w:val="center"/>
        </w:trPr>
        <w:tc>
          <w:tcPr>
            <w:tcW w:w="918" w:type="dxa"/>
            <w:noWrap/>
            <w:hideMark/>
          </w:tcPr>
          <w:p w14:paraId="7915A307"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4E1C4851"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Philadelphia</w:t>
            </w:r>
          </w:p>
        </w:tc>
        <w:tc>
          <w:tcPr>
            <w:tcW w:w="1094" w:type="dxa"/>
            <w:noWrap/>
            <w:hideMark/>
          </w:tcPr>
          <w:p w14:paraId="2E0F202C"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180.0</w:t>
            </w:r>
          </w:p>
        </w:tc>
        <w:tc>
          <w:tcPr>
            <w:tcW w:w="1296" w:type="dxa"/>
            <w:noWrap/>
            <w:hideMark/>
          </w:tcPr>
          <w:p w14:paraId="1551FC2C"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184.0</w:t>
            </w:r>
          </w:p>
        </w:tc>
        <w:tc>
          <w:tcPr>
            <w:tcW w:w="1296" w:type="dxa"/>
            <w:noWrap/>
            <w:hideMark/>
          </w:tcPr>
          <w:p w14:paraId="0543E2B4"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176.6</w:t>
            </w:r>
          </w:p>
        </w:tc>
        <w:tc>
          <w:tcPr>
            <w:tcW w:w="1080" w:type="dxa"/>
            <w:noWrap/>
            <w:hideMark/>
          </w:tcPr>
          <w:p w14:paraId="185CC825"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157.8</w:t>
            </w:r>
          </w:p>
        </w:tc>
        <w:tc>
          <w:tcPr>
            <w:tcW w:w="1296" w:type="dxa"/>
            <w:noWrap/>
            <w:hideMark/>
          </w:tcPr>
          <w:p w14:paraId="3A76E21F"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158.5</w:t>
            </w:r>
          </w:p>
        </w:tc>
        <w:tc>
          <w:tcPr>
            <w:tcW w:w="1296" w:type="dxa"/>
            <w:noWrap/>
            <w:hideMark/>
          </w:tcPr>
          <w:p w14:paraId="7DCD9F51"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168.2</w:t>
            </w:r>
          </w:p>
        </w:tc>
      </w:tr>
      <w:tr w:rsidR="00A71B43" w:rsidRPr="00A71B43" w14:paraId="6D09D602" w14:textId="77777777" w:rsidTr="00307E71">
        <w:trPr>
          <w:trHeight w:val="288"/>
          <w:jc w:val="center"/>
        </w:trPr>
        <w:tc>
          <w:tcPr>
            <w:tcW w:w="918" w:type="dxa"/>
            <w:noWrap/>
            <w:hideMark/>
          </w:tcPr>
          <w:p w14:paraId="63844949"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64FC69CE"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094" w:type="dxa"/>
            <w:noWrap/>
            <w:hideMark/>
          </w:tcPr>
          <w:p w14:paraId="42740071"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7741CB82"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2.2%</w:t>
            </w:r>
          </w:p>
        </w:tc>
        <w:tc>
          <w:tcPr>
            <w:tcW w:w="1296" w:type="dxa"/>
            <w:noWrap/>
            <w:hideMark/>
          </w:tcPr>
          <w:p w14:paraId="32293FFA"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-1.9%</w:t>
            </w:r>
          </w:p>
        </w:tc>
        <w:tc>
          <w:tcPr>
            <w:tcW w:w="1080" w:type="dxa"/>
            <w:noWrap/>
            <w:hideMark/>
          </w:tcPr>
          <w:p w14:paraId="73881623"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296" w:type="dxa"/>
            <w:noWrap/>
            <w:hideMark/>
          </w:tcPr>
          <w:p w14:paraId="46C61F05"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0.5%</w:t>
            </w:r>
          </w:p>
        </w:tc>
        <w:tc>
          <w:tcPr>
            <w:tcW w:w="1296" w:type="dxa"/>
            <w:noWrap/>
            <w:hideMark/>
          </w:tcPr>
          <w:p w14:paraId="39A0E8A5"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6.6%</w:t>
            </w:r>
          </w:p>
        </w:tc>
      </w:tr>
      <w:tr w:rsidR="00A71B43" w:rsidRPr="00A71B43" w14:paraId="063EFB8B" w14:textId="77777777" w:rsidTr="00307E71">
        <w:trPr>
          <w:trHeight w:val="288"/>
          <w:jc w:val="center"/>
        </w:trPr>
        <w:tc>
          <w:tcPr>
            <w:tcW w:w="918" w:type="dxa"/>
            <w:noWrap/>
            <w:hideMark/>
          </w:tcPr>
          <w:p w14:paraId="2D64034A"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70DEEB65"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Allegheny</w:t>
            </w:r>
          </w:p>
        </w:tc>
        <w:tc>
          <w:tcPr>
            <w:tcW w:w="1094" w:type="dxa"/>
            <w:noWrap/>
            <w:hideMark/>
          </w:tcPr>
          <w:p w14:paraId="32F986C4"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191.0</w:t>
            </w:r>
          </w:p>
        </w:tc>
        <w:tc>
          <w:tcPr>
            <w:tcW w:w="1296" w:type="dxa"/>
            <w:noWrap/>
            <w:hideMark/>
          </w:tcPr>
          <w:p w14:paraId="29B3D775"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179.8</w:t>
            </w:r>
          </w:p>
        </w:tc>
        <w:tc>
          <w:tcPr>
            <w:tcW w:w="1296" w:type="dxa"/>
            <w:noWrap/>
            <w:hideMark/>
          </w:tcPr>
          <w:p w14:paraId="735D7D91"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202.7</w:t>
            </w:r>
          </w:p>
        </w:tc>
        <w:tc>
          <w:tcPr>
            <w:tcW w:w="1080" w:type="dxa"/>
            <w:noWrap/>
            <w:hideMark/>
          </w:tcPr>
          <w:p w14:paraId="64A70A40"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173.8</w:t>
            </w:r>
          </w:p>
        </w:tc>
        <w:tc>
          <w:tcPr>
            <w:tcW w:w="1296" w:type="dxa"/>
            <w:noWrap/>
            <w:hideMark/>
          </w:tcPr>
          <w:p w14:paraId="77412CB6"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203.6</w:t>
            </w:r>
          </w:p>
        </w:tc>
        <w:tc>
          <w:tcPr>
            <w:tcW w:w="1296" w:type="dxa"/>
            <w:noWrap/>
            <w:hideMark/>
          </w:tcPr>
          <w:p w14:paraId="1A5D3ECD"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176.9</w:t>
            </w:r>
          </w:p>
        </w:tc>
      </w:tr>
      <w:tr w:rsidR="00A71B43" w:rsidRPr="00A71B43" w14:paraId="7F19FD2D" w14:textId="77777777" w:rsidTr="00307E71">
        <w:trPr>
          <w:trHeight w:val="288"/>
          <w:jc w:val="center"/>
        </w:trPr>
        <w:tc>
          <w:tcPr>
            <w:tcW w:w="918" w:type="dxa"/>
            <w:noWrap/>
            <w:hideMark/>
          </w:tcPr>
          <w:p w14:paraId="3944B865"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1C62DDAD"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094" w:type="dxa"/>
            <w:noWrap/>
            <w:hideMark/>
          </w:tcPr>
          <w:p w14:paraId="17DEE74E"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5D5C4A51"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-5.9%</w:t>
            </w:r>
          </w:p>
        </w:tc>
        <w:tc>
          <w:tcPr>
            <w:tcW w:w="1296" w:type="dxa"/>
            <w:noWrap/>
            <w:hideMark/>
          </w:tcPr>
          <w:p w14:paraId="389BDAFF"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6.1%</w:t>
            </w:r>
          </w:p>
        </w:tc>
        <w:tc>
          <w:tcPr>
            <w:tcW w:w="1080" w:type="dxa"/>
            <w:noWrap/>
            <w:hideMark/>
          </w:tcPr>
          <w:p w14:paraId="4E2D2CBF"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296" w:type="dxa"/>
            <w:noWrap/>
            <w:hideMark/>
          </w:tcPr>
          <w:p w14:paraId="361A797F"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17.1%</w:t>
            </w:r>
          </w:p>
        </w:tc>
        <w:tc>
          <w:tcPr>
            <w:tcW w:w="1296" w:type="dxa"/>
            <w:noWrap/>
            <w:hideMark/>
          </w:tcPr>
          <w:p w14:paraId="30B3DC5F"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1.8%</w:t>
            </w:r>
          </w:p>
        </w:tc>
      </w:tr>
      <w:tr w:rsidR="00A71B43" w:rsidRPr="00A71B43" w14:paraId="376691BF" w14:textId="77777777" w:rsidTr="00307E71">
        <w:trPr>
          <w:trHeight w:val="288"/>
          <w:jc w:val="center"/>
        </w:trPr>
        <w:tc>
          <w:tcPr>
            <w:tcW w:w="918" w:type="dxa"/>
            <w:noWrap/>
            <w:hideMark/>
          </w:tcPr>
          <w:p w14:paraId="2312B14B"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1F284D29"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Fulton</w:t>
            </w:r>
          </w:p>
        </w:tc>
        <w:tc>
          <w:tcPr>
            <w:tcW w:w="1094" w:type="dxa"/>
            <w:noWrap/>
            <w:hideMark/>
          </w:tcPr>
          <w:p w14:paraId="6824D93C"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185.7</w:t>
            </w:r>
          </w:p>
        </w:tc>
        <w:tc>
          <w:tcPr>
            <w:tcW w:w="1296" w:type="dxa"/>
            <w:noWrap/>
            <w:hideMark/>
          </w:tcPr>
          <w:p w14:paraId="68AECD9A"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190.6</w:t>
            </w:r>
          </w:p>
        </w:tc>
        <w:tc>
          <w:tcPr>
            <w:tcW w:w="1296" w:type="dxa"/>
            <w:noWrap/>
            <w:hideMark/>
          </w:tcPr>
          <w:p w14:paraId="151281FC"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225.9</w:t>
            </w:r>
          </w:p>
        </w:tc>
        <w:tc>
          <w:tcPr>
            <w:tcW w:w="1080" w:type="dxa"/>
            <w:noWrap/>
            <w:hideMark/>
          </w:tcPr>
          <w:p w14:paraId="02116FC0"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197.6</w:t>
            </w:r>
          </w:p>
        </w:tc>
        <w:tc>
          <w:tcPr>
            <w:tcW w:w="1296" w:type="dxa"/>
            <w:noWrap/>
            <w:hideMark/>
          </w:tcPr>
          <w:p w14:paraId="71F8CC00"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195.5</w:t>
            </w:r>
          </w:p>
        </w:tc>
        <w:tc>
          <w:tcPr>
            <w:tcW w:w="1296" w:type="dxa"/>
            <w:noWrap/>
            <w:hideMark/>
          </w:tcPr>
          <w:p w14:paraId="70B6FF21"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207.1</w:t>
            </w:r>
          </w:p>
        </w:tc>
      </w:tr>
      <w:tr w:rsidR="00A71B43" w:rsidRPr="00A71B43" w14:paraId="01836DAF" w14:textId="77777777" w:rsidTr="00307E71">
        <w:trPr>
          <w:trHeight w:val="288"/>
          <w:jc w:val="center"/>
        </w:trPr>
        <w:tc>
          <w:tcPr>
            <w:tcW w:w="918" w:type="dxa"/>
            <w:noWrap/>
            <w:hideMark/>
          </w:tcPr>
          <w:p w14:paraId="74F2107E"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056FB640"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094" w:type="dxa"/>
            <w:noWrap/>
            <w:hideMark/>
          </w:tcPr>
          <w:p w14:paraId="29AF6E1F"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4A206FEE"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2.6%</w:t>
            </w:r>
          </w:p>
        </w:tc>
        <w:tc>
          <w:tcPr>
            <w:tcW w:w="1296" w:type="dxa"/>
            <w:noWrap/>
            <w:hideMark/>
          </w:tcPr>
          <w:p w14:paraId="5972E10A"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21.6%</w:t>
            </w:r>
          </w:p>
        </w:tc>
        <w:tc>
          <w:tcPr>
            <w:tcW w:w="1080" w:type="dxa"/>
            <w:noWrap/>
            <w:hideMark/>
          </w:tcPr>
          <w:p w14:paraId="273025D5"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296" w:type="dxa"/>
            <w:noWrap/>
            <w:hideMark/>
          </w:tcPr>
          <w:p w14:paraId="7D28371D"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-1.1%</w:t>
            </w:r>
          </w:p>
        </w:tc>
        <w:tc>
          <w:tcPr>
            <w:tcW w:w="1296" w:type="dxa"/>
            <w:noWrap/>
            <w:hideMark/>
          </w:tcPr>
          <w:p w14:paraId="0AD75278"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4.8%</w:t>
            </w:r>
          </w:p>
        </w:tc>
      </w:tr>
      <w:tr w:rsidR="00A71B43" w:rsidRPr="00A71B43" w14:paraId="5CB5D075" w14:textId="77777777" w:rsidTr="00307E71">
        <w:trPr>
          <w:trHeight w:val="288"/>
          <w:jc w:val="center"/>
        </w:trPr>
        <w:tc>
          <w:tcPr>
            <w:tcW w:w="918" w:type="dxa"/>
            <w:noWrap/>
            <w:hideMark/>
          </w:tcPr>
          <w:p w14:paraId="2A138CDF"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4B1006A0"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San Francisco</w:t>
            </w:r>
          </w:p>
        </w:tc>
        <w:tc>
          <w:tcPr>
            <w:tcW w:w="1094" w:type="dxa"/>
            <w:noWrap/>
            <w:hideMark/>
          </w:tcPr>
          <w:p w14:paraId="40DB15A2"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224.6</w:t>
            </w:r>
          </w:p>
        </w:tc>
        <w:tc>
          <w:tcPr>
            <w:tcW w:w="1296" w:type="dxa"/>
            <w:noWrap/>
            <w:hideMark/>
          </w:tcPr>
          <w:p w14:paraId="2FD9C06B"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209.5</w:t>
            </w:r>
          </w:p>
        </w:tc>
        <w:tc>
          <w:tcPr>
            <w:tcW w:w="1296" w:type="dxa"/>
            <w:noWrap/>
            <w:hideMark/>
          </w:tcPr>
          <w:p w14:paraId="4FB7972C"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227.0</w:t>
            </w:r>
          </w:p>
        </w:tc>
        <w:tc>
          <w:tcPr>
            <w:tcW w:w="1080" w:type="dxa"/>
            <w:noWrap/>
            <w:hideMark/>
          </w:tcPr>
          <w:p w14:paraId="512F45B4"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247.9</w:t>
            </w:r>
          </w:p>
        </w:tc>
        <w:tc>
          <w:tcPr>
            <w:tcW w:w="1296" w:type="dxa"/>
            <w:noWrap/>
            <w:hideMark/>
          </w:tcPr>
          <w:p w14:paraId="1D91F89D"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240.9</w:t>
            </w:r>
          </w:p>
        </w:tc>
        <w:tc>
          <w:tcPr>
            <w:tcW w:w="1296" w:type="dxa"/>
            <w:noWrap/>
            <w:hideMark/>
          </w:tcPr>
          <w:p w14:paraId="03FB59EF"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230.5</w:t>
            </w:r>
          </w:p>
        </w:tc>
      </w:tr>
      <w:tr w:rsidR="00A71B43" w:rsidRPr="00A71B43" w14:paraId="59B3A6FD" w14:textId="77777777" w:rsidTr="00307E71">
        <w:trPr>
          <w:trHeight w:val="288"/>
          <w:jc w:val="center"/>
        </w:trPr>
        <w:tc>
          <w:tcPr>
            <w:tcW w:w="918" w:type="dxa"/>
            <w:noWrap/>
            <w:hideMark/>
          </w:tcPr>
          <w:p w14:paraId="460AFFE8"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2F08343C"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094" w:type="dxa"/>
            <w:noWrap/>
            <w:hideMark/>
          </w:tcPr>
          <w:p w14:paraId="68C8AA2D"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75356C04"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-6.7%</w:t>
            </w:r>
          </w:p>
        </w:tc>
        <w:tc>
          <w:tcPr>
            <w:tcW w:w="1296" w:type="dxa"/>
            <w:noWrap/>
            <w:hideMark/>
          </w:tcPr>
          <w:p w14:paraId="1D7DD655"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1.1%</w:t>
            </w:r>
          </w:p>
        </w:tc>
        <w:tc>
          <w:tcPr>
            <w:tcW w:w="1080" w:type="dxa"/>
            <w:noWrap/>
            <w:hideMark/>
          </w:tcPr>
          <w:p w14:paraId="7F943E89"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296" w:type="dxa"/>
            <w:noWrap/>
            <w:hideMark/>
          </w:tcPr>
          <w:p w14:paraId="75300ECB"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-2.8%</w:t>
            </w:r>
          </w:p>
        </w:tc>
        <w:tc>
          <w:tcPr>
            <w:tcW w:w="1296" w:type="dxa"/>
            <w:noWrap/>
            <w:hideMark/>
          </w:tcPr>
          <w:p w14:paraId="4FB479DB"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-7.0%</w:t>
            </w:r>
          </w:p>
        </w:tc>
      </w:tr>
      <w:tr w:rsidR="00A71B43" w:rsidRPr="00A71B43" w14:paraId="5C808064" w14:textId="77777777" w:rsidTr="00307E71">
        <w:trPr>
          <w:trHeight w:val="288"/>
          <w:jc w:val="center"/>
        </w:trPr>
        <w:tc>
          <w:tcPr>
            <w:tcW w:w="918" w:type="dxa"/>
            <w:noWrap/>
            <w:hideMark/>
          </w:tcPr>
          <w:p w14:paraId="5C1A2F58"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73973156"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Denver</w:t>
            </w:r>
          </w:p>
        </w:tc>
        <w:tc>
          <w:tcPr>
            <w:tcW w:w="1094" w:type="dxa"/>
            <w:noWrap/>
            <w:hideMark/>
          </w:tcPr>
          <w:p w14:paraId="0A4C9F70"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176.6</w:t>
            </w:r>
          </w:p>
        </w:tc>
        <w:tc>
          <w:tcPr>
            <w:tcW w:w="1296" w:type="dxa"/>
            <w:noWrap/>
            <w:hideMark/>
          </w:tcPr>
          <w:p w14:paraId="388D5472"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159.6</w:t>
            </w:r>
          </w:p>
        </w:tc>
        <w:tc>
          <w:tcPr>
            <w:tcW w:w="1296" w:type="dxa"/>
            <w:noWrap/>
            <w:hideMark/>
          </w:tcPr>
          <w:p w14:paraId="20ED5B34"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159.4</w:t>
            </w:r>
          </w:p>
        </w:tc>
        <w:tc>
          <w:tcPr>
            <w:tcW w:w="1080" w:type="dxa"/>
            <w:noWrap/>
            <w:hideMark/>
          </w:tcPr>
          <w:p w14:paraId="4CD09FCC"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169.9</w:t>
            </w:r>
          </w:p>
        </w:tc>
        <w:tc>
          <w:tcPr>
            <w:tcW w:w="1296" w:type="dxa"/>
            <w:noWrap/>
            <w:hideMark/>
          </w:tcPr>
          <w:p w14:paraId="7A8F4101"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178.5</w:t>
            </w:r>
          </w:p>
        </w:tc>
        <w:tc>
          <w:tcPr>
            <w:tcW w:w="1296" w:type="dxa"/>
            <w:noWrap/>
            <w:hideMark/>
          </w:tcPr>
          <w:p w14:paraId="64BDB2C8"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173.0</w:t>
            </w:r>
          </w:p>
        </w:tc>
      </w:tr>
      <w:tr w:rsidR="00A71B43" w:rsidRPr="00A71B43" w14:paraId="596A593E" w14:textId="77777777" w:rsidTr="00307E71">
        <w:trPr>
          <w:trHeight w:val="288"/>
          <w:jc w:val="center"/>
        </w:trPr>
        <w:tc>
          <w:tcPr>
            <w:tcW w:w="918" w:type="dxa"/>
            <w:noWrap/>
            <w:hideMark/>
          </w:tcPr>
          <w:p w14:paraId="48CA5F15"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16AE91E8"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094" w:type="dxa"/>
            <w:noWrap/>
            <w:hideMark/>
          </w:tcPr>
          <w:p w14:paraId="42202CA0"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675CCA91"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-9.7%</w:t>
            </w:r>
          </w:p>
        </w:tc>
        <w:tc>
          <w:tcPr>
            <w:tcW w:w="1296" w:type="dxa"/>
            <w:noWrap/>
            <w:hideMark/>
          </w:tcPr>
          <w:p w14:paraId="6DD411B6"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-9.8%</w:t>
            </w:r>
          </w:p>
        </w:tc>
        <w:tc>
          <w:tcPr>
            <w:tcW w:w="1080" w:type="dxa"/>
            <w:noWrap/>
            <w:hideMark/>
          </w:tcPr>
          <w:p w14:paraId="7BB868AD"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296" w:type="dxa"/>
            <w:noWrap/>
            <w:hideMark/>
          </w:tcPr>
          <w:p w14:paraId="6C94B4E6"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5.1%</w:t>
            </w:r>
          </w:p>
        </w:tc>
        <w:tc>
          <w:tcPr>
            <w:tcW w:w="1296" w:type="dxa"/>
            <w:noWrap/>
            <w:hideMark/>
          </w:tcPr>
          <w:p w14:paraId="1FECC5BB"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1.8%</w:t>
            </w:r>
          </w:p>
        </w:tc>
      </w:tr>
      <w:tr w:rsidR="00A71B43" w:rsidRPr="00A71B43" w14:paraId="1816FF99" w14:textId="77777777" w:rsidTr="00307E71">
        <w:trPr>
          <w:trHeight w:val="288"/>
          <w:jc w:val="center"/>
        </w:trPr>
        <w:tc>
          <w:tcPr>
            <w:tcW w:w="918" w:type="dxa"/>
            <w:noWrap/>
            <w:hideMark/>
          </w:tcPr>
          <w:p w14:paraId="5FEE9635"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5F0564AA"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Washington DC</w:t>
            </w:r>
          </w:p>
        </w:tc>
        <w:tc>
          <w:tcPr>
            <w:tcW w:w="1094" w:type="dxa"/>
            <w:noWrap/>
            <w:hideMark/>
          </w:tcPr>
          <w:p w14:paraId="6CF3BFCC"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169.1</w:t>
            </w:r>
          </w:p>
        </w:tc>
        <w:tc>
          <w:tcPr>
            <w:tcW w:w="1296" w:type="dxa"/>
            <w:noWrap/>
            <w:hideMark/>
          </w:tcPr>
          <w:p w14:paraId="5E11E07B"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156.8</w:t>
            </w:r>
          </w:p>
        </w:tc>
        <w:tc>
          <w:tcPr>
            <w:tcW w:w="1296" w:type="dxa"/>
            <w:noWrap/>
            <w:hideMark/>
          </w:tcPr>
          <w:p w14:paraId="6EDDB3C2"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200.0</w:t>
            </w:r>
          </w:p>
        </w:tc>
        <w:tc>
          <w:tcPr>
            <w:tcW w:w="1080" w:type="dxa"/>
            <w:noWrap/>
            <w:hideMark/>
          </w:tcPr>
          <w:p w14:paraId="4A461AF4"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162.2</w:t>
            </w:r>
          </w:p>
        </w:tc>
        <w:tc>
          <w:tcPr>
            <w:tcW w:w="1296" w:type="dxa"/>
            <w:noWrap/>
            <w:hideMark/>
          </w:tcPr>
          <w:p w14:paraId="7E84D7AE"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186.9</w:t>
            </w:r>
          </w:p>
        </w:tc>
        <w:tc>
          <w:tcPr>
            <w:tcW w:w="1296" w:type="dxa"/>
            <w:noWrap/>
            <w:hideMark/>
          </w:tcPr>
          <w:p w14:paraId="495334A2"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160.8</w:t>
            </w:r>
          </w:p>
        </w:tc>
      </w:tr>
      <w:tr w:rsidR="00A71B43" w:rsidRPr="00A71B43" w14:paraId="2563D0AB" w14:textId="77777777" w:rsidTr="00307E71">
        <w:trPr>
          <w:trHeight w:val="288"/>
          <w:jc w:val="center"/>
        </w:trPr>
        <w:tc>
          <w:tcPr>
            <w:tcW w:w="918" w:type="dxa"/>
            <w:noWrap/>
            <w:hideMark/>
          </w:tcPr>
          <w:p w14:paraId="455854C4"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68B8C847"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094" w:type="dxa"/>
            <w:noWrap/>
            <w:hideMark/>
          </w:tcPr>
          <w:p w14:paraId="13E84D46"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51E9251C"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-7.2%</w:t>
            </w:r>
          </w:p>
        </w:tc>
        <w:tc>
          <w:tcPr>
            <w:tcW w:w="1296" w:type="dxa"/>
            <w:noWrap/>
            <w:hideMark/>
          </w:tcPr>
          <w:p w14:paraId="7841833A"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18.3%</w:t>
            </w:r>
          </w:p>
        </w:tc>
        <w:tc>
          <w:tcPr>
            <w:tcW w:w="1080" w:type="dxa"/>
            <w:noWrap/>
            <w:hideMark/>
          </w:tcPr>
          <w:p w14:paraId="04544308"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296" w:type="dxa"/>
            <w:noWrap/>
            <w:hideMark/>
          </w:tcPr>
          <w:p w14:paraId="2F9C403B"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15.2%</w:t>
            </w:r>
          </w:p>
        </w:tc>
        <w:tc>
          <w:tcPr>
            <w:tcW w:w="1296" w:type="dxa"/>
            <w:noWrap/>
            <w:hideMark/>
          </w:tcPr>
          <w:p w14:paraId="1858E55D"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-0.8%</w:t>
            </w:r>
          </w:p>
        </w:tc>
      </w:tr>
      <w:tr w:rsidR="00A71B43" w:rsidRPr="00A71B43" w14:paraId="015FDFA2" w14:textId="77777777" w:rsidTr="00307E71">
        <w:trPr>
          <w:trHeight w:val="288"/>
          <w:jc w:val="center"/>
        </w:trPr>
        <w:tc>
          <w:tcPr>
            <w:tcW w:w="918" w:type="dxa"/>
            <w:noWrap/>
            <w:hideMark/>
          </w:tcPr>
          <w:p w14:paraId="0148E639"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64B4D1BA"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Mean</w:t>
            </w:r>
          </w:p>
        </w:tc>
        <w:tc>
          <w:tcPr>
            <w:tcW w:w="1094" w:type="dxa"/>
            <w:noWrap/>
            <w:hideMark/>
          </w:tcPr>
          <w:p w14:paraId="07DEAF2E"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180.0</w:t>
            </w:r>
          </w:p>
        </w:tc>
        <w:tc>
          <w:tcPr>
            <w:tcW w:w="1296" w:type="dxa"/>
            <w:noWrap/>
            <w:hideMark/>
          </w:tcPr>
          <w:p w14:paraId="04F33827"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179.3</w:t>
            </w:r>
          </w:p>
        </w:tc>
        <w:tc>
          <w:tcPr>
            <w:tcW w:w="1296" w:type="dxa"/>
            <w:noWrap/>
            <w:hideMark/>
          </w:tcPr>
          <w:p w14:paraId="01BDEBBD"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189.0</w:t>
            </w:r>
          </w:p>
        </w:tc>
        <w:tc>
          <w:tcPr>
            <w:tcW w:w="1080" w:type="dxa"/>
            <w:noWrap/>
            <w:hideMark/>
          </w:tcPr>
          <w:p w14:paraId="6E0974A5"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181.3</w:t>
            </w:r>
          </w:p>
        </w:tc>
        <w:tc>
          <w:tcPr>
            <w:tcW w:w="1296" w:type="dxa"/>
            <w:noWrap/>
            <w:hideMark/>
          </w:tcPr>
          <w:p w14:paraId="7BCCC69E"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183.7</w:t>
            </w:r>
          </w:p>
        </w:tc>
        <w:tc>
          <w:tcPr>
            <w:tcW w:w="1296" w:type="dxa"/>
            <w:noWrap/>
            <w:hideMark/>
          </w:tcPr>
          <w:p w14:paraId="79EC82B9"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180.4</w:t>
            </w:r>
          </w:p>
        </w:tc>
      </w:tr>
      <w:tr w:rsidR="00A71B43" w:rsidRPr="00A71B43" w14:paraId="5320D0C2" w14:textId="77777777" w:rsidTr="00307E71">
        <w:trPr>
          <w:trHeight w:val="288"/>
          <w:jc w:val="center"/>
        </w:trPr>
        <w:tc>
          <w:tcPr>
            <w:tcW w:w="918" w:type="dxa"/>
            <w:noWrap/>
            <w:hideMark/>
          </w:tcPr>
          <w:p w14:paraId="5612F708"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309BDC0E"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094" w:type="dxa"/>
            <w:noWrap/>
            <w:hideMark/>
          </w:tcPr>
          <w:p w14:paraId="6655C479"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035F496D"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-0.4%</w:t>
            </w:r>
          </w:p>
        </w:tc>
        <w:tc>
          <w:tcPr>
            <w:tcW w:w="1296" w:type="dxa"/>
            <w:noWrap/>
            <w:hideMark/>
          </w:tcPr>
          <w:p w14:paraId="79908A8C"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5.0%</w:t>
            </w:r>
          </w:p>
        </w:tc>
        <w:tc>
          <w:tcPr>
            <w:tcW w:w="1080" w:type="dxa"/>
            <w:noWrap/>
            <w:hideMark/>
          </w:tcPr>
          <w:p w14:paraId="392026A7"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296" w:type="dxa"/>
            <w:noWrap/>
            <w:hideMark/>
          </w:tcPr>
          <w:p w14:paraId="2177B002"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1.3%</w:t>
            </w:r>
          </w:p>
        </w:tc>
        <w:tc>
          <w:tcPr>
            <w:tcW w:w="1296" w:type="dxa"/>
            <w:noWrap/>
            <w:hideMark/>
          </w:tcPr>
          <w:p w14:paraId="07A80051"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-0.5%</w:t>
            </w:r>
          </w:p>
        </w:tc>
      </w:tr>
      <w:tr w:rsidR="00A71B43" w:rsidRPr="00A71B43" w14:paraId="0ECC5661" w14:textId="77777777" w:rsidTr="00307E71">
        <w:trPr>
          <w:trHeight w:val="288"/>
          <w:jc w:val="center"/>
        </w:trPr>
        <w:tc>
          <w:tcPr>
            <w:tcW w:w="918" w:type="dxa"/>
            <w:noWrap/>
            <w:hideMark/>
          </w:tcPr>
          <w:p w14:paraId="2CF57832"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6010E835"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094" w:type="dxa"/>
            <w:noWrap/>
            <w:hideMark/>
          </w:tcPr>
          <w:p w14:paraId="03A9357D"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0D75B609"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77D51E87"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080" w:type="dxa"/>
            <w:noWrap/>
            <w:hideMark/>
          </w:tcPr>
          <w:p w14:paraId="46012823"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356DB3BD"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4C951826" w14:textId="77777777" w:rsidR="00A71B43" w:rsidRPr="00A71B43" w:rsidRDefault="00A71B43" w:rsidP="00A71B43">
            <w:pPr>
              <w:jc w:val="center"/>
              <w:rPr>
                <w:rFonts w:ascii="Times New Roman" w:eastAsia="Times New Roman" w:hAnsi="Times New Roman" w:cs="Times New Roman"/>
                <w:sz w:val="18"/>
                <w:szCs w:val="18"/>
                <w:lang w:eastAsia="zh-CN"/>
              </w:rPr>
            </w:pPr>
          </w:p>
        </w:tc>
      </w:tr>
      <w:tr w:rsidR="00A71B43" w:rsidRPr="00A71B43" w14:paraId="15820319" w14:textId="77777777" w:rsidTr="00307E71">
        <w:trPr>
          <w:trHeight w:val="288"/>
          <w:jc w:val="center"/>
        </w:trPr>
        <w:tc>
          <w:tcPr>
            <w:tcW w:w="918" w:type="dxa"/>
            <w:noWrap/>
            <w:hideMark/>
          </w:tcPr>
          <w:p w14:paraId="501A8248" w14:textId="77777777" w:rsidR="00A71B43" w:rsidRPr="00A71B43" w:rsidRDefault="00A71B43" w:rsidP="00A71B43">
            <w:pPr>
              <w:jc w:val="center"/>
              <w:rPr>
                <w:rFonts w:ascii="Calibri" w:eastAsia="Times New Roman" w:hAnsi="Calibri" w:cs="Calibri"/>
                <w:b/>
                <w:bCs/>
                <w:color w:val="000000"/>
                <w:sz w:val="18"/>
                <w:szCs w:val="18"/>
                <w:lang w:eastAsia="zh-CN"/>
              </w:rPr>
            </w:pPr>
            <w:r w:rsidRPr="00A71B43">
              <w:rPr>
                <w:rFonts w:ascii="Calibri" w:eastAsia="Times New Roman" w:hAnsi="Calibri" w:cs="Calibri"/>
                <w:b/>
                <w:bCs/>
                <w:color w:val="000000"/>
                <w:sz w:val="18"/>
                <w:szCs w:val="18"/>
                <w:lang w:eastAsia="zh-CN"/>
              </w:rPr>
              <w:t>RH (%)</w:t>
            </w:r>
          </w:p>
        </w:tc>
        <w:tc>
          <w:tcPr>
            <w:tcW w:w="1350" w:type="dxa"/>
            <w:noWrap/>
            <w:hideMark/>
          </w:tcPr>
          <w:p w14:paraId="2404E318"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New York City</w:t>
            </w:r>
          </w:p>
        </w:tc>
        <w:tc>
          <w:tcPr>
            <w:tcW w:w="1094" w:type="dxa"/>
            <w:noWrap/>
            <w:hideMark/>
          </w:tcPr>
          <w:p w14:paraId="6A88C883"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69.9</w:t>
            </w:r>
          </w:p>
        </w:tc>
        <w:tc>
          <w:tcPr>
            <w:tcW w:w="1296" w:type="dxa"/>
            <w:noWrap/>
            <w:hideMark/>
          </w:tcPr>
          <w:p w14:paraId="1C813DA8"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79.1</w:t>
            </w:r>
          </w:p>
        </w:tc>
        <w:tc>
          <w:tcPr>
            <w:tcW w:w="1296" w:type="dxa"/>
            <w:noWrap/>
            <w:hideMark/>
          </w:tcPr>
          <w:p w14:paraId="2527175F"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72.3</w:t>
            </w:r>
          </w:p>
        </w:tc>
        <w:tc>
          <w:tcPr>
            <w:tcW w:w="1080" w:type="dxa"/>
            <w:noWrap/>
            <w:hideMark/>
          </w:tcPr>
          <w:p w14:paraId="67B859F9"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70.1</w:t>
            </w:r>
          </w:p>
        </w:tc>
        <w:tc>
          <w:tcPr>
            <w:tcW w:w="1296" w:type="dxa"/>
            <w:noWrap/>
            <w:hideMark/>
          </w:tcPr>
          <w:p w14:paraId="266083B8"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79.1</w:t>
            </w:r>
          </w:p>
        </w:tc>
        <w:tc>
          <w:tcPr>
            <w:tcW w:w="1296" w:type="dxa"/>
            <w:noWrap/>
            <w:hideMark/>
          </w:tcPr>
          <w:p w14:paraId="5FA9F0A6"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73.7</w:t>
            </w:r>
          </w:p>
        </w:tc>
      </w:tr>
      <w:tr w:rsidR="00A71B43" w:rsidRPr="00A71B43" w14:paraId="273F9DB4" w14:textId="77777777" w:rsidTr="00307E71">
        <w:trPr>
          <w:trHeight w:val="288"/>
          <w:jc w:val="center"/>
        </w:trPr>
        <w:tc>
          <w:tcPr>
            <w:tcW w:w="918" w:type="dxa"/>
            <w:noWrap/>
            <w:hideMark/>
          </w:tcPr>
          <w:p w14:paraId="37BD940C"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7EE57283"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094" w:type="dxa"/>
            <w:noWrap/>
            <w:hideMark/>
          </w:tcPr>
          <w:p w14:paraId="436709D8"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62F17FDB"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13.3%</w:t>
            </w:r>
          </w:p>
        </w:tc>
        <w:tc>
          <w:tcPr>
            <w:tcW w:w="1296" w:type="dxa"/>
            <w:noWrap/>
            <w:hideMark/>
          </w:tcPr>
          <w:p w14:paraId="65C2CCF9"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3.5%</w:t>
            </w:r>
          </w:p>
        </w:tc>
        <w:tc>
          <w:tcPr>
            <w:tcW w:w="1080" w:type="dxa"/>
            <w:noWrap/>
            <w:hideMark/>
          </w:tcPr>
          <w:p w14:paraId="7D3E532E"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296" w:type="dxa"/>
            <w:noWrap/>
            <w:hideMark/>
          </w:tcPr>
          <w:p w14:paraId="5B0A0D09"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12.9%</w:t>
            </w:r>
          </w:p>
        </w:tc>
        <w:tc>
          <w:tcPr>
            <w:tcW w:w="1296" w:type="dxa"/>
            <w:noWrap/>
            <w:hideMark/>
          </w:tcPr>
          <w:p w14:paraId="2BA2FFE4"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5.2%</w:t>
            </w:r>
          </w:p>
        </w:tc>
      </w:tr>
      <w:tr w:rsidR="00A71B43" w:rsidRPr="00A71B43" w14:paraId="0A288019" w14:textId="77777777" w:rsidTr="00307E71">
        <w:trPr>
          <w:trHeight w:val="288"/>
          <w:jc w:val="center"/>
        </w:trPr>
        <w:tc>
          <w:tcPr>
            <w:tcW w:w="918" w:type="dxa"/>
            <w:noWrap/>
            <w:hideMark/>
          </w:tcPr>
          <w:p w14:paraId="4E91CDFE"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4A986DAD"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Los Angeles</w:t>
            </w:r>
          </w:p>
        </w:tc>
        <w:tc>
          <w:tcPr>
            <w:tcW w:w="1094" w:type="dxa"/>
            <w:noWrap/>
            <w:hideMark/>
          </w:tcPr>
          <w:p w14:paraId="54B46EF9"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70.4</w:t>
            </w:r>
          </w:p>
        </w:tc>
        <w:tc>
          <w:tcPr>
            <w:tcW w:w="1296" w:type="dxa"/>
            <w:noWrap/>
            <w:hideMark/>
          </w:tcPr>
          <w:p w14:paraId="29121A3B"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71.2</w:t>
            </w:r>
          </w:p>
        </w:tc>
        <w:tc>
          <w:tcPr>
            <w:tcW w:w="1296" w:type="dxa"/>
            <w:noWrap/>
            <w:hideMark/>
          </w:tcPr>
          <w:p w14:paraId="3684FFC2"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68.0</w:t>
            </w:r>
          </w:p>
        </w:tc>
        <w:tc>
          <w:tcPr>
            <w:tcW w:w="1080" w:type="dxa"/>
            <w:noWrap/>
            <w:hideMark/>
          </w:tcPr>
          <w:p w14:paraId="27548367"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77.3</w:t>
            </w:r>
          </w:p>
        </w:tc>
        <w:tc>
          <w:tcPr>
            <w:tcW w:w="1296" w:type="dxa"/>
            <w:noWrap/>
            <w:hideMark/>
          </w:tcPr>
          <w:p w14:paraId="7041DCA8"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73.9</w:t>
            </w:r>
          </w:p>
        </w:tc>
        <w:tc>
          <w:tcPr>
            <w:tcW w:w="1296" w:type="dxa"/>
            <w:noWrap/>
            <w:hideMark/>
          </w:tcPr>
          <w:p w14:paraId="29BB1BDC"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73.4</w:t>
            </w:r>
          </w:p>
        </w:tc>
      </w:tr>
      <w:tr w:rsidR="00A71B43" w:rsidRPr="00A71B43" w14:paraId="16B15CB1" w14:textId="77777777" w:rsidTr="00307E71">
        <w:trPr>
          <w:trHeight w:val="288"/>
          <w:jc w:val="center"/>
        </w:trPr>
        <w:tc>
          <w:tcPr>
            <w:tcW w:w="918" w:type="dxa"/>
            <w:noWrap/>
            <w:hideMark/>
          </w:tcPr>
          <w:p w14:paraId="4EC6E2E6"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3EFB64A7"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094" w:type="dxa"/>
            <w:noWrap/>
            <w:hideMark/>
          </w:tcPr>
          <w:p w14:paraId="4D511F01"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3C1F3604"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1.2%</w:t>
            </w:r>
          </w:p>
        </w:tc>
        <w:tc>
          <w:tcPr>
            <w:tcW w:w="1296" w:type="dxa"/>
            <w:noWrap/>
            <w:hideMark/>
          </w:tcPr>
          <w:p w14:paraId="14680A54"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-3.3%</w:t>
            </w:r>
          </w:p>
        </w:tc>
        <w:tc>
          <w:tcPr>
            <w:tcW w:w="1080" w:type="dxa"/>
            <w:noWrap/>
            <w:hideMark/>
          </w:tcPr>
          <w:p w14:paraId="7660E7F1"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296" w:type="dxa"/>
            <w:noWrap/>
            <w:hideMark/>
          </w:tcPr>
          <w:p w14:paraId="7EAF07ED"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-4.3%</w:t>
            </w:r>
          </w:p>
        </w:tc>
        <w:tc>
          <w:tcPr>
            <w:tcW w:w="1296" w:type="dxa"/>
            <w:noWrap/>
            <w:hideMark/>
          </w:tcPr>
          <w:p w14:paraId="1BD00736"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-5.0%</w:t>
            </w:r>
          </w:p>
        </w:tc>
      </w:tr>
      <w:tr w:rsidR="00A71B43" w:rsidRPr="00A71B43" w14:paraId="7E69E83A" w14:textId="77777777" w:rsidTr="00307E71">
        <w:trPr>
          <w:trHeight w:val="288"/>
          <w:jc w:val="center"/>
        </w:trPr>
        <w:tc>
          <w:tcPr>
            <w:tcW w:w="918" w:type="dxa"/>
            <w:noWrap/>
            <w:hideMark/>
          </w:tcPr>
          <w:p w14:paraId="2D3D9D03"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2FBD4419"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Cook</w:t>
            </w:r>
          </w:p>
        </w:tc>
        <w:tc>
          <w:tcPr>
            <w:tcW w:w="1094" w:type="dxa"/>
            <w:noWrap/>
            <w:hideMark/>
          </w:tcPr>
          <w:p w14:paraId="0AEA3BEA"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67.9</w:t>
            </w:r>
          </w:p>
        </w:tc>
        <w:tc>
          <w:tcPr>
            <w:tcW w:w="1296" w:type="dxa"/>
            <w:noWrap/>
            <w:hideMark/>
          </w:tcPr>
          <w:p w14:paraId="570948C3"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68.0</w:t>
            </w:r>
          </w:p>
        </w:tc>
        <w:tc>
          <w:tcPr>
            <w:tcW w:w="1296" w:type="dxa"/>
            <w:noWrap/>
            <w:hideMark/>
          </w:tcPr>
          <w:p w14:paraId="1A3948FE"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69.1</w:t>
            </w:r>
          </w:p>
        </w:tc>
        <w:tc>
          <w:tcPr>
            <w:tcW w:w="1080" w:type="dxa"/>
            <w:noWrap/>
            <w:hideMark/>
          </w:tcPr>
          <w:p w14:paraId="22B1FE2F"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69.0</w:t>
            </w:r>
          </w:p>
        </w:tc>
        <w:tc>
          <w:tcPr>
            <w:tcW w:w="1296" w:type="dxa"/>
            <w:noWrap/>
            <w:hideMark/>
          </w:tcPr>
          <w:p w14:paraId="2171169C"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75.0</w:t>
            </w:r>
          </w:p>
        </w:tc>
        <w:tc>
          <w:tcPr>
            <w:tcW w:w="1296" w:type="dxa"/>
            <w:noWrap/>
            <w:hideMark/>
          </w:tcPr>
          <w:p w14:paraId="0A7D27BB"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68.5</w:t>
            </w:r>
          </w:p>
        </w:tc>
      </w:tr>
      <w:tr w:rsidR="00A71B43" w:rsidRPr="00A71B43" w14:paraId="39484933" w14:textId="77777777" w:rsidTr="00307E71">
        <w:trPr>
          <w:trHeight w:val="288"/>
          <w:jc w:val="center"/>
        </w:trPr>
        <w:tc>
          <w:tcPr>
            <w:tcW w:w="918" w:type="dxa"/>
            <w:noWrap/>
            <w:hideMark/>
          </w:tcPr>
          <w:p w14:paraId="3FFEFB39"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33F880D1"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094" w:type="dxa"/>
            <w:noWrap/>
            <w:hideMark/>
          </w:tcPr>
          <w:p w14:paraId="5F7293DC"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499F5921"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0.2%</w:t>
            </w:r>
          </w:p>
        </w:tc>
        <w:tc>
          <w:tcPr>
            <w:tcW w:w="1296" w:type="dxa"/>
            <w:noWrap/>
            <w:hideMark/>
          </w:tcPr>
          <w:p w14:paraId="012B2AA6"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1.8%</w:t>
            </w:r>
          </w:p>
        </w:tc>
        <w:tc>
          <w:tcPr>
            <w:tcW w:w="1080" w:type="dxa"/>
            <w:noWrap/>
            <w:hideMark/>
          </w:tcPr>
          <w:p w14:paraId="700FC5BE"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296" w:type="dxa"/>
            <w:noWrap/>
            <w:hideMark/>
          </w:tcPr>
          <w:p w14:paraId="28220702"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8.7%</w:t>
            </w:r>
          </w:p>
        </w:tc>
        <w:tc>
          <w:tcPr>
            <w:tcW w:w="1296" w:type="dxa"/>
            <w:noWrap/>
            <w:hideMark/>
          </w:tcPr>
          <w:p w14:paraId="3C7395D8"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-0.7%</w:t>
            </w:r>
          </w:p>
        </w:tc>
      </w:tr>
      <w:tr w:rsidR="00A71B43" w:rsidRPr="00A71B43" w14:paraId="4311F1D1" w14:textId="77777777" w:rsidTr="00307E71">
        <w:trPr>
          <w:trHeight w:val="288"/>
          <w:jc w:val="center"/>
        </w:trPr>
        <w:tc>
          <w:tcPr>
            <w:tcW w:w="918" w:type="dxa"/>
            <w:noWrap/>
            <w:hideMark/>
          </w:tcPr>
          <w:p w14:paraId="252CF92E"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49601069"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Harris</w:t>
            </w:r>
          </w:p>
        </w:tc>
        <w:tc>
          <w:tcPr>
            <w:tcW w:w="1094" w:type="dxa"/>
            <w:noWrap/>
            <w:hideMark/>
          </w:tcPr>
          <w:p w14:paraId="0562568D"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75.9</w:t>
            </w:r>
          </w:p>
        </w:tc>
        <w:tc>
          <w:tcPr>
            <w:tcW w:w="1296" w:type="dxa"/>
            <w:noWrap/>
            <w:hideMark/>
          </w:tcPr>
          <w:p w14:paraId="289F20DD"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78.0</w:t>
            </w:r>
          </w:p>
        </w:tc>
        <w:tc>
          <w:tcPr>
            <w:tcW w:w="1296" w:type="dxa"/>
            <w:noWrap/>
            <w:hideMark/>
          </w:tcPr>
          <w:p w14:paraId="7BBC7641"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73.5</w:t>
            </w:r>
          </w:p>
        </w:tc>
        <w:tc>
          <w:tcPr>
            <w:tcW w:w="1080" w:type="dxa"/>
            <w:noWrap/>
            <w:hideMark/>
          </w:tcPr>
          <w:p w14:paraId="08118FC2"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77.2</w:t>
            </w:r>
          </w:p>
        </w:tc>
        <w:tc>
          <w:tcPr>
            <w:tcW w:w="1296" w:type="dxa"/>
            <w:noWrap/>
            <w:hideMark/>
          </w:tcPr>
          <w:p w14:paraId="24C4A792"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82.3</w:t>
            </w:r>
          </w:p>
        </w:tc>
        <w:tc>
          <w:tcPr>
            <w:tcW w:w="1296" w:type="dxa"/>
            <w:noWrap/>
            <w:hideMark/>
          </w:tcPr>
          <w:p w14:paraId="275D5851"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70.7</w:t>
            </w:r>
          </w:p>
        </w:tc>
      </w:tr>
      <w:tr w:rsidR="00A71B43" w:rsidRPr="00A71B43" w14:paraId="4D919061" w14:textId="77777777" w:rsidTr="00307E71">
        <w:trPr>
          <w:trHeight w:val="288"/>
          <w:jc w:val="center"/>
        </w:trPr>
        <w:tc>
          <w:tcPr>
            <w:tcW w:w="918" w:type="dxa"/>
            <w:noWrap/>
            <w:hideMark/>
          </w:tcPr>
          <w:p w14:paraId="2276C953"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42164C4B"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094" w:type="dxa"/>
            <w:noWrap/>
            <w:hideMark/>
          </w:tcPr>
          <w:p w14:paraId="6C79BC99"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1545343E"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2.8%</w:t>
            </w:r>
          </w:p>
        </w:tc>
        <w:tc>
          <w:tcPr>
            <w:tcW w:w="1296" w:type="dxa"/>
            <w:noWrap/>
            <w:hideMark/>
          </w:tcPr>
          <w:p w14:paraId="1AF1EF57"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-3.2%</w:t>
            </w:r>
          </w:p>
        </w:tc>
        <w:tc>
          <w:tcPr>
            <w:tcW w:w="1080" w:type="dxa"/>
            <w:noWrap/>
            <w:hideMark/>
          </w:tcPr>
          <w:p w14:paraId="4E7794A7"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296" w:type="dxa"/>
            <w:noWrap/>
            <w:hideMark/>
          </w:tcPr>
          <w:p w14:paraId="5C8E9F69"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6.6%</w:t>
            </w:r>
          </w:p>
        </w:tc>
        <w:tc>
          <w:tcPr>
            <w:tcW w:w="1296" w:type="dxa"/>
            <w:noWrap/>
            <w:hideMark/>
          </w:tcPr>
          <w:p w14:paraId="668669B1"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-8.4%</w:t>
            </w:r>
          </w:p>
        </w:tc>
      </w:tr>
      <w:tr w:rsidR="00A71B43" w:rsidRPr="00A71B43" w14:paraId="0F954663" w14:textId="77777777" w:rsidTr="00307E71">
        <w:trPr>
          <w:trHeight w:val="288"/>
          <w:jc w:val="center"/>
        </w:trPr>
        <w:tc>
          <w:tcPr>
            <w:tcW w:w="918" w:type="dxa"/>
            <w:noWrap/>
            <w:hideMark/>
          </w:tcPr>
          <w:p w14:paraId="645CB459"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537FB5BD"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Santa Clara</w:t>
            </w:r>
          </w:p>
        </w:tc>
        <w:tc>
          <w:tcPr>
            <w:tcW w:w="1094" w:type="dxa"/>
            <w:noWrap/>
            <w:hideMark/>
          </w:tcPr>
          <w:p w14:paraId="656BF3B7"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64.6</w:t>
            </w:r>
          </w:p>
        </w:tc>
        <w:tc>
          <w:tcPr>
            <w:tcW w:w="1296" w:type="dxa"/>
            <w:noWrap/>
            <w:hideMark/>
          </w:tcPr>
          <w:p w14:paraId="7971AE6F"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70.7</w:t>
            </w:r>
          </w:p>
        </w:tc>
        <w:tc>
          <w:tcPr>
            <w:tcW w:w="1296" w:type="dxa"/>
            <w:noWrap/>
            <w:hideMark/>
          </w:tcPr>
          <w:p w14:paraId="193DDB4D"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67.7</w:t>
            </w:r>
          </w:p>
        </w:tc>
        <w:tc>
          <w:tcPr>
            <w:tcW w:w="1080" w:type="dxa"/>
            <w:noWrap/>
            <w:hideMark/>
          </w:tcPr>
          <w:p w14:paraId="7512DFED"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66.1</w:t>
            </w:r>
          </w:p>
        </w:tc>
        <w:tc>
          <w:tcPr>
            <w:tcW w:w="1296" w:type="dxa"/>
            <w:noWrap/>
            <w:hideMark/>
          </w:tcPr>
          <w:p w14:paraId="702587D2"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78.8</w:t>
            </w:r>
          </w:p>
        </w:tc>
        <w:tc>
          <w:tcPr>
            <w:tcW w:w="1296" w:type="dxa"/>
            <w:noWrap/>
            <w:hideMark/>
          </w:tcPr>
          <w:p w14:paraId="6AD885E3"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56.8</w:t>
            </w:r>
          </w:p>
        </w:tc>
      </w:tr>
      <w:tr w:rsidR="00A71B43" w:rsidRPr="00A71B43" w14:paraId="71DF264B" w14:textId="77777777" w:rsidTr="00307E71">
        <w:trPr>
          <w:trHeight w:val="288"/>
          <w:jc w:val="center"/>
        </w:trPr>
        <w:tc>
          <w:tcPr>
            <w:tcW w:w="918" w:type="dxa"/>
            <w:noWrap/>
            <w:hideMark/>
          </w:tcPr>
          <w:p w14:paraId="6CB9ED3F"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33CF8D50"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094" w:type="dxa"/>
            <w:noWrap/>
            <w:hideMark/>
          </w:tcPr>
          <w:p w14:paraId="3C6D009E"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3CBD7CF9"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9.5%</w:t>
            </w:r>
          </w:p>
        </w:tc>
        <w:tc>
          <w:tcPr>
            <w:tcW w:w="1296" w:type="dxa"/>
            <w:noWrap/>
            <w:hideMark/>
          </w:tcPr>
          <w:p w14:paraId="4C70328D"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4.8%</w:t>
            </w:r>
          </w:p>
        </w:tc>
        <w:tc>
          <w:tcPr>
            <w:tcW w:w="1080" w:type="dxa"/>
            <w:noWrap/>
            <w:hideMark/>
          </w:tcPr>
          <w:p w14:paraId="075019C0"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296" w:type="dxa"/>
            <w:noWrap/>
            <w:hideMark/>
          </w:tcPr>
          <w:p w14:paraId="26F89C04"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19.2%</w:t>
            </w:r>
          </w:p>
        </w:tc>
        <w:tc>
          <w:tcPr>
            <w:tcW w:w="1296" w:type="dxa"/>
            <w:noWrap/>
            <w:hideMark/>
          </w:tcPr>
          <w:p w14:paraId="2A8600F3"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-14.0%</w:t>
            </w:r>
          </w:p>
        </w:tc>
      </w:tr>
      <w:tr w:rsidR="00A71B43" w:rsidRPr="00A71B43" w14:paraId="69DF005D" w14:textId="77777777" w:rsidTr="00307E71">
        <w:trPr>
          <w:trHeight w:val="288"/>
          <w:jc w:val="center"/>
        </w:trPr>
        <w:tc>
          <w:tcPr>
            <w:tcW w:w="918" w:type="dxa"/>
            <w:noWrap/>
            <w:hideMark/>
          </w:tcPr>
          <w:p w14:paraId="18CCF80B"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0A548DF3"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Wayne</w:t>
            </w:r>
          </w:p>
        </w:tc>
        <w:tc>
          <w:tcPr>
            <w:tcW w:w="1094" w:type="dxa"/>
            <w:noWrap/>
            <w:hideMark/>
          </w:tcPr>
          <w:p w14:paraId="68D64F7C"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67.2</w:t>
            </w:r>
          </w:p>
        </w:tc>
        <w:tc>
          <w:tcPr>
            <w:tcW w:w="1296" w:type="dxa"/>
            <w:noWrap/>
            <w:hideMark/>
          </w:tcPr>
          <w:p w14:paraId="00B42855"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62.6</w:t>
            </w:r>
          </w:p>
        </w:tc>
        <w:tc>
          <w:tcPr>
            <w:tcW w:w="1296" w:type="dxa"/>
            <w:noWrap/>
            <w:hideMark/>
          </w:tcPr>
          <w:p w14:paraId="1A7C0804"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69.3</w:t>
            </w:r>
          </w:p>
        </w:tc>
        <w:tc>
          <w:tcPr>
            <w:tcW w:w="1080" w:type="dxa"/>
            <w:noWrap/>
            <w:hideMark/>
          </w:tcPr>
          <w:p w14:paraId="234C51B4"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65.2</w:t>
            </w:r>
          </w:p>
        </w:tc>
        <w:tc>
          <w:tcPr>
            <w:tcW w:w="1296" w:type="dxa"/>
            <w:noWrap/>
            <w:hideMark/>
          </w:tcPr>
          <w:p w14:paraId="41E739F9"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68.6</w:t>
            </w:r>
          </w:p>
        </w:tc>
        <w:tc>
          <w:tcPr>
            <w:tcW w:w="1296" w:type="dxa"/>
            <w:noWrap/>
            <w:hideMark/>
          </w:tcPr>
          <w:p w14:paraId="5EA7E3E7"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65.0</w:t>
            </w:r>
          </w:p>
        </w:tc>
      </w:tr>
      <w:tr w:rsidR="00A71B43" w:rsidRPr="00A71B43" w14:paraId="3B987BDD" w14:textId="77777777" w:rsidTr="00307E71">
        <w:trPr>
          <w:trHeight w:val="288"/>
          <w:jc w:val="center"/>
        </w:trPr>
        <w:tc>
          <w:tcPr>
            <w:tcW w:w="918" w:type="dxa"/>
            <w:noWrap/>
            <w:hideMark/>
          </w:tcPr>
          <w:p w14:paraId="2B1DDBC2"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33847180"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094" w:type="dxa"/>
            <w:noWrap/>
            <w:hideMark/>
          </w:tcPr>
          <w:p w14:paraId="7B031509"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404AFCCC"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-6.8%</w:t>
            </w:r>
          </w:p>
        </w:tc>
        <w:tc>
          <w:tcPr>
            <w:tcW w:w="1296" w:type="dxa"/>
            <w:noWrap/>
            <w:hideMark/>
          </w:tcPr>
          <w:p w14:paraId="17D0E1C6"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3.2%</w:t>
            </w:r>
          </w:p>
        </w:tc>
        <w:tc>
          <w:tcPr>
            <w:tcW w:w="1080" w:type="dxa"/>
            <w:noWrap/>
            <w:hideMark/>
          </w:tcPr>
          <w:p w14:paraId="43721D3B"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296" w:type="dxa"/>
            <w:noWrap/>
            <w:hideMark/>
          </w:tcPr>
          <w:p w14:paraId="0BD83209"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5.3%</w:t>
            </w:r>
          </w:p>
        </w:tc>
        <w:tc>
          <w:tcPr>
            <w:tcW w:w="1296" w:type="dxa"/>
            <w:noWrap/>
            <w:hideMark/>
          </w:tcPr>
          <w:p w14:paraId="00042F55"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-0.2%</w:t>
            </w:r>
          </w:p>
        </w:tc>
      </w:tr>
      <w:tr w:rsidR="00A71B43" w:rsidRPr="00A71B43" w14:paraId="469BDA40" w14:textId="77777777" w:rsidTr="00307E71">
        <w:trPr>
          <w:trHeight w:val="288"/>
          <w:jc w:val="center"/>
        </w:trPr>
        <w:tc>
          <w:tcPr>
            <w:tcW w:w="918" w:type="dxa"/>
            <w:noWrap/>
            <w:hideMark/>
          </w:tcPr>
          <w:p w14:paraId="63D498AA"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6DF18F1E"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Philadelphia</w:t>
            </w:r>
          </w:p>
        </w:tc>
        <w:tc>
          <w:tcPr>
            <w:tcW w:w="1094" w:type="dxa"/>
            <w:noWrap/>
            <w:hideMark/>
          </w:tcPr>
          <w:p w14:paraId="670C582C"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62.5</w:t>
            </w:r>
          </w:p>
        </w:tc>
        <w:tc>
          <w:tcPr>
            <w:tcW w:w="1296" w:type="dxa"/>
            <w:noWrap/>
            <w:hideMark/>
          </w:tcPr>
          <w:p w14:paraId="5F9F8DF0"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60.4</w:t>
            </w:r>
          </w:p>
        </w:tc>
        <w:tc>
          <w:tcPr>
            <w:tcW w:w="1296" w:type="dxa"/>
            <w:noWrap/>
            <w:hideMark/>
          </w:tcPr>
          <w:p w14:paraId="071516FE"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66.9</w:t>
            </w:r>
          </w:p>
        </w:tc>
        <w:tc>
          <w:tcPr>
            <w:tcW w:w="1080" w:type="dxa"/>
            <w:noWrap/>
            <w:hideMark/>
          </w:tcPr>
          <w:p w14:paraId="4F1FC9D7"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69.4</w:t>
            </w:r>
          </w:p>
        </w:tc>
        <w:tc>
          <w:tcPr>
            <w:tcW w:w="1296" w:type="dxa"/>
            <w:noWrap/>
            <w:hideMark/>
          </w:tcPr>
          <w:p w14:paraId="118F2675"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73.5</w:t>
            </w:r>
          </w:p>
        </w:tc>
        <w:tc>
          <w:tcPr>
            <w:tcW w:w="1296" w:type="dxa"/>
            <w:noWrap/>
            <w:hideMark/>
          </w:tcPr>
          <w:p w14:paraId="3BC318D1"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65.2</w:t>
            </w:r>
          </w:p>
        </w:tc>
      </w:tr>
      <w:tr w:rsidR="00A71B43" w:rsidRPr="00A71B43" w14:paraId="7640BDE8" w14:textId="77777777" w:rsidTr="00307E71">
        <w:trPr>
          <w:trHeight w:val="288"/>
          <w:jc w:val="center"/>
        </w:trPr>
        <w:tc>
          <w:tcPr>
            <w:tcW w:w="918" w:type="dxa"/>
            <w:noWrap/>
            <w:hideMark/>
          </w:tcPr>
          <w:p w14:paraId="6410984C"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6BAF8DA6"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094" w:type="dxa"/>
            <w:noWrap/>
            <w:hideMark/>
          </w:tcPr>
          <w:p w14:paraId="48DA04AD"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6EF245EC"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-3.3%</w:t>
            </w:r>
          </w:p>
        </w:tc>
        <w:tc>
          <w:tcPr>
            <w:tcW w:w="1296" w:type="dxa"/>
            <w:noWrap/>
            <w:hideMark/>
          </w:tcPr>
          <w:p w14:paraId="5F717035"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7.1%</w:t>
            </w:r>
          </w:p>
        </w:tc>
        <w:tc>
          <w:tcPr>
            <w:tcW w:w="1080" w:type="dxa"/>
            <w:noWrap/>
            <w:hideMark/>
          </w:tcPr>
          <w:p w14:paraId="1DEA9CAA"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296" w:type="dxa"/>
            <w:noWrap/>
            <w:hideMark/>
          </w:tcPr>
          <w:p w14:paraId="4C88DF74"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5.9%</w:t>
            </w:r>
          </w:p>
        </w:tc>
        <w:tc>
          <w:tcPr>
            <w:tcW w:w="1296" w:type="dxa"/>
            <w:noWrap/>
            <w:hideMark/>
          </w:tcPr>
          <w:p w14:paraId="39F139BC"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-6.1%</w:t>
            </w:r>
          </w:p>
        </w:tc>
      </w:tr>
      <w:tr w:rsidR="00A71B43" w:rsidRPr="00A71B43" w14:paraId="72B2212B" w14:textId="77777777" w:rsidTr="00307E71">
        <w:trPr>
          <w:trHeight w:val="288"/>
          <w:jc w:val="center"/>
        </w:trPr>
        <w:tc>
          <w:tcPr>
            <w:tcW w:w="918" w:type="dxa"/>
            <w:noWrap/>
            <w:hideMark/>
          </w:tcPr>
          <w:p w14:paraId="2CC25A9A"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371AA062"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Allegheny</w:t>
            </w:r>
          </w:p>
        </w:tc>
        <w:tc>
          <w:tcPr>
            <w:tcW w:w="1094" w:type="dxa"/>
            <w:noWrap/>
            <w:hideMark/>
          </w:tcPr>
          <w:p w14:paraId="1387B2A9"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62.7</w:t>
            </w:r>
          </w:p>
        </w:tc>
        <w:tc>
          <w:tcPr>
            <w:tcW w:w="1296" w:type="dxa"/>
            <w:noWrap/>
            <w:hideMark/>
          </w:tcPr>
          <w:p w14:paraId="57DDB5D0"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65.0</w:t>
            </w:r>
          </w:p>
        </w:tc>
        <w:tc>
          <w:tcPr>
            <w:tcW w:w="1296" w:type="dxa"/>
            <w:noWrap/>
            <w:hideMark/>
          </w:tcPr>
          <w:p w14:paraId="6F94E425"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66.5</w:t>
            </w:r>
          </w:p>
        </w:tc>
        <w:tc>
          <w:tcPr>
            <w:tcW w:w="1080" w:type="dxa"/>
            <w:noWrap/>
            <w:hideMark/>
          </w:tcPr>
          <w:p w14:paraId="3E015BBF"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68.4</w:t>
            </w:r>
          </w:p>
        </w:tc>
        <w:tc>
          <w:tcPr>
            <w:tcW w:w="1296" w:type="dxa"/>
            <w:noWrap/>
            <w:hideMark/>
          </w:tcPr>
          <w:p w14:paraId="5529956A"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75.9</w:t>
            </w:r>
          </w:p>
        </w:tc>
        <w:tc>
          <w:tcPr>
            <w:tcW w:w="1296" w:type="dxa"/>
            <w:noWrap/>
            <w:hideMark/>
          </w:tcPr>
          <w:p w14:paraId="3755D3FB"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65.1</w:t>
            </w:r>
          </w:p>
        </w:tc>
      </w:tr>
      <w:tr w:rsidR="00A71B43" w:rsidRPr="00A71B43" w14:paraId="08889F64" w14:textId="77777777" w:rsidTr="00307E71">
        <w:trPr>
          <w:trHeight w:val="288"/>
          <w:jc w:val="center"/>
        </w:trPr>
        <w:tc>
          <w:tcPr>
            <w:tcW w:w="918" w:type="dxa"/>
            <w:noWrap/>
            <w:hideMark/>
          </w:tcPr>
          <w:p w14:paraId="36AF586C"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7FDFECFD"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094" w:type="dxa"/>
            <w:noWrap/>
            <w:hideMark/>
          </w:tcPr>
          <w:p w14:paraId="4C93AA3C"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57F6913E"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3.6%</w:t>
            </w:r>
          </w:p>
        </w:tc>
        <w:tc>
          <w:tcPr>
            <w:tcW w:w="1296" w:type="dxa"/>
            <w:noWrap/>
            <w:hideMark/>
          </w:tcPr>
          <w:p w14:paraId="292EE25F"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6.0%</w:t>
            </w:r>
          </w:p>
        </w:tc>
        <w:tc>
          <w:tcPr>
            <w:tcW w:w="1080" w:type="dxa"/>
            <w:noWrap/>
            <w:hideMark/>
          </w:tcPr>
          <w:p w14:paraId="06AF311B"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296" w:type="dxa"/>
            <w:noWrap/>
            <w:hideMark/>
          </w:tcPr>
          <w:p w14:paraId="09FB7D14"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11.0%</w:t>
            </w:r>
          </w:p>
        </w:tc>
        <w:tc>
          <w:tcPr>
            <w:tcW w:w="1296" w:type="dxa"/>
            <w:noWrap/>
            <w:hideMark/>
          </w:tcPr>
          <w:p w14:paraId="0FFA1873"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-4.7%</w:t>
            </w:r>
          </w:p>
        </w:tc>
      </w:tr>
      <w:tr w:rsidR="00A71B43" w:rsidRPr="00A71B43" w14:paraId="63D709C6" w14:textId="77777777" w:rsidTr="00307E71">
        <w:trPr>
          <w:trHeight w:val="288"/>
          <w:jc w:val="center"/>
        </w:trPr>
        <w:tc>
          <w:tcPr>
            <w:tcW w:w="918" w:type="dxa"/>
            <w:noWrap/>
            <w:hideMark/>
          </w:tcPr>
          <w:p w14:paraId="7C5767DC"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40386D64"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Fulton</w:t>
            </w:r>
          </w:p>
        </w:tc>
        <w:tc>
          <w:tcPr>
            <w:tcW w:w="1094" w:type="dxa"/>
            <w:noWrap/>
            <w:hideMark/>
          </w:tcPr>
          <w:p w14:paraId="4FC96294"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66.5</w:t>
            </w:r>
          </w:p>
        </w:tc>
        <w:tc>
          <w:tcPr>
            <w:tcW w:w="1296" w:type="dxa"/>
            <w:noWrap/>
            <w:hideMark/>
          </w:tcPr>
          <w:p w14:paraId="7BD7AC04"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62.9</w:t>
            </w:r>
          </w:p>
        </w:tc>
        <w:tc>
          <w:tcPr>
            <w:tcW w:w="1296" w:type="dxa"/>
            <w:noWrap/>
            <w:hideMark/>
          </w:tcPr>
          <w:p w14:paraId="1BEF1702"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62.2</w:t>
            </w:r>
          </w:p>
        </w:tc>
        <w:tc>
          <w:tcPr>
            <w:tcW w:w="1080" w:type="dxa"/>
            <w:noWrap/>
            <w:hideMark/>
          </w:tcPr>
          <w:p w14:paraId="3E525D73"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66.9</w:t>
            </w:r>
          </w:p>
        </w:tc>
        <w:tc>
          <w:tcPr>
            <w:tcW w:w="1296" w:type="dxa"/>
            <w:noWrap/>
            <w:hideMark/>
          </w:tcPr>
          <w:p w14:paraId="78D7E7AE"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64.5</w:t>
            </w:r>
          </w:p>
        </w:tc>
        <w:tc>
          <w:tcPr>
            <w:tcW w:w="1296" w:type="dxa"/>
            <w:noWrap/>
            <w:hideMark/>
          </w:tcPr>
          <w:p w14:paraId="0DDFF56D"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62.4</w:t>
            </w:r>
          </w:p>
        </w:tc>
      </w:tr>
      <w:tr w:rsidR="00A71B43" w:rsidRPr="00A71B43" w14:paraId="4B5C2D6C" w14:textId="77777777" w:rsidTr="00307E71">
        <w:trPr>
          <w:trHeight w:val="288"/>
          <w:jc w:val="center"/>
        </w:trPr>
        <w:tc>
          <w:tcPr>
            <w:tcW w:w="918" w:type="dxa"/>
            <w:noWrap/>
            <w:hideMark/>
          </w:tcPr>
          <w:p w14:paraId="4B9ECD17"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262ED53B"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094" w:type="dxa"/>
            <w:noWrap/>
            <w:hideMark/>
          </w:tcPr>
          <w:p w14:paraId="6DB70528"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214DCFBC"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-5.4%</w:t>
            </w:r>
          </w:p>
        </w:tc>
        <w:tc>
          <w:tcPr>
            <w:tcW w:w="1296" w:type="dxa"/>
            <w:noWrap/>
            <w:hideMark/>
          </w:tcPr>
          <w:p w14:paraId="4127310B"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-6.5%</w:t>
            </w:r>
          </w:p>
        </w:tc>
        <w:tc>
          <w:tcPr>
            <w:tcW w:w="1080" w:type="dxa"/>
            <w:noWrap/>
            <w:hideMark/>
          </w:tcPr>
          <w:p w14:paraId="1791535B"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296" w:type="dxa"/>
            <w:noWrap/>
            <w:hideMark/>
          </w:tcPr>
          <w:p w14:paraId="3D37942A"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-3.5%</w:t>
            </w:r>
          </w:p>
        </w:tc>
        <w:tc>
          <w:tcPr>
            <w:tcW w:w="1296" w:type="dxa"/>
            <w:noWrap/>
            <w:hideMark/>
          </w:tcPr>
          <w:p w14:paraId="183BDB63"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-6.7%</w:t>
            </w:r>
          </w:p>
        </w:tc>
      </w:tr>
      <w:tr w:rsidR="00A71B43" w:rsidRPr="00A71B43" w14:paraId="6B9C00F7" w14:textId="77777777" w:rsidTr="00307E71">
        <w:trPr>
          <w:trHeight w:val="288"/>
          <w:jc w:val="center"/>
        </w:trPr>
        <w:tc>
          <w:tcPr>
            <w:tcW w:w="918" w:type="dxa"/>
            <w:noWrap/>
            <w:hideMark/>
          </w:tcPr>
          <w:p w14:paraId="2A475483"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0D81FBFC"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San Francisco</w:t>
            </w:r>
          </w:p>
        </w:tc>
        <w:tc>
          <w:tcPr>
            <w:tcW w:w="1094" w:type="dxa"/>
            <w:noWrap/>
            <w:hideMark/>
          </w:tcPr>
          <w:p w14:paraId="4EACB695"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71.2</w:t>
            </w:r>
          </w:p>
        </w:tc>
        <w:tc>
          <w:tcPr>
            <w:tcW w:w="1296" w:type="dxa"/>
            <w:noWrap/>
            <w:hideMark/>
          </w:tcPr>
          <w:p w14:paraId="52E54945"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72.4</w:t>
            </w:r>
          </w:p>
        </w:tc>
        <w:tc>
          <w:tcPr>
            <w:tcW w:w="1296" w:type="dxa"/>
            <w:noWrap/>
            <w:hideMark/>
          </w:tcPr>
          <w:p w14:paraId="4138BF6C"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70.8</w:t>
            </w:r>
          </w:p>
        </w:tc>
        <w:tc>
          <w:tcPr>
            <w:tcW w:w="1080" w:type="dxa"/>
            <w:noWrap/>
            <w:hideMark/>
          </w:tcPr>
          <w:p w14:paraId="39146688"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71.6</w:t>
            </w:r>
          </w:p>
        </w:tc>
        <w:tc>
          <w:tcPr>
            <w:tcW w:w="1296" w:type="dxa"/>
            <w:noWrap/>
            <w:hideMark/>
          </w:tcPr>
          <w:p w14:paraId="5EAE3025"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73.3</w:t>
            </w:r>
          </w:p>
        </w:tc>
        <w:tc>
          <w:tcPr>
            <w:tcW w:w="1296" w:type="dxa"/>
            <w:noWrap/>
            <w:hideMark/>
          </w:tcPr>
          <w:p w14:paraId="5B79D2E2"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68.8</w:t>
            </w:r>
          </w:p>
        </w:tc>
      </w:tr>
      <w:tr w:rsidR="00A71B43" w:rsidRPr="00A71B43" w14:paraId="0673AA19" w14:textId="77777777" w:rsidTr="00307E71">
        <w:trPr>
          <w:trHeight w:val="288"/>
          <w:jc w:val="center"/>
        </w:trPr>
        <w:tc>
          <w:tcPr>
            <w:tcW w:w="918" w:type="dxa"/>
            <w:noWrap/>
            <w:hideMark/>
          </w:tcPr>
          <w:p w14:paraId="5ADDEDE7"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0EFC9F99"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094" w:type="dxa"/>
            <w:noWrap/>
            <w:hideMark/>
          </w:tcPr>
          <w:p w14:paraId="0C835A8C"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2635558C"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1.6%</w:t>
            </w:r>
          </w:p>
        </w:tc>
        <w:tc>
          <w:tcPr>
            <w:tcW w:w="1296" w:type="dxa"/>
            <w:noWrap/>
            <w:hideMark/>
          </w:tcPr>
          <w:p w14:paraId="671FA789"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-0.6%</w:t>
            </w:r>
          </w:p>
        </w:tc>
        <w:tc>
          <w:tcPr>
            <w:tcW w:w="1080" w:type="dxa"/>
            <w:noWrap/>
            <w:hideMark/>
          </w:tcPr>
          <w:p w14:paraId="446B1E24"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296" w:type="dxa"/>
            <w:noWrap/>
            <w:hideMark/>
          </w:tcPr>
          <w:p w14:paraId="5C703014"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2.4%</w:t>
            </w:r>
          </w:p>
        </w:tc>
        <w:tc>
          <w:tcPr>
            <w:tcW w:w="1296" w:type="dxa"/>
            <w:noWrap/>
            <w:hideMark/>
          </w:tcPr>
          <w:p w14:paraId="56F169C6"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-3.9%</w:t>
            </w:r>
          </w:p>
        </w:tc>
      </w:tr>
      <w:tr w:rsidR="00A71B43" w:rsidRPr="00A71B43" w14:paraId="067A7E98" w14:textId="77777777" w:rsidTr="00307E71">
        <w:trPr>
          <w:trHeight w:val="288"/>
          <w:jc w:val="center"/>
        </w:trPr>
        <w:tc>
          <w:tcPr>
            <w:tcW w:w="918" w:type="dxa"/>
            <w:noWrap/>
            <w:hideMark/>
          </w:tcPr>
          <w:p w14:paraId="1E513A68"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2D3A5989"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Denver</w:t>
            </w:r>
          </w:p>
        </w:tc>
        <w:tc>
          <w:tcPr>
            <w:tcW w:w="1094" w:type="dxa"/>
            <w:noWrap/>
            <w:hideMark/>
          </w:tcPr>
          <w:p w14:paraId="3289A7A0"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60.6</w:t>
            </w:r>
          </w:p>
        </w:tc>
        <w:tc>
          <w:tcPr>
            <w:tcW w:w="1296" w:type="dxa"/>
            <w:noWrap/>
            <w:hideMark/>
          </w:tcPr>
          <w:p w14:paraId="65F06A35"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63.9</w:t>
            </w:r>
          </w:p>
        </w:tc>
        <w:tc>
          <w:tcPr>
            <w:tcW w:w="1296" w:type="dxa"/>
            <w:noWrap/>
            <w:hideMark/>
          </w:tcPr>
          <w:p w14:paraId="53275F3A"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55.8</w:t>
            </w:r>
          </w:p>
        </w:tc>
        <w:tc>
          <w:tcPr>
            <w:tcW w:w="1080" w:type="dxa"/>
            <w:noWrap/>
            <w:hideMark/>
          </w:tcPr>
          <w:p w14:paraId="287D0418"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63.2</w:t>
            </w:r>
          </w:p>
        </w:tc>
        <w:tc>
          <w:tcPr>
            <w:tcW w:w="1296" w:type="dxa"/>
            <w:noWrap/>
            <w:hideMark/>
          </w:tcPr>
          <w:p w14:paraId="5F12E642"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65.2</w:t>
            </w:r>
          </w:p>
        </w:tc>
        <w:tc>
          <w:tcPr>
            <w:tcW w:w="1296" w:type="dxa"/>
            <w:noWrap/>
            <w:hideMark/>
          </w:tcPr>
          <w:p w14:paraId="73184E23"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51.3</w:t>
            </w:r>
          </w:p>
        </w:tc>
      </w:tr>
      <w:tr w:rsidR="00A71B43" w:rsidRPr="00A71B43" w14:paraId="643E738C" w14:textId="77777777" w:rsidTr="00307E71">
        <w:trPr>
          <w:trHeight w:val="288"/>
          <w:jc w:val="center"/>
        </w:trPr>
        <w:tc>
          <w:tcPr>
            <w:tcW w:w="918" w:type="dxa"/>
            <w:noWrap/>
            <w:hideMark/>
          </w:tcPr>
          <w:p w14:paraId="245733A9"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406594D7"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094" w:type="dxa"/>
            <w:noWrap/>
            <w:hideMark/>
          </w:tcPr>
          <w:p w14:paraId="140BC9A9"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23440BCC"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5.4%</w:t>
            </w:r>
          </w:p>
        </w:tc>
        <w:tc>
          <w:tcPr>
            <w:tcW w:w="1296" w:type="dxa"/>
            <w:noWrap/>
            <w:hideMark/>
          </w:tcPr>
          <w:p w14:paraId="04855BD1"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-7.9%</w:t>
            </w:r>
          </w:p>
        </w:tc>
        <w:tc>
          <w:tcPr>
            <w:tcW w:w="1080" w:type="dxa"/>
            <w:noWrap/>
            <w:hideMark/>
          </w:tcPr>
          <w:p w14:paraId="0B201814"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296" w:type="dxa"/>
            <w:noWrap/>
            <w:hideMark/>
          </w:tcPr>
          <w:p w14:paraId="69485EC0"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3.1%</w:t>
            </w:r>
          </w:p>
        </w:tc>
        <w:tc>
          <w:tcPr>
            <w:tcW w:w="1296" w:type="dxa"/>
            <w:noWrap/>
            <w:hideMark/>
          </w:tcPr>
          <w:p w14:paraId="1867E164"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-18.8%</w:t>
            </w:r>
          </w:p>
        </w:tc>
      </w:tr>
      <w:tr w:rsidR="00A71B43" w:rsidRPr="00A71B43" w14:paraId="71D3A80C" w14:textId="77777777" w:rsidTr="00307E71">
        <w:trPr>
          <w:trHeight w:val="288"/>
          <w:jc w:val="center"/>
        </w:trPr>
        <w:tc>
          <w:tcPr>
            <w:tcW w:w="918" w:type="dxa"/>
            <w:noWrap/>
            <w:hideMark/>
          </w:tcPr>
          <w:p w14:paraId="4AE3A0DE"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199F4AC7"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Washington DC</w:t>
            </w:r>
          </w:p>
        </w:tc>
        <w:tc>
          <w:tcPr>
            <w:tcW w:w="1094" w:type="dxa"/>
            <w:noWrap/>
            <w:hideMark/>
          </w:tcPr>
          <w:p w14:paraId="0F047DE0"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64.3</w:t>
            </w:r>
          </w:p>
        </w:tc>
        <w:tc>
          <w:tcPr>
            <w:tcW w:w="1296" w:type="dxa"/>
            <w:noWrap/>
            <w:hideMark/>
          </w:tcPr>
          <w:p w14:paraId="3A5DBC16"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66.9</w:t>
            </w:r>
          </w:p>
        </w:tc>
        <w:tc>
          <w:tcPr>
            <w:tcW w:w="1296" w:type="dxa"/>
            <w:noWrap/>
            <w:hideMark/>
          </w:tcPr>
          <w:p w14:paraId="39057D4C"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64.1</w:t>
            </w:r>
          </w:p>
        </w:tc>
        <w:tc>
          <w:tcPr>
            <w:tcW w:w="1080" w:type="dxa"/>
            <w:noWrap/>
            <w:hideMark/>
          </w:tcPr>
          <w:p w14:paraId="22A49644"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71.6</w:t>
            </w:r>
          </w:p>
        </w:tc>
        <w:tc>
          <w:tcPr>
            <w:tcW w:w="1296" w:type="dxa"/>
            <w:noWrap/>
            <w:hideMark/>
          </w:tcPr>
          <w:p w14:paraId="1F257763"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63.8</w:t>
            </w:r>
          </w:p>
        </w:tc>
        <w:tc>
          <w:tcPr>
            <w:tcW w:w="1296" w:type="dxa"/>
            <w:noWrap/>
            <w:hideMark/>
          </w:tcPr>
          <w:p w14:paraId="7B61CBC8"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67.3</w:t>
            </w:r>
          </w:p>
        </w:tc>
      </w:tr>
      <w:tr w:rsidR="00A71B43" w:rsidRPr="00A71B43" w14:paraId="7C03DFB5" w14:textId="77777777" w:rsidTr="00307E71">
        <w:trPr>
          <w:trHeight w:val="288"/>
          <w:jc w:val="center"/>
        </w:trPr>
        <w:tc>
          <w:tcPr>
            <w:tcW w:w="918" w:type="dxa"/>
            <w:noWrap/>
            <w:hideMark/>
          </w:tcPr>
          <w:p w14:paraId="5FE2BFE1"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18E80DC2"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094" w:type="dxa"/>
            <w:noWrap/>
            <w:hideMark/>
          </w:tcPr>
          <w:p w14:paraId="196477FD"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3E5BD457"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4.1%</w:t>
            </w:r>
          </w:p>
        </w:tc>
        <w:tc>
          <w:tcPr>
            <w:tcW w:w="1296" w:type="dxa"/>
            <w:noWrap/>
            <w:hideMark/>
          </w:tcPr>
          <w:p w14:paraId="63EDE69E"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-0.4%</w:t>
            </w:r>
          </w:p>
        </w:tc>
        <w:tc>
          <w:tcPr>
            <w:tcW w:w="1080" w:type="dxa"/>
            <w:noWrap/>
            <w:hideMark/>
          </w:tcPr>
          <w:p w14:paraId="38B53382"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296" w:type="dxa"/>
            <w:noWrap/>
            <w:hideMark/>
          </w:tcPr>
          <w:p w14:paraId="1A85E296"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-10.9%</w:t>
            </w:r>
          </w:p>
        </w:tc>
        <w:tc>
          <w:tcPr>
            <w:tcW w:w="1296" w:type="dxa"/>
            <w:noWrap/>
            <w:hideMark/>
          </w:tcPr>
          <w:p w14:paraId="1D525E99"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-6.0%</w:t>
            </w:r>
          </w:p>
        </w:tc>
      </w:tr>
      <w:tr w:rsidR="00A71B43" w:rsidRPr="00A71B43" w14:paraId="0A9BA414" w14:textId="77777777" w:rsidTr="00307E71">
        <w:trPr>
          <w:trHeight w:val="288"/>
          <w:jc w:val="center"/>
        </w:trPr>
        <w:tc>
          <w:tcPr>
            <w:tcW w:w="918" w:type="dxa"/>
            <w:noWrap/>
            <w:hideMark/>
          </w:tcPr>
          <w:p w14:paraId="3BAA1193"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067100C2" w14:textId="77777777" w:rsidR="00A71B43" w:rsidRPr="00A71B43" w:rsidRDefault="00A71B43" w:rsidP="00A71B43">
            <w:pPr>
              <w:jc w:val="center"/>
              <w:rPr>
                <w:rFonts w:ascii="Calibri" w:eastAsia="Times New Roman" w:hAnsi="Calibri" w:cs="Calibri"/>
                <w:b/>
                <w:bCs/>
                <w:color w:val="000000"/>
                <w:sz w:val="18"/>
                <w:szCs w:val="18"/>
                <w:lang w:eastAsia="zh-CN"/>
              </w:rPr>
            </w:pPr>
            <w:r w:rsidRPr="00A71B43">
              <w:rPr>
                <w:rFonts w:ascii="Calibri" w:eastAsia="Times New Roman" w:hAnsi="Calibri" w:cs="Calibri"/>
                <w:b/>
                <w:bCs/>
                <w:color w:val="000000"/>
                <w:sz w:val="18"/>
                <w:szCs w:val="18"/>
                <w:lang w:eastAsia="zh-CN"/>
              </w:rPr>
              <w:t>Mean</w:t>
            </w:r>
          </w:p>
        </w:tc>
        <w:tc>
          <w:tcPr>
            <w:tcW w:w="1094" w:type="dxa"/>
            <w:noWrap/>
            <w:hideMark/>
          </w:tcPr>
          <w:p w14:paraId="3836C97A"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67.0</w:t>
            </w:r>
          </w:p>
        </w:tc>
        <w:tc>
          <w:tcPr>
            <w:tcW w:w="1296" w:type="dxa"/>
            <w:noWrap/>
            <w:hideMark/>
          </w:tcPr>
          <w:p w14:paraId="28DC0D3C"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68.4</w:t>
            </w:r>
          </w:p>
        </w:tc>
        <w:tc>
          <w:tcPr>
            <w:tcW w:w="1296" w:type="dxa"/>
            <w:noWrap/>
            <w:hideMark/>
          </w:tcPr>
          <w:p w14:paraId="1CF48E51"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67.2</w:t>
            </w:r>
          </w:p>
        </w:tc>
        <w:tc>
          <w:tcPr>
            <w:tcW w:w="1080" w:type="dxa"/>
            <w:noWrap/>
            <w:hideMark/>
          </w:tcPr>
          <w:p w14:paraId="6D0472E5"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69.7</w:t>
            </w:r>
          </w:p>
        </w:tc>
        <w:tc>
          <w:tcPr>
            <w:tcW w:w="1296" w:type="dxa"/>
            <w:noWrap/>
            <w:hideMark/>
          </w:tcPr>
          <w:p w14:paraId="5EB8A13E"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72.8</w:t>
            </w:r>
          </w:p>
        </w:tc>
        <w:tc>
          <w:tcPr>
            <w:tcW w:w="1296" w:type="dxa"/>
            <w:noWrap/>
            <w:hideMark/>
          </w:tcPr>
          <w:p w14:paraId="6C0EB0A5"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65.7</w:t>
            </w:r>
          </w:p>
        </w:tc>
      </w:tr>
      <w:tr w:rsidR="00A71B43" w:rsidRPr="00A71B43" w14:paraId="49AB79D4" w14:textId="77777777" w:rsidTr="00307E71">
        <w:trPr>
          <w:trHeight w:val="288"/>
          <w:jc w:val="center"/>
        </w:trPr>
        <w:tc>
          <w:tcPr>
            <w:tcW w:w="918" w:type="dxa"/>
            <w:noWrap/>
            <w:hideMark/>
          </w:tcPr>
          <w:p w14:paraId="0FF249BE"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350" w:type="dxa"/>
            <w:noWrap/>
            <w:hideMark/>
          </w:tcPr>
          <w:p w14:paraId="5D03B385" w14:textId="77777777" w:rsidR="00A71B43" w:rsidRPr="00A71B43" w:rsidRDefault="00A71B43" w:rsidP="00A71B43">
            <w:pPr>
              <w:rPr>
                <w:rFonts w:ascii="Times New Roman" w:eastAsia="Times New Roman" w:hAnsi="Times New Roman" w:cs="Times New Roman"/>
                <w:sz w:val="18"/>
                <w:szCs w:val="18"/>
                <w:lang w:eastAsia="zh-CN"/>
              </w:rPr>
            </w:pPr>
          </w:p>
        </w:tc>
        <w:tc>
          <w:tcPr>
            <w:tcW w:w="1094" w:type="dxa"/>
            <w:noWrap/>
            <w:hideMark/>
          </w:tcPr>
          <w:p w14:paraId="720AE9AD" w14:textId="77777777" w:rsidR="00A71B43" w:rsidRPr="00A71B43" w:rsidRDefault="00A71B43" w:rsidP="00A71B43">
            <w:pPr>
              <w:jc w:val="center"/>
              <w:rPr>
                <w:rFonts w:ascii="Times New Roman" w:eastAsia="Times New Roman" w:hAnsi="Times New Roman" w:cs="Times New Roman"/>
                <w:sz w:val="18"/>
                <w:szCs w:val="18"/>
                <w:lang w:eastAsia="zh-CN"/>
              </w:rPr>
            </w:pPr>
          </w:p>
        </w:tc>
        <w:tc>
          <w:tcPr>
            <w:tcW w:w="1296" w:type="dxa"/>
            <w:noWrap/>
            <w:hideMark/>
          </w:tcPr>
          <w:p w14:paraId="27B3956C"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2.2%</w:t>
            </w:r>
          </w:p>
        </w:tc>
        <w:tc>
          <w:tcPr>
            <w:tcW w:w="1296" w:type="dxa"/>
            <w:noWrap/>
            <w:hideMark/>
          </w:tcPr>
          <w:p w14:paraId="2F782893"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0.3%</w:t>
            </w:r>
          </w:p>
        </w:tc>
        <w:tc>
          <w:tcPr>
            <w:tcW w:w="1080" w:type="dxa"/>
            <w:noWrap/>
            <w:hideMark/>
          </w:tcPr>
          <w:p w14:paraId="2FB96F29" w14:textId="77777777" w:rsidR="00A71B43" w:rsidRPr="00A71B43" w:rsidRDefault="00A71B43" w:rsidP="00A71B43">
            <w:pPr>
              <w:jc w:val="center"/>
              <w:rPr>
                <w:rFonts w:ascii="Calibri" w:eastAsia="Times New Roman" w:hAnsi="Calibri" w:cs="Calibri"/>
                <w:color w:val="000000"/>
                <w:sz w:val="18"/>
                <w:szCs w:val="18"/>
                <w:lang w:eastAsia="zh-CN"/>
              </w:rPr>
            </w:pPr>
          </w:p>
        </w:tc>
        <w:tc>
          <w:tcPr>
            <w:tcW w:w="1296" w:type="dxa"/>
            <w:noWrap/>
            <w:hideMark/>
          </w:tcPr>
          <w:p w14:paraId="77EA56FA"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4.6%</w:t>
            </w:r>
          </w:p>
        </w:tc>
        <w:tc>
          <w:tcPr>
            <w:tcW w:w="1296" w:type="dxa"/>
            <w:noWrap/>
            <w:hideMark/>
          </w:tcPr>
          <w:p w14:paraId="7417A1EA" w14:textId="77777777" w:rsidR="00A71B43" w:rsidRPr="00A71B43" w:rsidRDefault="00A71B43" w:rsidP="00A71B43">
            <w:pPr>
              <w:jc w:val="center"/>
              <w:rPr>
                <w:rFonts w:ascii="Calibri" w:eastAsia="Times New Roman" w:hAnsi="Calibri" w:cs="Calibri"/>
                <w:color w:val="000000"/>
                <w:sz w:val="18"/>
                <w:szCs w:val="18"/>
                <w:lang w:eastAsia="zh-CN"/>
              </w:rPr>
            </w:pPr>
            <w:r w:rsidRPr="00A71B43">
              <w:rPr>
                <w:rFonts w:ascii="Calibri" w:eastAsia="Times New Roman" w:hAnsi="Calibri" w:cs="Calibri"/>
                <w:color w:val="000000"/>
                <w:sz w:val="18"/>
                <w:szCs w:val="18"/>
                <w:lang w:eastAsia="zh-CN"/>
              </w:rPr>
              <w:t>-5.7%</w:t>
            </w:r>
          </w:p>
        </w:tc>
      </w:tr>
    </w:tbl>
    <w:p w14:paraId="526DA28A" w14:textId="77777777" w:rsidR="00F0567F" w:rsidRDefault="00F0567F" w:rsidP="004E5E5B">
      <w:pPr>
        <w:spacing w:line="360" w:lineRule="auto"/>
        <w:rPr>
          <w:rFonts w:ascii="Times New Roman" w:hAnsi="Times New Roman" w:cs="Times New Roman"/>
        </w:rPr>
      </w:pPr>
    </w:p>
    <w:p w14:paraId="530170E2" w14:textId="77777777" w:rsidR="00D94EEB" w:rsidRDefault="00D94EEB" w:rsidP="004E5E5B">
      <w:pPr>
        <w:spacing w:line="360" w:lineRule="auto"/>
        <w:rPr>
          <w:rFonts w:ascii="Times New Roman" w:hAnsi="Times New Roman" w:cs="Times New Roman"/>
        </w:rPr>
      </w:pPr>
    </w:p>
    <w:p w14:paraId="79546564" w14:textId="77777777" w:rsidR="00D94EEB" w:rsidRPr="004E5E5B" w:rsidRDefault="00D94EEB" w:rsidP="004E5E5B">
      <w:pPr>
        <w:spacing w:line="360" w:lineRule="auto"/>
        <w:rPr>
          <w:rFonts w:ascii="Times New Roman" w:hAnsi="Times New Roman" w:cs="Times New Roman"/>
        </w:rPr>
      </w:pPr>
    </w:p>
    <w:p w14:paraId="35C29E9F" w14:textId="77777777" w:rsidR="00BB3B24" w:rsidRPr="004E5E5B" w:rsidRDefault="00BB3B24" w:rsidP="004E5E5B">
      <w:pPr>
        <w:spacing w:line="360" w:lineRule="auto"/>
        <w:rPr>
          <w:rFonts w:ascii="Times New Roman" w:hAnsi="Times New Roman" w:cs="Times New Roman"/>
          <w:b/>
          <w:bCs/>
        </w:rPr>
      </w:pPr>
      <w:r w:rsidRPr="004E5E5B">
        <w:rPr>
          <w:rFonts w:ascii="Times New Roman" w:hAnsi="Times New Roman" w:cs="Times New Roman"/>
          <w:b/>
          <w:bCs/>
        </w:rPr>
        <w:t>Discussion of County Ordinances Informing Our Selection of Peak Lockdown Period.</w:t>
      </w:r>
    </w:p>
    <w:p w14:paraId="064C05D1" w14:textId="77777777" w:rsidR="00BB3B24" w:rsidRPr="004E5E5B" w:rsidRDefault="00BB3B24" w:rsidP="004E5E5B">
      <w:pPr>
        <w:spacing w:line="360" w:lineRule="auto"/>
        <w:rPr>
          <w:rFonts w:ascii="Times New Roman" w:hAnsi="Times New Roman" w:cs="Times New Roman"/>
        </w:rPr>
      </w:pPr>
    </w:p>
    <w:p w14:paraId="2D87E46A" w14:textId="77777777" w:rsidR="00BB3B24" w:rsidRPr="004E5E5B" w:rsidRDefault="00BB3B24" w:rsidP="004E5E5B">
      <w:pPr>
        <w:spacing w:line="360" w:lineRule="auto"/>
        <w:jc w:val="both"/>
        <w:rPr>
          <w:rFonts w:ascii="Times New Roman" w:hAnsi="Times New Roman" w:cs="Times New Roman"/>
          <w:b/>
        </w:rPr>
      </w:pPr>
      <w:r w:rsidRPr="004E5E5B">
        <w:rPr>
          <w:rFonts w:ascii="Times New Roman" w:hAnsi="Times New Roman" w:cs="Times New Roman"/>
          <w:b/>
        </w:rPr>
        <w:t xml:space="preserve">New York City </w:t>
      </w:r>
    </w:p>
    <w:p w14:paraId="515286E8" w14:textId="77777777" w:rsidR="00BB3B24" w:rsidRPr="004E5E5B" w:rsidRDefault="00BB3B24" w:rsidP="004E5E5B">
      <w:pPr>
        <w:spacing w:line="360" w:lineRule="auto"/>
        <w:rPr>
          <w:rFonts w:ascii="Times New Roman" w:hAnsi="Times New Roman" w:cs="Times New Roman"/>
        </w:rPr>
      </w:pPr>
      <w:r w:rsidRPr="004E5E5B">
        <w:rPr>
          <w:rFonts w:ascii="Times New Roman" w:hAnsi="Times New Roman" w:cs="Times New Roman"/>
        </w:rPr>
        <w:t>In New York City, shelter in place was enforced starting on March 22</w:t>
      </w:r>
      <w:r w:rsidRPr="004E5E5B">
        <w:rPr>
          <w:rFonts w:ascii="Times New Roman" w:hAnsi="Times New Roman" w:cs="Times New Roman"/>
          <w:vertAlign w:val="superscript"/>
        </w:rPr>
        <w:t>nd</w:t>
      </w:r>
      <w:r w:rsidRPr="004E5E5B">
        <w:rPr>
          <w:rFonts w:ascii="Times New Roman" w:hAnsi="Times New Roman" w:cs="Times New Roman"/>
        </w:rPr>
        <w:t xml:space="preserve"> and continued unchanged through June 7</w:t>
      </w:r>
      <w:r w:rsidRPr="004E5E5B">
        <w:rPr>
          <w:rFonts w:ascii="Times New Roman" w:hAnsi="Times New Roman" w:cs="Times New Roman"/>
          <w:vertAlign w:val="superscript"/>
        </w:rPr>
        <w:t>th</w:t>
      </w:r>
      <w:r w:rsidRPr="004E5E5B">
        <w:rPr>
          <w:rFonts w:ascii="Times New Roman" w:hAnsi="Times New Roman" w:cs="Times New Roman"/>
        </w:rPr>
        <w:t>. On June 8</w:t>
      </w:r>
      <w:r w:rsidRPr="004E5E5B">
        <w:rPr>
          <w:rFonts w:ascii="Times New Roman" w:hAnsi="Times New Roman" w:cs="Times New Roman"/>
          <w:vertAlign w:val="superscript"/>
        </w:rPr>
        <w:t>th</w:t>
      </w:r>
      <w:r w:rsidRPr="004E5E5B">
        <w:rPr>
          <w:rFonts w:ascii="Times New Roman" w:hAnsi="Times New Roman" w:cs="Times New Roman"/>
        </w:rPr>
        <w:t xml:space="preserve">, New York City began reopening, loosening many lockdown measures including allowing construction to resume and allowing non-essential shops to reopen for curbside pickup </w:t>
      </w:r>
      <w:r w:rsidR="00D924C3" w:rsidRPr="004E5E5B">
        <w:rPr>
          <w:rFonts w:ascii="Times New Roman" w:hAnsi="Times New Roman" w:cs="Times New Roman"/>
        </w:rPr>
        <w:fldChar w:fldCharType="begin" w:fldLock="1"/>
      </w:r>
      <w:r w:rsidR="0086328E">
        <w:rPr>
          <w:rFonts w:ascii="Times New Roman" w:hAnsi="Times New Roman" w:cs="Times New Roman"/>
        </w:rPr>
        <w:instrText>ADDIN CSL_CITATION {"citationItems":[{"id":"ITEM-1","itemData":{"URL":"https://nymag.com/intelligencer/2020/08/when-will-new-york-reopen-phases-and-full-plan-explained.html","accessed":{"date-parts":[["2021","3","16"]]},"author":[{"dropping-particle":"","family":"Danner","given":"Chas","non-dropping-particle":"","parse-names":false,"suffix":""},{"dropping-particle":"","family":"Stieb","given":"Matt","non-dropping-particle":"","parse-names":false,"suffix":""},{"dropping-particle":"","family":"Raymond","given":"Adam","non-dropping-particle":"","parse-names":false,"suffix":""}],"id":"ITEM-1","issued":{"date-parts":[["2020","8","17"]]},"title":"When Will New York Reopen? Phases and Full Plan, Explained","type":"webpage"},"uris":["http://www.mendeley.com/documents/?uuid=3104b11a-b387-3816-b415-f894dcc12349"]},{"id":"ITEM-2","itemData":{"URL":"https://www.theguardian.com/us-news/2020/mar/20/new-york-90-day-stay-home-order-what-it-means","accessed":{"date-parts":[["2021","3","16"]]},"author":[{"dropping-particle":"","family":"Evelyn","given":"Kenya","non-dropping-particle":"","parse-names":false,"suffix":""}],"id":"ITEM-2","issued":{"date-parts":[["2020","3","20"]]},"title":"Here's what a 'stay home' order means for New York | New York | The Guardian","type":"webpage"},"uris":["http://www.mendeley.com/documents/?uuid=8a10ce8b-c1bc-30cc-a1bf-69ab55fa89d3"]}],"mendeley":{"formattedCitation":"(Evelyn, 2020; Danner et al., 2020)","plainTextFormattedCitation":"(Evelyn, 2020; Danner et al., 2020)","previouslyFormattedCitation":"(Evelyn, 2020; Danner et al., 2020)"},"properties":{"noteIndex":0},"schema":"https://github.com/citation-style-language/schema/raw/master/csl-citation.json"}</w:instrText>
      </w:r>
      <w:r w:rsidR="00D924C3" w:rsidRPr="004E5E5B">
        <w:rPr>
          <w:rFonts w:ascii="Times New Roman" w:hAnsi="Times New Roman" w:cs="Times New Roman"/>
        </w:rPr>
        <w:fldChar w:fldCharType="separate"/>
      </w:r>
      <w:r w:rsidR="0086328E" w:rsidRPr="0086328E">
        <w:rPr>
          <w:rFonts w:ascii="Times New Roman" w:hAnsi="Times New Roman" w:cs="Times New Roman"/>
          <w:noProof/>
        </w:rPr>
        <w:t>(Evelyn, 2020; Danner et al., 2020)</w:t>
      </w:r>
      <w:r w:rsidR="00D924C3" w:rsidRPr="004E5E5B">
        <w:rPr>
          <w:rFonts w:ascii="Times New Roman" w:hAnsi="Times New Roman" w:cs="Times New Roman"/>
        </w:rPr>
        <w:fldChar w:fldCharType="end"/>
      </w:r>
      <w:r w:rsidRPr="004E5E5B">
        <w:rPr>
          <w:rFonts w:ascii="Times New Roman" w:hAnsi="Times New Roman" w:cs="Times New Roman"/>
        </w:rPr>
        <w:t>.</w:t>
      </w:r>
    </w:p>
    <w:p w14:paraId="660E484C" w14:textId="77777777" w:rsidR="00BB3B24" w:rsidRPr="004E5E5B" w:rsidRDefault="00BB3B24" w:rsidP="004E5E5B">
      <w:pPr>
        <w:spacing w:line="360" w:lineRule="auto"/>
        <w:rPr>
          <w:rFonts w:ascii="Times New Roman" w:hAnsi="Times New Roman" w:cs="Times New Roman"/>
        </w:rPr>
      </w:pPr>
    </w:p>
    <w:p w14:paraId="4CF87987" w14:textId="77777777" w:rsidR="00BB3B24" w:rsidRPr="004E5E5B" w:rsidRDefault="00BB3B24" w:rsidP="004E5E5B">
      <w:pPr>
        <w:spacing w:line="360" w:lineRule="auto"/>
        <w:jc w:val="both"/>
        <w:rPr>
          <w:rFonts w:ascii="Times New Roman" w:hAnsi="Times New Roman" w:cs="Times New Roman"/>
          <w:b/>
        </w:rPr>
      </w:pPr>
      <w:r w:rsidRPr="004E5E5B">
        <w:rPr>
          <w:rFonts w:ascii="Times New Roman" w:hAnsi="Times New Roman" w:cs="Times New Roman"/>
          <w:b/>
        </w:rPr>
        <w:t>Los Angeles County</w:t>
      </w:r>
    </w:p>
    <w:p w14:paraId="735B1BC9" w14:textId="77777777" w:rsidR="00BB3B24" w:rsidRPr="004E5E5B" w:rsidRDefault="00BB3B24" w:rsidP="004E5E5B">
      <w:pPr>
        <w:spacing w:line="360" w:lineRule="auto"/>
        <w:jc w:val="both"/>
        <w:rPr>
          <w:rFonts w:ascii="Times New Roman" w:hAnsi="Times New Roman" w:cs="Times New Roman"/>
        </w:rPr>
      </w:pPr>
      <w:r w:rsidRPr="004E5E5B">
        <w:rPr>
          <w:rFonts w:ascii="Times New Roman" w:hAnsi="Times New Roman" w:cs="Times New Roman"/>
        </w:rPr>
        <w:t>In Los Angeles County, shelter in place was enforced on March 20</w:t>
      </w:r>
      <w:r w:rsidRPr="004E5E5B">
        <w:rPr>
          <w:rFonts w:ascii="Times New Roman" w:hAnsi="Times New Roman" w:cs="Times New Roman"/>
          <w:vertAlign w:val="superscript"/>
        </w:rPr>
        <w:t>th</w:t>
      </w:r>
      <w:r w:rsidRPr="004E5E5B">
        <w:rPr>
          <w:rFonts w:ascii="Times New Roman" w:hAnsi="Times New Roman" w:cs="Times New Roman"/>
        </w:rPr>
        <w:t xml:space="preserve"> and continued unchanged through May 7</w:t>
      </w:r>
      <w:r w:rsidRPr="004E5E5B">
        <w:rPr>
          <w:rFonts w:ascii="Times New Roman" w:hAnsi="Times New Roman" w:cs="Times New Roman"/>
          <w:vertAlign w:val="superscript"/>
        </w:rPr>
        <w:t>th</w:t>
      </w:r>
      <w:r w:rsidRPr="004E5E5B">
        <w:rPr>
          <w:rFonts w:ascii="Times New Roman" w:hAnsi="Times New Roman" w:cs="Times New Roman"/>
        </w:rPr>
        <w:t>. On May 8</w:t>
      </w:r>
      <w:r w:rsidRPr="004E5E5B">
        <w:rPr>
          <w:rFonts w:ascii="Times New Roman" w:hAnsi="Times New Roman" w:cs="Times New Roman"/>
          <w:vertAlign w:val="superscript"/>
        </w:rPr>
        <w:t>th</w:t>
      </w:r>
      <w:r w:rsidRPr="004E5E5B">
        <w:rPr>
          <w:rFonts w:ascii="Times New Roman" w:hAnsi="Times New Roman" w:cs="Times New Roman"/>
        </w:rPr>
        <w:t xml:space="preserve">, Los Angeles County began reopening by allowing a variety of non-essential shops to reopen for curbside pickup including florists, clothing stores, toy stores and bookstores </w:t>
      </w:r>
      <w:r w:rsidR="00D924C3" w:rsidRPr="004E5E5B">
        <w:rPr>
          <w:rFonts w:ascii="Times New Roman" w:hAnsi="Times New Roman" w:cs="Times New Roman"/>
        </w:rPr>
        <w:fldChar w:fldCharType="begin" w:fldLock="1"/>
      </w:r>
      <w:r w:rsidR="003E4A89">
        <w:rPr>
          <w:rFonts w:ascii="Times New Roman" w:hAnsi="Times New Roman" w:cs="Times New Roman"/>
        </w:rPr>
        <w:instrText>ADDIN CSL_CITATION {"citationItems":[{"id":"ITEM-1","itemData":{"URL":"https://www.nbclosangeles.com/news/coronavirus/california-coronavirus-pandemic-timeline-key-events/2334100/","accessed":{"date-parts":[["2021","3","16"]]},"author":[{"dropping-particle":"","family":"Kandel","given":"Jason","non-dropping-particle":"","parse-names":false,"suffix":""}],"id":"ITEM-1","issued":{"date-parts":[["2020","3","23"]]},"title":"Timeline: Covid-19 Pandemic Events and Milestones in California – NBC Los Angeles","type":"webpage"},"uris":["http://www.mendeley.com/documents/?uuid=1642f374-5533-3071-86ed-1fb750557cf2"]},{"id":"ITEM-2","itemData":{"URL":"https://www.latimes.com/california/newsletter/2020-05-08/reopening-newsom-coronavirus-stage-2-essential-california","accessed":{"date-parts":[["2021","3","16"]]},"author":[{"dropping-particle":"","family":"Wick","given":"Julia","non-dropping-particle":"","parse-names":false,"suffix":""}],"id":"ITEM-2","issued":{"date-parts":[["2020","5","8"]]},"title":"Essential California: Welcome to Stage 2 - Los Angeles Times","type":"webpage"},"uris":["http://www.mendeley.com/documents/?uuid=1583519f-23a0-3605-90d5-3de0e5ba30bc"]}],"mendeley":{"formattedCitation":"(Kandel, 2020; Wick, 2020)","plainTextFormattedCitation":"(Kandel, 2020; Wick, 2020)","previouslyFormattedCitation":"(Kandel, 2020; Wick, 2020)"},"properties":{"noteIndex":0},"schema":"https://github.com/citation-style-language/schema/raw/master/csl-citation.json"}</w:instrText>
      </w:r>
      <w:r w:rsidR="00D924C3" w:rsidRPr="004E5E5B">
        <w:rPr>
          <w:rFonts w:ascii="Times New Roman" w:hAnsi="Times New Roman" w:cs="Times New Roman"/>
        </w:rPr>
        <w:fldChar w:fldCharType="separate"/>
      </w:r>
      <w:r w:rsidR="00C22123" w:rsidRPr="00C22123">
        <w:rPr>
          <w:rFonts w:ascii="Times New Roman" w:hAnsi="Times New Roman" w:cs="Times New Roman"/>
          <w:noProof/>
        </w:rPr>
        <w:t>(Kandel, 2020; Wick, 2020)</w:t>
      </w:r>
      <w:r w:rsidR="00D924C3" w:rsidRPr="004E5E5B">
        <w:rPr>
          <w:rFonts w:ascii="Times New Roman" w:hAnsi="Times New Roman" w:cs="Times New Roman"/>
        </w:rPr>
        <w:fldChar w:fldCharType="end"/>
      </w:r>
      <w:r w:rsidRPr="004E5E5B">
        <w:rPr>
          <w:rFonts w:ascii="Times New Roman" w:hAnsi="Times New Roman" w:cs="Times New Roman"/>
        </w:rPr>
        <w:t xml:space="preserve">. </w:t>
      </w:r>
    </w:p>
    <w:p w14:paraId="0945F5DE" w14:textId="77777777" w:rsidR="00BB3B24" w:rsidRPr="004E5E5B" w:rsidRDefault="00BB3B24" w:rsidP="004E5E5B">
      <w:pPr>
        <w:spacing w:line="360" w:lineRule="auto"/>
        <w:jc w:val="both"/>
        <w:rPr>
          <w:rFonts w:ascii="Times New Roman" w:hAnsi="Times New Roman" w:cs="Times New Roman"/>
        </w:rPr>
      </w:pPr>
    </w:p>
    <w:p w14:paraId="5BF60543" w14:textId="77777777" w:rsidR="00BB3B24" w:rsidRPr="004E5E5B" w:rsidRDefault="00BB3B24" w:rsidP="004E5E5B">
      <w:pPr>
        <w:spacing w:line="360" w:lineRule="auto"/>
        <w:jc w:val="both"/>
        <w:rPr>
          <w:rFonts w:ascii="Times New Roman" w:hAnsi="Times New Roman" w:cs="Times New Roman"/>
          <w:b/>
        </w:rPr>
      </w:pPr>
      <w:r w:rsidRPr="004E5E5B">
        <w:rPr>
          <w:rFonts w:ascii="Times New Roman" w:hAnsi="Times New Roman" w:cs="Times New Roman"/>
          <w:b/>
        </w:rPr>
        <w:t>Cook County (Chicago)</w:t>
      </w:r>
    </w:p>
    <w:p w14:paraId="0834BD5A" w14:textId="77777777" w:rsidR="00BB3B24" w:rsidRPr="004E5E5B" w:rsidRDefault="00BB3B24" w:rsidP="004E5E5B">
      <w:pPr>
        <w:spacing w:line="360" w:lineRule="auto"/>
        <w:jc w:val="both"/>
        <w:rPr>
          <w:rFonts w:ascii="Times New Roman" w:hAnsi="Times New Roman" w:cs="Times New Roman"/>
        </w:rPr>
      </w:pPr>
      <w:r w:rsidRPr="004E5E5B">
        <w:rPr>
          <w:rFonts w:ascii="Times New Roman" w:hAnsi="Times New Roman" w:cs="Times New Roman"/>
        </w:rPr>
        <w:t>In Cook County, the county home to the city of Chicago, shelter in place was enforced beginning on March 21</w:t>
      </w:r>
      <w:r w:rsidRPr="004E5E5B">
        <w:rPr>
          <w:rFonts w:ascii="Times New Roman" w:hAnsi="Times New Roman" w:cs="Times New Roman"/>
          <w:vertAlign w:val="superscript"/>
        </w:rPr>
        <w:t>st</w:t>
      </w:r>
      <w:r w:rsidRPr="004E5E5B">
        <w:rPr>
          <w:rFonts w:ascii="Times New Roman" w:hAnsi="Times New Roman" w:cs="Times New Roman"/>
        </w:rPr>
        <w:t xml:space="preserve"> and continued unchanged through April 30</w:t>
      </w:r>
      <w:r w:rsidRPr="004E5E5B">
        <w:rPr>
          <w:rFonts w:ascii="Times New Roman" w:hAnsi="Times New Roman" w:cs="Times New Roman"/>
          <w:vertAlign w:val="superscript"/>
        </w:rPr>
        <w:t>th</w:t>
      </w:r>
      <w:r w:rsidRPr="004E5E5B">
        <w:rPr>
          <w:rFonts w:ascii="Times New Roman" w:hAnsi="Times New Roman" w:cs="Times New Roman"/>
        </w:rPr>
        <w:t>. On May 1</w:t>
      </w:r>
      <w:r w:rsidRPr="004E5E5B">
        <w:rPr>
          <w:rFonts w:ascii="Times New Roman" w:hAnsi="Times New Roman" w:cs="Times New Roman"/>
          <w:vertAlign w:val="superscript"/>
        </w:rPr>
        <w:t>st</w:t>
      </w:r>
      <w:r w:rsidRPr="004E5E5B">
        <w:rPr>
          <w:rFonts w:ascii="Times New Roman" w:hAnsi="Times New Roman" w:cs="Times New Roman"/>
        </w:rPr>
        <w:t xml:space="preserve">, Cook County began loosening lockdown restrictions by allowing a variety of non-essential shops to reopen for curbside pickup, reopening golf courses and state parks, and allowing elective health procedures to take place </w:t>
      </w:r>
      <w:r w:rsidR="00D924C3" w:rsidRPr="004E5E5B">
        <w:rPr>
          <w:rFonts w:ascii="Times New Roman" w:hAnsi="Times New Roman" w:cs="Times New Roman"/>
        </w:rPr>
        <w:fldChar w:fldCharType="begin" w:fldLock="1"/>
      </w:r>
      <w:r w:rsidR="003E4A89">
        <w:rPr>
          <w:rFonts w:ascii="Times New Roman" w:hAnsi="Times New Roman" w:cs="Times New Roman"/>
        </w:rPr>
        <w:instrText>ADDIN CSL_CITATION {"citationItems":[{"id":"ITEM-1","itemData":{"URL":"https://www.chicagotribune.com/coronavirus/ct-coronavirus-illinois-shelter-in-place-lockdown-order-20200320-teedakbfw5gvdgmnaxlel54hau-story.html","accessed":{"date-parts":[["2021","3","16"]]},"author":[{"dropping-particle":"","family":"Petrella","given":"Dan","non-dropping-particle":"","parse-names":false,"suffix":""},{"dropping-particle":"","family":"Clair","given":"Stacy","non-dropping-particle":"St.","parse-names":false,"suffix":""},{"dropping-particle":"","family":"Johnson","given":"Steve","non-dropping-particle":"","parse-names":false,"suffix":""},{"dropping-particle":"","family":"Pratt","given":"Gregory","non-dropping-particle":"","parse-names":false,"suffix":""}],"id":"ITEM-1","issued":{"date-parts":[["2020","3","20"]]},"title":"Illinois “stay at home” order: Pritzker directive starts Saturday - Chicago Tribune","type":"webpage"},"uris":["http://www.mendeley.com/documents/?uuid=36d392f5-99e3-38c0-bc5a-9358ed709814"]},{"id":"ITEM-2","itemData":{"URL":"https://chicago.suntimes.com/coronavirus/2020/4/29/21241316/illinois-state-at-home-order-may-rules-golf-state-parks","accessed":{"date-parts":[["2021","3","16"]]},"author":[{"dropping-particle":"","family":"Price","given":"Satchel","non-dropping-particle":"","parse-names":false,"suffix":""}],"id":"ITEM-2","issued":{"date-parts":[["2020","4","29"]]},"title":"What will reopen in Illinois under modified stay-at-home order May 1 - Chicago Sun-Times","type":"webpage"},"uris":["http://www.mendeley.com/documents/?uuid=ae91db32-6eb6-33b2-9c0e-4ff859f5ba84"]}],"mendeley":{"formattedCitation":"(Petrella et al., 2020; Price, 2020)","plainTextFormattedCitation":"(Petrella et al., 2020; Price, 2020)","previouslyFormattedCitation":"(Petrella et al., 2020; Price, 2020)"},"properties":{"noteIndex":0},"schema":"https://github.com/citation-style-language/schema/raw/master/csl-citation.json"}</w:instrText>
      </w:r>
      <w:r w:rsidR="00D924C3" w:rsidRPr="004E5E5B">
        <w:rPr>
          <w:rFonts w:ascii="Times New Roman" w:hAnsi="Times New Roman" w:cs="Times New Roman"/>
        </w:rPr>
        <w:fldChar w:fldCharType="separate"/>
      </w:r>
      <w:r w:rsidR="003E4A89" w:rsidRPr="003E4A89">
        <w:rPr>
          <w:rFonts w:ascii="Times New Roman" w:hAnsi="Times New Roman" w:cs="Times New Roman"/>
          <w:noProof/>
        </w:rPr>
        <w:t>(Petrella et al., 2020; Price, 2020)</w:t>
      </w:r>
      <w:r w:rsidR="00D924C3" w:rsidRPr="004E5E5B">
        <w:rPr>
          <w:rFonts w:ascii="Times New Roman" w:hAnsi="Times New Roman" w:cs="Times New Roman"/>
        </w:rPr>
        <w:fldChar w:fldCharType="end"/>
      </w:r>
      <w:r w:rsidRPr="004E5E5B">
        <w:rPr>
          <w:rFonts w:ascii="Times New Roman" w:hAnsi="Times New Roman" w:cs="Times New Roman"/>
        </w:rPr>
        <w:t>.</w:t>
      </w:r>
    </w:p>
    <w:p w14:paraId="6A50C949" w14:textId="77777777" w:rsidR="00BB3B24" w:rsidRPr="004E5E5B" w:rsidRDefault="00BB3B24" w:rsidP="004E5E5B">
      <w:pPr>
        <w:spacing w:line="360" w:lineRule="auto"/>
        <w:jc w:val="both"/>
        <w:rPr>
          <w:rFonts w:ascii="Times New Roman" w:hAnsi="Times New Roman" w:cs="Times New Roman"/>
          <w:vertAlign w:val="superscript"/>
        </w:rPr>
      </w:pPr>
    </w:p>
    <w:p w14:paraId="3846DA13" w14:textId="77777777" w:rsidR="00BB3B24" w:rsidRPr="004E5E5B" w:rsidRDefault="00BB3B24" w:rsidP="004E5E5B">
      <w:pPr>
        <w:spacing w:line="360" w:lineRule="auto"/>
        <w:jc w:val="both"/>
        <w:rPr>
          <w:rFonts w:ascii="Times New Roman" w:hAnsi="Times New Roman" w:cs="Times New Roman"/>
        </w:rPr>
      </w:pPr>
      <w:r w:rsidRPr="004E5E5B">
        <w:rPr>
          <w:rFonts w:ascii="Times New Roman" w:hAnsi="Times New Roman" w:cs="Times New Roman"/>
          <w:b/>
        </w:rPr>
        <w:t xml:space="preserve">Harris County (Houston) </w:t>
      </w:r>
    </w:p>
    <w:p w14:paraId="1128DB9A" w14:textId="77777777" w:rsidR="00BB3B24" w:rsidRPr="004E5E5B" w:rsidRDefault="00BB3B24" w:rsidP="004E5E5B">
      <w:pPr>
        <w:spacing w:line="360" w:lineRule="auto"/>
        <w:jc w:val="both"/>
        <w:rPr>
          <w:rFonts w:ascii="Times New Roman" w:hAnsi="Times New Roman" w:cs="Times New Roman"/>
        </w:rPr>
      </w:pPr>
      <w:r w:rsidRPr="004E5E5B">
        <w:rPr>
          <w:rFonts w:ascii="Times New Roman" w:hAnsi="Times New Roman" w:cs="Times New Roman"/>
        </w:rPr>
        <w:t>In Harris County, the county home to the city of Houston, shelter in place was ordered on March 24</w:t>
      </w:r>
      <w:r w:rsidRPr="004E5E5B">
        <w:rPr>
          <w:rFonts w:ascii="Times New Roman" w:hAnsi="Times New Roman" w:cs="Times New Roman"/>
          <w:vertAlign w:val="superscript"/>
        </w:rPr>
        <w:t>th</w:t>
      </w:r>
      <w:r w:rsidRPr="004E5E5B">
        <w:rPr>
          <w:rFonts w:ascii="Times New Roman" w:hAnsi="Times New Roman" w:cs="Times New Roman"/>
        </w:rPr>
        <w:t xml:space="preserve"> and continued unchanged through April 30</w:t>
      </w:r>
      <w:r w:rsidRPr="004E5E5B">
        <w:rPr>
          <w:rFonts w:ascii="Times New Roman" w:hAnsi="Times New Roman" w:cs="Times New Roman"/>
          <w:vertAlign w:val="superscript"/>
        </w:rPr>
        <w:t>th</w:t>
      </w:r>
      <w:r w:rsidRPr="004E5E5B">
        <w:rPr>
          <w:rFonts w:ascii="Times New Roman" w:hAnsi="Times New Roman" w:cs="Times New Roman"/>
        </w:rPr>
        <w:t>. On May 1</w:t>
      </w:r>
      <w:r w:rsidRPr="004E5E5B">
        <w:rPr>
          <w:rFonts w:ascii="Times New Roman" w:hAnsi="Times New Roman" w:cs="Times New Roman"/>
          <w:vertAlign w:val="superscript"/>
        </w:rPr>
        <w:t>st</w:t>
      </w:r>
      <w:r w:rsidRPr="004E5E5B">
        <w:rPr>
          <w:rFonts w:ascii="Times New Roman" w:hAnsi="Times New Roman" w:cs="Times New Roman"/>
        </w:rPr>
        <w:t>, Texas Governor, Greg Abbott, announced a statewide loosening of lockdown restrictions, including in Harris County. Beginning on May 1</w:t>
      </w:r>
      <w:r w:rsidRPr="004E5E5B">
        <w:rPr>
          <w:rFonts w:ascii="Times New Roman" w:hAnsi="Times New Roman" w:cs="Times New Roman"/>
          <w:vertAlign w:val="superscript"/>
        </w:rPr>
        <w:t>st</w:t>
      </w:r>
      <w:r w:rsidRPr="004E5E5B">
        <w:rPr>
          <w:rFonts w:ascii="Times New Roman" w:hAnsi="Times New Roman" w:cs="Times New Roman"/>
        </w:rPr>
        <w:t xml:space="preserve">, restaurants, retail stores, and movie theaters were allowed to reopen at 25% of their capacity. Places of worship were also allowed to reopen, and licensed health professionals were allowed to return to work </w:t>
      </w:r>
      <w:r w:rsidR="00D924C3" w:rsidRPr="004E5E5B">
        <w:rPr>
          <w:rFonts w:ascii="Times New Roman" w:hAnsi="Times New Roman" w:cs="Times New Roman"/>
        </w:rPr>
        <w:fldChar w:fldCharType="begin" w:fldLock="1"/>
      </w:r>
      <w:r w:rsidR="00D57AB6">
        <w:rPr>
          <w:rFonts w:ascii="Times New Roman" w:hAnsi="Times New Roman" w:cs="Times New Roman"/>
        </w:rPr>
        <w:instrText>ADDIN CSL_CITATION {"citationItems":[{"id":"ITEM-1","itemData":{"URL":"https://www.khou.com/article/news/health/coronavirus/timeline-what-led-up-to-pause-in-texas-reopening-plan-surge-in-covid-19-cases/285-598205d0-9b31-4b39-a3ec-a0c32bb7a14f","accessed":{"date-parts":[["2021","3","16"]]},"author":[{"dropping-particle":"","family":"Bentio","given":"Marcelino","non-dropping-particle":"","parse-names":false,"suffix":""}],"id":"ITEM-1","issued":{"date-parts":[["2020","6","26"]]},"title":"Texas reopening plan timeline: What led up to pause | khou.com","type":"webpage"},"uris":["http://www.mendeley.com/documents/?uuid=c2945c6b-cfb5-33f7-8879-ea5be0cfeb50"]},{"id":"ITEM-2","itemData":{"URL":"https://www.houstonchronicle.com/news/houston-texas/houston/article/Read-Harris-County-s-stay-home-order-here-15154443.php","accessed":{"date-parts":[["2021","3","16"]]},"author":[{"dropping-particle":"","family":"McGuinness","given":"Dylan","non-dropping-particle":"","parse-names":false,"suffix":""}],"id":"ITEM-2","issued":{"date-parts":[["2020","3","24"]]},"title":"Read Harris County's stay-home order here","type":"webpage"},"uris":["http://www.mendeley.com/documents/?uuid=12bf19f4-da1d-30e0-9fa4-d060422db1ea"]}],"mendeley":{"formattedCitation":"(McGuinness, 2020; Bentio, 2020)","plainTextFormattedCitation":"(McGuinness, 2020; Bentio, 2020)","previouslyFormattedCitation":"(McGuinness, 2020; Bentio, 2020)"},"properties":{"noteIndex":0},"schema":"https://github.com/citation-style-language/schema/raw/master/csl-citation.json"}</w:instrText>
      </w:r>
      <w:r w:rsidR="00D924C3" w:rsidRPr="004E5E5B">
        <w:rPr>
          <w:rFonts w:ascii="Times New Roman" w:hAnsi="Times New Roman" w:cs="Times New Roman"/>
        </w:rPr>
        <w:fldChar w:fldCharType="separate"/>
      </w:r>
      <w:r w:rsidR="003E4A89" w:rsidRPr="003E4A89">
        <w:rPr>
          <w:rFonts w:ascii="Times New Roman" w:hAnsi="Times New Roman" w:cs="Times New Roman"/>
          <w:noProof/>
        </w:rPr>
        <w:t>(McGuinness, 2020; Bentio, 2020)</w:t>
      </w:r>
      <w:r w:rsidR="00D924C3" w:rsidRPr="004E5E5B">
        <w:rPr>
          <w:rFonts w:ascii="Times New Roman" w:hAnsi="Times New Roman" w:cs="Times New Roman"/>
        </w:rPr>
        <w:fldChar w:fldCharType="end"/>
      </w:r>
      <w:r w:rsidRPr="004E5E5B">
        <w:rPr>
          <w:rFonts w:ascii="Times New Roman" w:hAnsi="Times New Roman" w:cs="Times New Roman"/>
        </w:rPr>
        <w:t>.</w:t>
      </w:r>
    </w:p>
    <w:p w14:paraId="677D6E79" w14:textId="77777777" w:rsidR="00BB3B24" w:rsidRPr="004E5E5B" w:rsidRDefault="00BB3B24" w:rsidP="004E5E5B">
      <w:pPr>
        <w:spacing w:line="360" w:lineRule="auto"/>
        <w:jc w:val="both"/>
        <w:rPr>
          <w:rFonts w:ascii="Times New Roman" w:hAnsi="Times New Roman" w:cs="Times New Roman"/>
          <w:vertAlign w:val="superscript"/>
        </w:rPr>
      </w:pPr>
    </w:p>
    <w:p w14:paraId="5203F564" w14:textId="77777777" w:rsidR="00BB3B24" w:rsidRPr="004E5E5B" w:rsidRDefault="00BB3B24" w:rsidP="004E5E5B">
      <w:pPr>
        <w:spacing w:line="360" w:lineRule="auto"/>
        <w:jc w:val="both"/>
        <w:rPr>
          <w:rFonts w:ascii="Times New Roman" w:hAnsi="Times New Roman" w:cs="Times New Roman"/>
          <w:b/>
        </w:rPr>
      </w:pPr>
      <w:r w:rsidRPr="004E5E5B">
        <w:rPr>
          <w:rFonts w:ascii="Times New Roman" w:hAnsi="Times New Roman" w:cs="Times New Roman"/>
          <w:b/>
        </w:rPr>
        <w:t xml:space="preserve">Santa Clara County </w:t>
      </w:r>
    </w:p>
    <w:p w14:paraId="7CE9EA92" w14:textId="77777777" w:rsidR="00BB3B24" w:rsidRPr="004E5E5B" w:rsidRDefault="00BB3B24" w:rsidP="004E5E5B">
      <w:pPr>
        <w:spacing w:line="360" w:lineRule="auto"/>
        <w:jc w:val="both"/>
        <w:rPr>
          <w:rFonts w:ascii="Times New Roman" w:hAnsi="Times New Roman" w:cs="Times New Roman"/>
        </w:rPr>
      </w:pPr>
      <w:r w:rsidRPr="004E5E5B">
        <w:rPr>
          <w:rFonts w:ascii="Times New Roman" w:hAnsi="Times New Roman" w:cs="Times New Roman"/>
        </w:rPr>
        <w:t>In Santa Clara County, the county home to Santa Clara and San Jose, shelter in place was enforced starting on March 17</w:t>
      </w:r>
      <w:r w:rsidRPr="004E5E5B">
        <w:rPr>
          <w:rFonts w:ascii="Times New Roman" w:hAnsi="Times New Roman" w:cs="Times New Roman"/>
          <w:vertAlign w:val="superscript"/>
        </w:rPr>
        <w:t>th</w:t>
      </w:r>
      <w:r w:rsidRPr="004E5E5B">
        <w:rPr>
          <w:rFonts w:ascii="Times New Roman" w:hAnsi="Times New Roman" w:cs="Times New Roman"/>
        </w:rPr>
        <w:t xml:space="preserve"> and continued unchanged through May 3</w:t>
      </w:r>
      <w:r w:rsidRPr="004E5E5B">
        <w:rPr>
          <w:rFonts w:ascii="Times New Roman" w:hAnsi="Times New Roman" w:cs="Times New Roman"/>
          <w:vertAlign w:val="superscript"/>
        </w:rPr>
        <w:t>rd</w:t>
      </w:r>
      <w:r w:rsidRPr="004E5E5B">
        <w:rPr>
          <w:rFonts w:ascii="Times New Roman" w:hAnsi="Times New Roman" w:cs="Times New Roman"/>
        </w:rPr>
        <w:t>. On May 4</w:t>
      </w:r>
      <w:r w:rsidRPr="004E5E5B">
        <w:rPr>
          <w:rFonts w:ascii="Times New Roman" w:hAnsi="Times New Roman" w:cs="Times New Roman"/>
          <w:vertAlign w:val="superscript"/>
        </w:rPr>
        <w:t>th</w:t>
      </w:r>
      <w:r w:rsidRPr="004E5E5B">
        <w:rPr>
          <w:rFonts w:ascii="Times New Roman" w:hAnsi="Times New Roman" w:cs="Times New Roman"/>
        </w:rPr>
        <w:t xml:space="preserve">, Santa Clara County extended the stay-at-home guidelines but loosened previous restrictions. Businesses that primarily operate outdoors such as car washes were allowed to reopen, construction was allowed to resume, some outdoor recreational facilities such as skate parks were allowed to reopen, and employees of businesses that were allowed to operate could access permitted childcare programs </w:t>
      </w:r>
      <w:r w:rsidR="00D924C3" w:rsidRPr="004E5E5B">
        <w:rPr>
          <w:rFonts w:ascii="Times New Roman" w:hAnsi="Times New Roman" w:cs="Times New Roman"/>
        </w:rPr>
        <w:fldChar w:fldCharType="begin" w:fldLock="1"/>
      </w:r>
      <w:r w:rsidR="00732926">
        <w:rPr>
          <w:rFonts w:ascii="Times New Roman" w:hAnsi="Times New Roman" w:cs="Times New Roman"/>
        </w:rPr>
        <w:instrText>ADDIN CSL_CITATION {"citationItems":[{"id":"ITEM-1","itemData":{"URL":"https://abc7news.com/bay-area-counties-extend-shelter-in-place-city-of-berkeley-sf-dates/6137439/","accessed":{"date-parts":[["2021","3","16"]]},"author":[{"dropping-particle":"","family":"Nguyen","given":"Chris","non-dropping-particle":"","parse-names":false,"suffix":""},{"dropping-particle":"","family":"Martichoux","given":"Alix","non-dropping-particle":"","parse-names":false,"suffix":""}],"id":"ITEM-1","issued":{"date-parts":[["2020","4","30"]]},"title":"Coronavirus California: 6 Bay Area counties relax some shelter-in-place restrictions; here are changes starting May 4 - ABC7 San Francisco","type":"webpage"},"uris":["http://www.mendeley.com/documents/?uuid=fd53b0c5-712f-3483-a5ee-e734b050bf29"]},{"id":"ITEM-2","itemData":{"URL":"https://www.sfchronicle.com/local-politics/article/Bay-Area-must-shelter-in-place-Only-15135014.php","accessed":{"date-parts":[["2021","3","16"]]},"author":[{"dropping-particle":"","family":"Allday","given":"Erin","non-dropping-particle":"","parse-names":false,"suffix":""}],"id":"ITEM-2","issued":{"date-parts":[["2020","3","19"]]},"title":"Bay Area orders 'shelter in place,' only essential businesses open in 6 counties","type":"webpage"},"uris":["http://www.mendeley.com/documents/?uuid=56bae7c9-a13d-3af3-aa23-5fa3ce0d8853"]}],"mendeley":{"formattedCitation":"(Allday, 2020; Nguyen and Martichoux, 2020)","plainTextFormattedCitation":"(Allday, 2020; Nguyen and Martichoux, 2020)","previouslyFormattedCitation":"(Allday, 2020; Nguyen and Martichoux, 2020)"},"properties":{"noteIndex":0},"schema":"https://github.com/citation-style-language/schema/raw/master/csl-citation.json"}</w:instrText>
      </w:r>
      <w:r w:rsidR="00D924C3" w:rsidRPr="004E5E5B">
        <w:rPr>
          <w:rFonts w:ascii="Times New Roman" w:hAnsi="Times New Roman" w:cs="Times New Roman"/>
        </w:rPr>
        <w:fldChar w:fldCharType="separate"/>
      </w:r>
      <w:r w:rsidR="00D57AB6" w:rsidRPr="00D57AB6">
        <w:rPr>
          <w:rFonts w:ascii="Times New Roman" w:hAnsi="Times New Roman" w:cs="Times New Roman"/>
          <w:noProof/>
        </w:rPr>
        <w:t>(Allday, 2020; Nguyen and Martichoux, 2020)</w:t>
      </w:r>
      <w:r w:rsidR="00D924C3" w:rsidRPr="004E5E5B">
        <w:rPr>
          <w:rFonts w:ascii="Times New Roman" w:hAnsi="Times New Roman" w:cs="Times New Roman"/>
        </w:rPr>
        <w:fldChar w:fldCharType="end"/>
      </w:r>
      <w:r w:rsidRPr="004E5E5B">
        <w:rPr>
          <w:rFonts w:ascii="Times New Roman" w:hAnsi="Times New Roman" w:cs="Times New Roman"/>
        </w:rPr>
        <w:t>.</w:t>
      </w:r>
    </w:p>
    <w:p w14:paraId="34D8DCCC" w14:textId="77777777" w:rsidR="00BB3B24" w:rsidRPr="004E5E5B" w:rsidRDefault="00BB3B24" w:rsidP="004E5E5B">
      <w:pPr>
        <w:spacing w:line="360" w:lineRule="auto"/>
        <w:jc w:val="both"/>
        <w:rPr>
          <w:rFonts w:ascii="Times New Roman" w:hAnsi="Times New Roman" w:cs="Times New Roman"/>
        </w:rPr>
      </w:pPr>
    </w:p>
    <w:p w14:paraId="7E9B5E64" w14:textId="77777777" w:rsidR="00BB3B24" w:rsidRPr="004E5E5B" w:rsidRDefault="00BB3B24" w:rsidP="004E5E5B">
      <w:pPr>
        <w:spacing w:line="360" w:lineRule="auto"/>
        <w:jc w:val="both"/>
        <w:rPr>
          <w:rFonts w:ascii="Times New Roman" w:hAnsi="Times New Roman" w:cs="Times New Roman"/>
        </w:rPr>
      </w:pPr>
      <w:r w:rsidRPr="004E5E5B">
        <w:rPr>
          <w:rFonts w:ascii="Times New Roman" w:hAnsi="Times New Roman" w:cs="Times New Roman"/>
          <w:b/>
        </w:rPr>
        <w:t xml:space="preserve">Wayne County (Detroit) </w:t>
      </w:r>
    </w:p>
    <w:p w14:paraId="29810BD4" w14:textId="77777777" w:rsidR="00BB3B24" w:rsidRPr="004E5E5B" w:rsidRDefault="00BB3B24" w:rsidP="004E5E5B">
      <w:pPr>
        <w:spacing w:line="360" w:lineRule="auto"/>
        <w:jc w:val="both"/>
        <w:rPr>
          <w:rFonts w:ascii="Times New Roman" w:hAnsi="Times New Roman" w:cs="Times New Roman"/>
        </w:rPr>
      </w:pPr>
      <w:r w:rsidRPr="004E5E5B">
        <w:rPr>
          <w:rFonts w:ascii="Times New Roman" w:hAnsi="Times New Roman" w:cs="Times New Roman"/>
        </w:rPr>
        <w:t>In Wayne County, the county home to the city of Detroit, shelter in place was enforced beginning on March 24</w:t>
      </w:r>
      <w:r w:rsidRPr="004E5E5B">
        <w:rPr>
          <w:rFonts w:ascii="Times New Roman" w:hAnsi="Times New Roman" w:cs="Times New Roman"/>
          <w:vertAlign w:val="superscript"/>
        </w:rPr>
        <w:t>th</w:t>
      </w:r>
      <w:r w:rsidRPr="004E5E5B">
        <w:rPr>
          <w:rFonts w:ascii="Times New Roman" w:hAnsi="Times New Roman" w:cs="Times New Roman"/>
        </w:rPr>
        <w:t xml:space="preserve"> and continued unchanged through April 23</w:t>
      </w:r>
      <w:r w:rsidRPr="004E5E5B">
        <w:rPr>
          <w:rFonts w:ascii="Times New Roman" w:hAnsi="Times New Roman" w:cs="Times New Roman"/>
          <w:vertAlign w:val="superscript"/>
        </w:rPr>
        <w:t>rd</w:t>
      </w:r>
      <w:r w:rsidRPr="004E5E5B">
        <w:rPr>
          <w:rFonts w:ascii="Times New Roman" w:hAnsi="Times New Roman" w:cs="Times New Roman"/>
        </w:rPr>
        <w:t>. On April 24</w:t>
      </w:r>
      <w:r w:rsidRPr="004E5E5B">
        <w:rPr>
          <w:rFonts w:ascii="Times New Roman" w:hAnsi="Times New Roman" w:cs="Times New Roman"/>
          <w:vertAlign w:val="superscript"/>
        </w:rPr>
        <w:t>th</w:t>
      </w:r>
      <w:r w:rsidRPr="004E5E5B">
        <w:rPr>
          <w:rFonts w:ascii="Times New Roman" w:hAnsi="Times New Roman" w:cs="Times New Roman"/>
        </w:rPr>
        <w:t xml:space="preserve">, Wayne County loosened restrictions by allowing a variety of outdoor activities to resume and businesses linked to these outdoor activities to reopen. Other non-essential businesses were allowed to reopen for curbside pickup </w:t>
      </w:r>
      <w:r w:rsidR="00D924C3" w:rsidRPr="004E5E5B">
        <w:rPr>
          <w:rFonts w:ascii="Times New Roman" w:hAnsi="Times New Roman" w:cs="Times New Roman"/>
        </w:rPr>
        <w:fldChar w:fldCharType="begin" w:fldLock="1"/>
      </w:r>
      <w:r w:rsidR="007834C6">
        <w:rPr>
          <w:rFonts w:ascii="Times New Roman" w:hAnsi="Times New Roman" w:cs="Times New Roman"/>
        </w:rPr>
        <w:instrText>ADDIN CSL_CITATION {"citationItems":[{"id":"ITEM-1","itemData":{"URL":"https://www.clickondetroit.com/news/local/2020/04/24/heres-what-was-reopened-in-michigan-gov-gretchen-whitmers-revised-stay-at-home-order/","accessed":{"date-parts":[["2021","3","16"]]},"author":[{"dropping-particle":"","family":"Hutchinson","given":"Derick","non-dropping-particle":"","parse-names":false,"suffix":""}],"id":"ITEM-1","issued":{"date-parts":[["2020","4","24"]]},"title":"Here’s what was reopened in Michigan Gov. Gretchen Whitmer’s revised stay-at-home order","type":"webpage"},"uris":["http://www.mendeley.com/documents/?uuid=6f5f469c-9a52-351b-8e20-e5295aa6719a"]},{"id":"ITEM-2","itemData":{"URL":"https://www.cnbc.com/2020/03/23/massachusetts-under-stay-at-home-order-until-april-7-gov-baker-announces.html","accessed":{"date-parts":[["2021","3","16"]]},"author":[{"dropping-particle":"","family":"Miller","given":"Hannah","non-dropping-particle":"","parse-names":false,"suffix":""},{"dropping-particle":"","family":"Feuer","given":"Will","non-dropping-particle":"","parse-names":false,"suffix":""}],"id":"ITEM-2","issued":{"date-parts":[["2020","3","23"]]},"title":"Coronavirus updates: Here are the states urging residents to stay home","type":"webpage"},"uris":["http://www.mendeley.com/documents/?uuid=8891b7aa-4a7c-3400-8a8e-c615f1e9d98a"]}],"mendeley":{"formattedCitation":"(Miller and Feuer, 2020; Hutchinson, 2020)","plainTextFormattedCitation":"(Miller and Feuer, 2020; Hutchinson, 2020)","previouslyFormattedCitation":"(Miller and Feuer, 2020; Hutchinson, 2020)"},"properties":{"noteIndex":0},"schema":"https://github.com/citation-style-language/schema/raw/master/csl-citation.json"}</w:instrText>
      </w:r>
      <w:r w:rsidR="00D924C3" w:rsidRPr="004E5E5B">
        <w:rPr>
          <w:rFonts w:ascii="Times New Roman" w:hAnsi="Times New Roman" w:cs="Times New Roman"/>
        </w:rPr>
        <w:fldChar w:fldCharType="separate"/>
      </w:r>
      <w:r w:rsidR="008975AD" w:rsidRPr="008975AD">
        <w:rPr>
          <w:rFonts w:ascii="Times New Roman" w:hAnsi="Times New Roman" w:cs="Times New Roman"/>
          <w:noProof/>
        </w:rPr>
        <w:t>(Miller and Feuer, 2020; Hutchinson, 2020)</w:t>
      </w:r>
      <w:r w:rsidR="00D924C3" w:rsidRPr="004E5E5B">
        <w:rPr>
          <w:rFonts w:ascii="Times New Roman" w:hAnsi="Times New Roman" w:cs="Times New Roman"/>
        </w:rPr>
        <w:fldChar w:fldCharType="end"/>
      </w:r>
      <w:r w:rsidRPr="004E5E5B">
        <w:rPr>
          <w:rFonts w:ascii="Times New Roman" w:hAnsi="Times New Roman" w:cs="Times New Roman"/>
        </w:rPr>
        <w:t>.</w:t>
      </w:r>
    </w:p>
    <w:p w14:paraId="56AF9443" w14:textId="77777777" w:rsidR="00BB3B24" w:rsidRPr="004E5E5B" w:rsidRDefault="00BB3B24" w:rsidP="004E5E5B">
      <w:pPr>
        <w:spacing w:line="360" w:lineRule="auto"/>
        <w:jc w:val="both"/>
        <w:rPr>
          <w:rFonts w:ascii="Times New Roman" w:hAnsi="Times New Roman" w:cs="Times New Roman"/>
        </w:rPr>
      </w:pPr>
    </w:p>
    <w:p w14:paraId="28D7BCC9" w14:textId="77777777" w:rsidR="00BB3B24" w:rsidRPr="004E5E5B" w:rsidRDefault="00BB3B24" w:rsidP="004E5E5B">
      <w:pPr>
        <w:spacing w:line="360" w:lineRule="auto"/>
        <w:jc w:val="both"/>
        <w:rPr>
          <w:rFonts w:ascii="Times New Roman" w:hAnsi="Times New Roman" w:cs="Times New Roman"/>
          <w:b/>
        </w:rPr>
      </w:pPr>
      <w:r w:rsidRPr="004E5E5B">
        <w:rPr>
          <w:rFonts w:ascii="Times New Roman" w:hAnsi="Times New Roman" w:cs="Times New Roman"/>
          <w:b/>
        </w:rPr>
        <w:t>Philadelphia County</w:t>
      </w:r>
    </w:p>
    <w:p w14:paraId="77723AD1" w14:textId="77777777" w:rsidR="00BB3B24" w:rsidRPr="004E5E5B" w:rsidRDefault="00BB3B24" w:rsidP="004E5E5B">
      <w:pPr>
        <w:spacing w:line="360" w:lineRule="auto"/>
        <w:jc w:val="both"/>
        <w:rPr>
          <w:rFonts w:ascii="Times New Roman" w:hAnsi="Times New Roman" w:cs="Times New Roman"/>
        </w:rPr>
      </w:pPr>
      <w:r w:rsidRPr="004E5E5B">
        <w:rPr>
          <w:rFonts w:ascii="Times New Roman" w:hAnsi="Times New Roman" w:cs="Times New Roman"/>
        </w:rPr>
        <w:t>In Philadelphia County, shelter in place was enforced beginning on March 23</w:t>
      </w:r>
      <w:r w:rsidRPr="004E5E5B">
        <w:rPr>
          <w:rFonts w:ascii="Times New Roman" w:hAnsi="Times New Roman" w:cs="Times New Roman"/>
          <w:vertAlign w:val="superscript"/>
        </w:rPr>
        <w:t>rd</w:t>
      </w:r>
      <w:r w:rsidRPr="004E5E5B">
        <w:rPr>
          <w:rFonts w:ascii="Times New Roman" w:hAnsi="Times New Roman" w:cs="Times New Roman"/>
        </w:rPr>
        <w:t xml:space="preserve"> and continued unchanged through April 30</w:t>
      </w:r>
      <w:r w:rsidRPr="004E5E5B">
        <w:rPr>
          <w:rFonts w:ascii="Times New Roman" w:hAnsi="Times New Roman" w:cs="Times New Roman"/>
          <w:vertAlign w:val="superscript"/>
        </w:rPr>
        <w:t>th</w:t>
      </w:r>
      <w:r w:rsidRPr="004E5E5B">
        <w:rPr>
          <w:rFonts w:ascii="Times New Roman" w:hAnsi="Times New Roman" w:cs="Times New Roman"/>
        </w:rPr>
        <w:t>. On May 1</w:t>
      </w:r>
      <w:r w:rsidRPr="004E5E5B">
        <w:rPr>
          <w:rFonts w:ascii="Times New Roman" w:hAnsi="Times New Roman" w:cs="Times New Roman"/>
          <w:vertAlign w:val="superscript"/>
        </w:rPr>
        <w:t>st</w:t>
      </w:r>
      <w:r w:rsidRPr="004E5E5B">
        <w:rPr>
          <w:rFonts w:ascii="Times New Roman" w:hAnsi="Times New Roman" w:cs="Times New Roman"/>
        </w:rPr>
        <w:t xml:space="preserve">, Philadelphia County loosened restrictions for the first time, primarily by allowing construction to resume and reopening some golf courses </w:t>
      </w:r>
      <w:r w:rsidR="00D924C3" w:rsidRPr="004E5E5B">
        <w:rPr>
          <w:rFonts w:ascii="Times New Roman" w:hAnsi="Times New Roman" w:cs="Times New Roman"/>
        </w:rPr>
        <w:fldChar w:fldCharType="begin" w:fldLock="1"/>
      </w:r>
      <w:r w:rsidR="001B6EB5">
        <w:rPr>
          <w:rFonts w:ascii="Times New Roman" w:hAnsi="Times New Roman" w:cs="Times New Roman"/>
        </w:rPr>
        <w:instrText>ADDIN CSL_CITATION {"citationItems":[{"id":"ITEM-1","itemData":{"URL":"https://whyy.org/articles/coronavirus-update-mayor-kenney-announces-first-steps-for-reopening-philadelphia/","accessed":{"date-parts":[["2021","3","16"]]},"author":[{"dropping-particle":"","family":"Read","given":"Zoë","non-dropping-particle":"","parse-names":false,"suffix":""},{"dropping-particle":"","family":"Meyer","given":"Katie","non-dropping-particle":"","parse-names":false,"suffix":""}],"id":"ITEM-1","issued":{"date-parts":[["2020","4","29"]]},"title":"Coronavirus update: Philadelphia to lift some restrictions Friday - WHYY","type":"webpage"},"uris":["http://www.mendeley.com/documents/?uuid=017f3b3f-100c-3776-90de-288887709171"]},{"id":"ITEM-2","itemData":{"URL":"https://www.pennlive.com/news/2020/03/philadelphia-mayor-issues-stay-at-home-order.html","accessed":{"date-parts":[["2021","3","16"]]},"author":[{"dropping-particle":"","family":"Marroni","given":"Steve","non-dropping-particle":"","parse-names":false,"suffix":""}],"id":"ITEM-2","issued":{"date-parts":[["2020","3","22"]]},"title":"Philadelphia mayor issues stay-at-home order starting Monday - pennlive.com","type":"webpage"},"uris":["http://www.mendeley.com/documents/?uuid=195bb530-c501-3433-9b9b-5c56866039fd"]}],"mendeley":{"formattedCitation":"(Marroni, 2020; Read and Meyer, 2020)","plainTextFormattedCitation":"(Marroni, 2020; Read and Meyer, 2020)","previouslyFormattedCitation":"(Marroni, 2020; Read and Meyer, 2020)"},"properties":{"noteIndex":0},"schema":"https://github.com/citation-style-language/schema/raw/master/csl-citation.json"}</w:instrText>
      </w:r>
      <w:r w:rsidR="00D924C3" w:rsidRPr="004E5E5B">
        <w:rPr>
          <w:rFonts w:ascii="Times New Roman" w:hAnsi="Times New Roman" w:cs="Times New Roman"/>
        </w:rPr>
        <w:fldChar w:fldCharType="separate"/>
      </w:r>
      <w:r w:rsidR="004B76F4" w:rsidRPr="004B76F4">
        <w:rPr>
          <w:rFonts w:ascii="Times New Roman" w:hAnsi="Times New Roman" w:cs="Times New Roman"/>
          <w:noProof/>
        </w:rPr>
        <w:t>(Marroni, 2020; Read and Meyer, 2020)</w:t>
      </w:r>
      <w:r w:rsidR="00D924C3" w:rsidRPr="004E5E5B">
        <w:rPr>
          <w:rFonts w:ascii="Times New Roman" w:hAnsi="Times New Roman" w:cs="Times New Roman"/>
        </w:rPr>
        <w:fldChar w:fldCharType="end"/>
      </w:r>
      <w:r w:rsidRPr="004E5E5B">
        <w:rPr>
          <w:rFonts w:ascii="Times New Roman" w:hAnsi="Times New Roman" w:cs="Times New Roman"/>
        </w:rPr>
        <w:t>.</w:t>
      </w:r>
    </w:p>
    <w:p w14:paraId="74474EEC" w14:textId="77777777" w:rsidR="00BB3B24" w:rsidRPr="004E5E5B" w:rsidRDefault="00BB3B24" w:rsidP="004E5E5B">
      <w:pPr>
        <w:spacing w:line="360" w:lineRule="auto"/>
        <w:jc w:val="both"/>
        <w:rPr>
          <w:rFonts w:ascii="Times New Roman" w:hAnsi="Times New Roman" w:cs="Times New Roman"/>
        </w:rPr>
      </w:pPr>
    </w:p>
    <w:p w14:paraId="6EAB9C42" w14:textId="77777777" w:rsidR="00BB3B24" w:rsidRPr="004E5E5B" w:rsidRDefault="00BB3B24" w:rsidP="004E5E5B">
      <w:pPr>
        <w:spacing w:line="360" w:lineRule="auto"/>
        <w:jc w:val="both"/>
        <w:rPr>
          <w:rFonts w:ascii="Times New Roman" w:hAnsi="Times New Roman" w:cs="Times New Roman"/>
          <w:b/>
        </w:rPr>
      </w:pPr>
      <w:r w:rsidRPr="004E5E5B">
        <w:rPr>
          <w:rFonts w:ascii="Times New Roman" w:hAnsi="Times New Roman" w:cs="Times New Roman"/>
          <w:b/>
        </w:rPr>
        <w:t>Allegheny County (Pittsburgh)</w:t>
      </w:r>
    </w:p>
    <w:p w14:paraId="489678CD" w14:textId="77777777" w:rsidR="00BB3B24" w:rsidRPr="004E5E5B" w:rsidRDefault="00BB3B24" w:rsidP="004E5E5B">
      <w:pPr>
        <w:spacing w:line="360" w:lineRule="auto"/>
        <w:jc w:val="both"/>
        <w:rPr>
          <w:rFonts w:ascii="Times New Roman" w:hAnsi="Times New Roman" w:cs="Times New Roman"/>
          <w:vertAlign w:val="superscript"/>
        </w:rPr>
      </w:pPr>
      <w:r w:rsidRPr="004E5E5B">
        <w:rPr>
          <w:rFonts w:ascii="Times New Roman" w:hAnsi="Times New Roman" w:cs="Times New Roman"/>
        </w:rPr>
        <w:t>In Allegheny County, the county which contains the city of Pittsburgh, shelter in place was enforced starting on March 23</w:t>
      </w:r>
      <w:r w:rsidRPr="004E5E5B">
        <w:rPr>
          <w:rFonts w:ascii="Times New Roman" w:hAnsi="Times New Roman" w:cs="Times New Roman"/>
          <w:vertAlign w:val="superscript"/>
        </w:rPr>
        <w:t>rd</w:t>
      </w:r>
      <w:r w:rsidRPr="004E5E5B">
        <w:rPr>
          <w:rFonts w:ascii="Times New Roman" w:hAnsi="Times New Roman" w:cs="Times New Roman"/>
        </w:rPr>
        <w:t xml:space="preserve"> and continued unchanged through April 30</w:t>
      </w:r>
      <w:r w:rsidRPr="004E5E5B">
        <w:rPr>
          <w:rFonts w:ascii="Times New Roman" w:hAnsi="Times New Roman" w:cs="Times New Roman"/>
          <w:vertAlign w:val="superscript"/>
        </w:rPr>
        <w:t>th</w:t>
      </w:r>
      <w:r w:rsidRPr="004E5E5B">
        <w:rPr>
          <w:rFonts w:ascii="Times New Roman" w:hAnsi="Times New Roman" w:cs="Times New Roman"/>
        </w:rPr>
        <w:t>. On May 1</w:t>
      </w:r>
      <w:r w:rsidRPr="004E5E5B">
        <w:rPr>
          <w:rFonts w:ascii="Times New Roman" w:hAnsi="Times New Roman" w:cs="Times New Roman"/>
          <w:vertAlign w:val="superscript"/>
        </w:rPr>
        <w:t>st</w:t>
      </w:r>
      <w:r w:rsidRPr="004E5E5B">
        <w:rPr>
          <w:rFonts w:ascii="Times New Roman" w:hAnsi="Times New Roman" w:cs="Times New Roman"/>
        </w:rPr>
        <w:t xml:space="preserve">, Allegheny County first loosened restrictions, primarily by allowing construction to resume and golf courses to reopen </w:t>
      </w:r>
      <w:r w:rsidR="00D924C3" w:rsidRPr="004E5E5B">
        <w:rPr>
          <w:rFonts w:ascii="Times New Roman" w:hAnsi="Times New Roman" w:cs="Times New Roman"/>
        </w:rPr>
        <w:fldChar w:fldCharType="begin" w:fldLock="1"/>
      </w:r>
      <w:r w:rsidR="001B6EB5">
        <w:rPr>
          <w:rFonts w:ascii="Times New Roman" w:hAnsi="Times New Roman" w:cs="Times New Roman"/>
        </w:rPr>
        <w:instrText>ADDIN CSL_CITATION {"citationItems":[{"id":"ITEM-1","itemData":{"URL":"https://www.nytimes.com/interactive/2020/us/coronavirus-stay-at-home-order.html","accessed":{"date-parts":[["2021","3","16"]]},"author":[{"dropping-particle":"","family":"Mervosh","given":"Sarah","non-dropping-particle":"","parse-names":false,"suffix":""},{"dropping-particle":"","family":"Lu","given":"Denise","non-dropping-particle":"","parse-names":false,"suffix":""},{"dropping-particle":"","family":"Swales","given":"Vanessa","non-dropping-particle":"","parse-names":false,"suffix":""}],"id":"ITEM-1","issued":{"date-parts":[["2020","4","20"]]},"title":"See Which States and Cities Have Told Residents to Stay at Home - The New York Times","type":"webpage"},"uris":["http://www.mendeley.com/documents/?uuid=b73df028-31e7-36b1-9907-0bf23d8f1bf6"]},{"id":"ITEM-2","itemData":{"URL":"https://www.pennlive.com/news/2020/04/yes-all-construction-can-start-in-pa-on-may-1-but-strict-guidelines-will-need-to-be-followed.html","accessed":{"date-parts":[["2021","3","16"]]},"author":[{"dropping-particle":"","family":"Pickel","given":"Greg","non-dropping-particle":"","parse-names":false,"suffix":""}],"id":"ITEM-2","issued":{"date-parts":[["2020","4","23"]]},"title":"Yes, all construction can start in Pa. on May 1, but strict guidelines will need to be followed - pennlive.com","type":"webpage"},"uris":["http://www.mendeley.com/documents/?uuid=50030cae-e70b-3ac6-a408-0cf38e2f31f0"]}],"mendeley":{"formattedCitation":"(Mervosh et al., 2020; Pickel, 2020)"},"properties":{"noteIndex":0},"schema":"https://github.com/citation-style-language/schema/raw/master/csl-citation.json"}</w:instrText>
      </w:r>
      <w:r w:rsidR="00D924C3" w:rsidRPr="004E5E5B">
        <w:rPr>
          <w:rFonts w:ascii="Times New Roman" w:hAnsi="Times New Roman" w:cs="Times New Roman"/>
        </w:rPr>
        <w:fldChar w:fldCharType="separate"/>
      </w:r>
      <w:r w:rsidR="001B6EB5" w:rsidRPr="001B6EB5">
        <w:rPr>
          <w:rFonts w:ascii="Times New Roman" w:hAnsi="Times New Roman" w:cs="Times New Roman"/>
          <w:noProof/>
        </w:rPr>
        <w:t>(Mervosh et al., 2020; Pickel, 2020)</w:t>
      </w:r>
      <w:r w:rsidR="00D924C3" w:rsidRPr="004E5E5B">
        <w:rPr>
          <w:rFonts w:ascii="Times New Roman" w:hAnsi="Times New Roman" w:cs="Times New Roman"/>
        </w:rPr>
        <w:fldChar w:fldCharType="end"/>
      </w:r>
      <w:r w:rsidRPr="004E5E5B">
        <w:rPr>
          <w:rFonts w:ascii="Times New Roman" w:hAnsi="Times New Roman" w:cs="Times New Roman"/>
        </w:rPr>
        <w:t>.</w:t>
      </w:r>
      <w:r w:rsidRPr="004E5E5B">
        <w:rPr>
          <w:rFonts w:ascii="Times New Roman" w:hAnsi="Times New Roman" w:cs="Times New Roman"/>
          <w:vertAlign w:val="superscript"/>
        </w:rPr>
        <w:t xml:space="preserve"> </w:t>
      </w:r>
    </w:p>
    <w:p w14:paraId="4FA52ECF" w14:textId="77777777" w:rsidR="00BB3B24" w:rsidRPr="004E5E5B" w:rsidRDefault="00BB3B24" w:rsidP="004E5E5B">
      <w:pPr>
        <w:spacing w:line="360" w:lineRule="auto"/>
        <w:jc w:val="both"/>
        <w:rPr>
          <w:rFonts w:ascii="Times New Roman" w:hAnsi="Times New Roman" w:cs="Times New Roman"/>
          <w:vertAlign w:val="superscript"/>
        </w:rPr>
      </w:pPr>
    </w:p>
    <w:p w14:paraId="0F0188FA" w14:textId="77777777" w:rsidR="00BB3B24" w:rsidRPr="004E5E5B" w:rsidRDefault="00BB3B24" w:rsidP="004E5E5B">
      <w:pPr>
        <w:spacing w:line="360" w:lineRule="auto"/>
        <w:jc w:val="both"/>
        <w:rPr>
          <w:rFonts w:ascii="Times New Roman" w:hAnsi="Times New Roman" w:cs="Times New Roman"/>
          <w:b/>
        </w:rPr>
      </w:pPr>
      <w:r w:rsidRPr="004E5E5B">
        <w:rPr>
          <w:rFonts w:ascii="Times New Roman" w:hAnsi="Times New Roman" w:cs="Times New Roman"/>
          <w:b/>
        </w:rPr>
        <w:t>Fulton County (Atlanta)</w:t>
      </w:r>
    </w:p>
    <w:p w14:paraId="48F0A720" w14:textId="77777777" w:rsidR="00BB3B24" w:rsidRPr="004E5E5B" w:rsidRDefault="00BB3B24" w:rsidP="004E5E5B">
      <w:pPr>
        <w:spacing w:line="360" w:lineRule="auto"/>
        <w:jc w:val="both"/>
        <w:rPr>
          <w:rFonts w:ascii="Times New Roman" w:hAnsi="Times New Roman" w:cs="Times New Roman"/>
        </w:rPr>
      </w:pPr>
      <w:r w:rsidRPr="004E5E5B">
        <w:rPr>
          <w:rFonts w:ascii="Times New Roman" w:hAnsi="Times New Roman" w:cs="Times New Roman"/>
        </w:rPr>
        <w:lastRenderedPageBreak/>
        <w:t>In Fulton County, the county home to the city of Atlanta, shelter in place was enforced beginning on March 24</w:t>
      </w:r>
      <w:r w:rsidRPr="004E5E5B">
        <w:rPr>
          <w:rFonts w:ascii="Times New Roman" w:hAnsi="Times New Roman" w:cs="Times New Roman"/>
          <w:vertAlign w:val="superscript"/>
        </w:rPr>
        <w:t>th</w:t>
      </w:r>
      <w:r w:rsidRPr="004E5E5B">
        <w:rPr>
          <w:rFonts w:ascii="Times New Roman" w:hAnsi="Times New Roman" w:cs="Times New Roman"/>
        </w:rPr>
        <w:t xml:space="preserve"> and continued unchanged through April 23</w:t>
      </w:r>
      <w:r w:rsidRPr="004E5E5B">
        <w:rPr>
          <w:rFonts w:ascii="Times New Roman" w:hAnsi="Times New Roman" w:cs="Times New Roman"/>
          <w:vertAlign w:val="superscript"/>
        </w:rPr>
        <w:t>rd</w:t>
      </w:r>
      <w:r w:rsidRPr="004E5E5B">
        <w:rPr>
          <w:rFonts w:ascii="Times New Roman" w:hAnsi="Times New Roman" w:cs="Times New Roman"/>
        </w:rPr>
        <w:t>. On April 24</w:t>
      </w:r>
      <w:r w:rsidRPr="004E5E5B">
        <w:rPr>
          <w:rFonts w:ascii="Times New Roman" w:hAnsi="Times New Roman" w:cs="Times New Roman"/>
          <w:vertAlign w:val="superscript"/>
        </w:rPr>
        <w:t>th</w:t>
      </w:r>
      <w:r w:rsidRPr="004E5E5B">
        <w:rPr>
          <w:rFonts w:ascii="Times New Roman" w:hAnsi="Times New Roman" w:cs="Times New Roman"/>
        </w:rPr>
        <w:t>, Georgia governor Brian Kemp took significant steps to loosen restrictions statewide, including in Fulton County. Beginning on April 24</w:t>
      </w:r>
      <w:r w:rsidRPr="004E5E5B">
        <w:rPr>
          <w:rFonts w:ascii="Times New Roman" w:hAnsi="Times New Roman" w:cs="Times New Roman"/>
          <w:vertAlign w:val="superscript"/>
        </w:rPr>
        <w:t>th</w:t>
      </w:r>
      <w:r w:rsidRPr="004E5E5B">
        <w:rPr>
          <w:rFonts w:ascii="Times New Roman" w:hAnsi="Times New Roman" w:cs="Times New Roman"/>
        </w:rPr>
        <w:t xml:space="preserve">, Fulton County gyms, barbers, nail salons and more non-essential businesses reopened </w:t>
      </w:r>
      <w:r w:rsidR="00D924C3" w:rsidRPr="004E5E5B">
        <w:rPr>
          <w:rFonts w:ascii="Times New Roman" w:hAnsi="Times New Roman" w:cs="Times New Roman"/>
        </w:rPr>
        <w:fldChar w:fldCharType="begin" w:fldLock="1"/>
      </w:r>
      <w:r w:rsidR="005C6979">
        <w:rPr>
          <w:rFonts w:ascii="Times New Roman" w:hAnsi="Times New Roman" w:cs="Times New Roman"/>
        </w:rPr>
        <w:instrText>ADDIN CSL_CITATION {"citationItems":[{"id":"ITEM-1","itemData":{"URL":"https://www.thedailybeast.com/atlanta-rages-as-georgia-gov-kemp-eases-covid-19-lockdown","accessed":{"date-parts":[["2021","3","16"]]},"author":[{"dropping-particle":"","family":"Shah","given":"Khushbu","non-dropping-particle":"","parse-names":false,"suffix":""}],"id":"ITEM-1","issued":{"date-parts":[["2020","4","20"]]},"title":"Atlanta Rages as Georgia Gov. Kemp Eases COVID-19 Lockdown","type":"webpage"},"uris":["http://www.mendeley.com/documents/?uuid=6652fb54-e927-3bdf-800e-67b3e927dbdd"]},{"id":"ITEM-2","itemData":{"URL":"https://atlanta.curbed.com/2020/3/24/21191649/coronavirus-atlanta-stay-home-covid-19-mayor-keisha-lance-bottoms","accessed":{"date-parts":[["2021","3","16"]]},"author":[{"dropping-particle":"","family":"Keenan","given":"Sean","non-dropping-particle":"","parse-names":false,"suffix":""}],"id":"ITEM-2","issued":{"date-parts":[["2020","3","24"]]},"title":"Amid coronavirus, how Atlanta’s new ‘stay at home’ rules will—and won’t—affect your life - Curbed Atlanta","type":"webpage"},"uris":["http://www.mendeley.com/documents/?uuid=991b8359-4c84-3e13-9117-fd703118a4df"]},{"id":"ITEM-3","itemData":{"URL":"https://www.nytimes.com/2020/04/20/us/coronavirus-us-hot-spots-reopening.html","accessed":{"date-parts":[["2021","3","16"]]},"author":[{"dropping-particle":"","family":"Rojas","given":"Rick","non-dropping-particle":"","parse-names":false,"suffix":""},{"dropping-particle":"","family":"Cooper","given":"Michael","non-dropping-particle":"","parse-names":false,"suffix":""}],"id":"ITEM-3","issued":{"date-parts":[["2020","4","20"]]},"title":"Georgia, Tennessee and South Carolina Move to Reopen as Hot Spots Emerge - The New York Times","type":"webpage"},"uris":["http://www.mendeley.com/documents/?uuid=03f816af-7f19-3bb5-8b01-dd7a6402437a"]}],"mendeley":{"formattedCitation":"(Keenan, 2020; Rojas and Cooper, 2020; Shah, 2020)","plainTextFormattedCitation":"(Keenan, 2020; Rojas and Cooper, 2020; Shah, 2020)","previouslyFormattedCitation":"(Keenan, 2020; Rojas and Cooper, 2020; Shah, 2020)"},"properties":{"noteIndex":0},"schema":"https://github.com/citation-style-language/schema/raw/master/csl-citation.json"}</w:instrText>
      </w:r>
      <w:r w:rsidR="00D924C3" w:rsidRPr="004E5E5B">
        <w:rPr>
          <w:rFonts w:ascii="Times New Roman" w:hAnsi="Times New Roman" w:cs="Times New Roman"/>
        </w:rPr>
        <w:fldChar w:fldCharType="separate"/>
      </w:r>
      <w:r w:rsidR="007834C6" w:rsidRPr="007834C6">
        <w:rPr>
          <w:rFonts w:ascii="Times New Roman" w:hAnsi="Times New Roman" w:cs="Times New Roman"/>
          <w:noProof/>
        </w:rPr>
        <w:t>(Keenan, 2020; Rojas and Cooper, 2020; Shah, 2020)</w:t>
      </w:r>
      <w:r w:rsidR="00D924C3" w:rsidRPr="004E5E5B">
        <w:rPr>
          <w:rFonts w:ascii="Times New Roman" w:hAnsi="Times New Roman" w:cs="Times New Roman"/>
        </w:rPr>
        <w:fldChar w:fldCharType="end"/>
      </w:r>
      <w:r w:rsidRPr="004E5E5B">
        <w:rPr>
          <w:rFonts w:ascii="Times New Roman" w:hAnsi="Times New Roman" w:cs="Times New Roman"/>
        </w:rPr>
        <w:t>.</w:t>
      </w:r>
    </w:p>
    <w:p w14:paraId="53485B54" w14:textId="77777777" w:rsidR="00BB3B24" w:rsidRPr="004E5E5B" w:rsidRDefault="00BB3B24" w:rsidP="004E5E5B">
      <w:pPr>
        <w:spacing w:line="360" w:lineRule="auto"/>
        <w:jc w:val="both"/>
        <w:rPr>
          <w:rFonts w:ascii="Times New Roman" w:hAnsi="Times New Roman" w:cs="Times New Roman"/>
          <w:vertAlign w:val="superscript"/>
        </w:rPr>
      </w:pPr>
    </w:p>
    <w:p w14:paraId="19E48427" w14:textId="77777777" w:rsidR="00BB3B24" w:rsidRPr="004E5E5B" w:rsidRDefault="00BB3B24" w:rsidP="004E5E5B">
      <w:pPr>
        <w:spacing w:line="360" w:lineRule="auto"/>
        <w:jc w:val="both"/>
        <w:rPr>
          <w:rFonts w:ascii="Times New Roman" w:hAnsi="Times New Roman" w:cs="Times New Roman"/>
          <w:b/>
        </w:rPr>
      </w:pPr>
      <w:r w:rsidRPr="004E5E5B">
        <w:rPr>
          <w:rFonts w:ascii="Times New Roman" w:hAnsi="Times New Roman" w:cs="Times New Roman"/>
          <w:b/>
        </w:rPr>
        <w:t xml:space="preserve">San Francisco County </w:t>
      </w:r>
    </w:p>
    <w:p w14:paraId="6EAE8F73" w14:textId="77777777" w:rsidR="00BB3B24" w:rsidRPr="004E5E5B" w:rsidRDefault="00BB3B24" w:rsidP="004E5E5B">
      <w:pPr>
        <w:spacing w:line="360" w:lineRule="auto"/>
        <w:jc w:val="both"/>
        <w:rPr>
          <w:rFonts w:ascii="Times New Roman" w:hAnsi="Times New Roman" w:cs="Times New Roman"/>
          <w:vertAlign w:val="superscript"/>
        </w:rPr>
      </w:pPr>
      <w:r w:rsidRPr="004E5E5B">
        <w:rPr>
          <w:rFonts w:ascii="Times New Roman" w:hAnsi="Times New Roman" w:cs="Times New Roman"/>
        </w:rPr>
        <w:t>In San Francisco County, California, shelter in place was enforced starting on March 17</w:t>
      </w:r>
      <w:r w:rsidRPr="004E5E5B">
        <w:rPr>
          <w:rFonts w:ascii="Times New Roman" w:hAnsi="Times New Roman" w:cs="Times New Roman"/>
          <w:vertAlign w:val="superscript"/>
        </w:rPr>
        <w:t>th</w:t>
      </w:r>
      <w:r w:rsidRPr="004E5E5B">
        <w:rPr>
          <w:rFonts w:ascii="Times New Roman" w:hAnsi="Times New Roman" w:cs="Times New Roman"/>
        </w:rPr>
        <w:t xml:space="preserve"> and continued unchanged through May 3</w:t>
      </w:r>
      <w:r w:rsidRPr="004E5E5B">
        <w:rPr>
          <w:rFonts w:ascii="Times New Roman" w:hAnsi="Times New Roman" w:cs="Times New Roman"/>
          <w:vertAlign w:val="superscript"/>
        </w:rPr>
        <w:t>rd</w:t>
      </w:r>
      <w:r w:rsidRPr="004E5E5B">
        <w:rPr>
          <w:rFonts w:ascii="Times New Roman" w:hAnsi="Times New Roman" w:cs="Times New Roman"/>
        </w:rPr>
        <w:t>. On May 4</w:t>
      </w:r>
      <w:r w:rsidRPr="004E5E5B">
        <w:rPr>
          <w:rFonts w:ascii="Times New Roman" w:hAnsi="Times New Roman" w:cs="Times New Roman"/>
          <w:vertAlign w:val="superscript"/>
        </w:rPr>
        <w:t>th</w:t>
      </w:r>
      <w:r w:rsidRPr="004E5E5B">
        <w:rPr>
          <w:rFonts w:ascii="Times New Roman" w:hAnsi="Times New Roman" w:cs="Times New Roman"/>
        </w:rPr>
        <w:t xml:space="preserve">, San Francisco County extended the stay-at-home guidelines but loosened previous restrictions. Businesses that primarily operate outdoors such as car washes were allowed to reopen, construction was allowed to resume, some outdoor recreational facilities such as skate parks were allowed to reopen, and employees of businesses that were allowed to operate could access permitted childcare programs </w:t>
      </w:r>
      <w:r w:rsidR="00D924C3" w:rsidRPr="004E5E5B">
        <w:rPr>
          <w:rFonts w:ascii="Times New Roman" w:hAnsi="Times New Roman" w:cs="Times New Roman"/>
        </w:rPr>
        <w:fldChar w:fldCharType="begin" w:fldLock="1"/>
      </w:r>
      <w:r w:rsidR="00022B75">
        <w:rPr>
          <w:rFonts w:ascii="Times New Roman" w:hAnsi="Times New Roman" w:cs="Times New Roman"/>
        </w:rPr>
        <w:instrText>ADDIN CSL_CITATION {"citationItems":[{"id":"ITEM-1","itemData":{"URL":"https://www.sfchronicle.com/bayarea/article/Bay-Area-counties-extend-coronavirus-stay-at-home-15229291.php","accessed":{"date-parts":[["2021","3","16"]]},"author":[{"dropping-particle":"","family":"Fracassa","given":"Dominic","non-dropping-particle":"","parse-names":false,"suffix":""}],"id":"ITEM-1","issued":{"date-parts":[["2020","4","27"]]},"title":"Bay Area shelter-in-place orders will be extended to end of May","type":"webpage"},"uris":["http://www.mendeley.com/documents/?uuid=daa429bc-32a5-3947-a1d9-e5dffb8d6f48"]},{"id":"ITEM-2","itemData":{"URL":"https://www.cnn.com/2020/03/17/us/us-coronavirus-san-francisco-lockdown/index.html","accessed":{"date-parts":[["2021","3","16"]]},"author":[{"dropping-particle":"","family":"Waldrop","given":"Theresa","non-dropping-particle":"","parse-names":false,"suffix":""},{"dropping-particle":"","family":"Martin","given":"Augie","non-dropping-particle":"","parse-names":false,"suffix":""}],"id":"ITEM-2","issued":{"date-parts":[["2020","3","17"]]},"title":"San Francisco on first day of Coronavirus lockdown - CNN","type":"webpage"},"uris":["http://www.mendeley.com/documents/?uuid=16a45e57-6ab2-3e73-9670-34f41d27fff3"]}],"mendeley":{"formattedCitation":"(Waldrop and Martin, 2020; Fracassa, 2020)","plainTextFormattedCitation":"(Waldrop and Martin, 2020; Fracassa, 2020)","previouslyFormattedCitation":"(Waldrop and Martin, 2020; Fracassa, 2020)"},"properties":{"noteIndex":0},"schema":"https://github.com/citation-style-language/schema/raw/master/csl-citation.json"}</w:instrText>
      </w:r>
      <w:r w:rsidR="00D924C3" w:rsidRPr="004E5E5B">
        <w:rPr>
          <w:rFonts w:ascii="Times New Roman" w:hAnsi="Times New Roman" w:cs="Times New Roman"/>
        </w:rPr>
        <w:fldChar w:fldCharType="separate"/>
      </w:r>
      <w:r w:rsidR="00732926" w:rsidRPr="00732926">
        <w:rPr>
          <w:rFonts w:ascii="Times New Roman" w:hAnsi="Times New Roman" w:cs="Times New Roman"/>
          <w:noProof/>
        </w:rPr>
        <w:t>(Waldrop and Martin, 2020; Fracassa, 2020)</w:t>
      </w:r>
      <w:r w:rsidR="00D924C3" w:rsidRPr="004E5E5B">
        <w:rPr>
          <w:rFonts w:ascii="Times New Roman" w:hAnsi="Times New Roman" w:cs="Times New Roman"/>
        </w:rPr>
        <w:fldChar w:fldCharType="end"/>
      </w:r>
      <w:r w:rsidRPr="004E5E5B">
        <w:rPr>
          <w:rFonts w:ascii="Times New Roman" w:hAnsi="Times New Roman" w:cs="Times New Roman"/>
        </w:rPr>
        <w:t>.</w:t>
      </w:r>
      <w:r w:rsidRPr="004E5E5B">
        <w:rPr>
          <w:rFonts w:ascii="Times New Roman" w:hAnsi="Times New Roman" w:cs="Times New Roman"/>
          <w:vertAlign w:val="superscript"/>
        </w:rPr>
        <w:t xml:space="preserve"> </w:t>
      </w:r>
    </w:p>
    <w:p w14:paraId="39C23354" w14:textId="77777777" w:rsidR="00BB3B24" w:rsidRPr="004E5E5B" w:rsidRDefault="00BB3B24" w:rsidP="004E5E5B">
      <w:pPr>
        <w:spacing w:line="360" w:lineRule="auto"/>
        <w:jc w:val="both"/>
        <w:rPr>
          <w:rFonts w:ascii="Times New Roman" w:hAnsi="Times New Roman" w:cs="Times New Roman"/>
        </w:rPr>
      </w:pPr>
    </w:p>
    <w:p w14:paraId="6A37DD6D" w14:textId="77777777" w:rsidR="00BB3B24" w:rsidRPr="004E5E5B" w:rsidRDefault="00BB3B24" w:rsidP="004E5E5B">
      <w:pPr>
        <w:spacing w:line="360" w:lineRule="auto"/>
        <w:jc w:val="both"/>
        <w:rPr>
          <w:rFonts w:ascii="Times New Roman" w:hAnsi="Times New Roman" w:cs="Times New Roman"/>
          <w:b/>
        </w:rPr>
      </w:pPr>
      <w:r w:rsidRPr="004E5E5B">
        <w:rPr>
          <w:rFonts w:ascii="Times New Roman" w:hAnsi="Times New Roman" w:cs="Times New Roman"/>
          <w:b/>
        </w:rPr>
        <w:t>Denver County</w:t>
      </w:r>
    </w:p>
    <w:p w14:paraId="7C369C79" w14:textId="77777777" w:rsidR="00BB3B24" w:rsidRPr="004E5E5B" w:rsidRDefault="00BB3B24" w:rsidP="004E5E5B">
      <w:pPr>
        <w:spacing w:line="360" w:lineRule="auto"/>
        <w:jc w:val="both"/>
        <w:rPr>
          <w:rFonts w:ascii="Times New Roman" w:hAnsi="Times New Roman" w:cs="Times New Roman"/>
        </w:rPr>
      </w:pPr>
      <w:r w:rsidRPr="004E5E5B">
        <w:rPr>
          <w:rFonts w:ascii="Times New Roman" w:hAnsi="Times New Roman" w:cs="Times New Roman"/>
        </w:rPr>
        <w:t>In Denver County, shelter in place was enforced beginning on March 24</w:t>
      </w:r>
      <w:r w:rsidRPr="004E5E5B">
        <w:rPr>
          <w:rFonts w:ascii="Times New Roman" w:hAnsi="Times New Roman" w:cs="Times New Roman"/>
          <w:vertAlign w:val="superscript"/>
        </w:rPr>
        <w:t>th</w:t>
      </w:r>
      <w:r w:rsidRPr="004E5E5B">
        <w:rPr>
          <w:rFonts w:ascii="Times New Roman" w:hAnsi="Times New Roman" w:cs="Times New Roman"/>
        </w:rPr>
        <w:t xml:space="preserve"> and continued unchanged through May 8</w:t>
      </w:r>
      <w:r w:rsidRPr="004E5E5B">
        <w:rPr>
          <w:rFonts w:ascii="Times New Roman" w:hAnsi="Times New Roman" w:cs="Times New Roman"/>
          <w:vertAlign w:val="superscript"/>
        </w:rPr>
        <w:t>th</w:t>
      </w:r>
      <w:r w:rsidRPr="004E5E5B">
        <w:rPr>
          <w:rFonts w:ascii="Times New Roman" w:hAnsi="Times New Roman" w:cs="Times New Roman"/>
        </w:rPr>
        <w:t>. On May 9</w:t>
      </w:r>
      <w:r w:rsidRPr="004E5E5B">
        <w:rPr>
          <w:rFonts w:ascii="Times New Roman" w:hAnsi="Times New Roman" w:cs="Times New Roman"/>
          <w:vertAlign w:val="superscript"/>
        </w:rPr>
        <w:t>th</w:t>
      </w:r>
      <w:r w:rsidRPr="004E5E5B">
        <w:rPr>
          <w:rFonts w:ascii="Times New Roman" w:hAnsi="Times New Roman" w:cs="Times New Roman"/>
        </w:rPr>
        <w:t xml:space="preserve">, Denver County began reopening by allowing a variety of non-essential businesses including barbers, nail-salons and retail stores to reopen </w:t>
      </w:r>
      <w:r w:rsidR="00D924C3" w:rsidRPr="004E5E5B">
        <w:rPr>
          <w:rFonts w:ascii="Times New Roman" w:hAnsi="Times New Roman" w:cs="Times New Roman"/>
        </w:rPr>
        <w:fldChar w:fldCharType="begin" w:fldLock="1"/>
      </w:r>
      <w:r w:rsidR="008975AD">
        <w:rPr>
          <w:rFonts w:ascii="Times New Roman" w:hAnsi="Times New Roman" w:cs="Times New Roman"/>
        </w:rPr>
        <w:instrText>ADDIN CSL_CITATION {"citationItems":[{"id":"ITEM-1","itemData":{"URL":"https://www.9news.com/article/news/health/coronavirus/denver-mayor-update-tuesday-stay-at-home-order-set-to-expire/73-f4f24467-743b-4beb-89cb-e9eb2e537434","accessed":{"date-parts":[["2021","3","16"]]},"author":[{"dropping-particle":"","family":"Oravetz","given":"Janet","non-dropping-particle":"","parse-names":false,"suffix":""}],"id":"ITEM-1","issued":{"date-parts":[["2020","5","6"]]},"title":"Denver Colorado stay-at-home order ends Friday, May 8 | 9news.com","type":"webpage"},"uris":["http://www.mendeley.com/documents/?uuid=29cae02e-3409-3a16-9e5c-ed9c2d3eaf09"]},{"id":"ITEM-2","itemData":{"URL":"https://www.denverpost.com/2020/03/23/denver-stay-home-order-coronavirus/","accessed":{"date-parts":[["2021","3","16"]]},"author":[{"dropping-particle":"","family":"Swanson","given":"Conrad","non-dropping-particle":"","parse-names":false,"suffix":""}],"id":"ITEM-2","issued":{"date-parts":[["2020","5","7"]]},"title":"Denver orders residents to stay home as coronavirus spreads: \"We will enforce when and where necessary\"","type":"webpage"},"uris":["http://www.mendeley.com/documents/?uuid=fc5cde0c-8271-371b-bee5-81f7475fad6b"]}],"mendeley":{"formattedCitation":"(Oravetz, 2020; Swanson, 2020)","plainTextFormattedCitation":"(Oravetz, 2020; Swanson, 2020)","previouslyFormattedCitation":"(Oravetz, 2020; Swanson, 2020)"},"properties":{"noteIndex":0},"schema":"https://github.com/citation-style-language/schema/raw/master/csl-citation.json"}</w:instrText>
      </w:r>
      <w:r w:rsidR="00D924C3" w:rsidRPr="004E5E5B">
        <w:rPr>
          <w:rFonts w:ascii="Times New Roman" w:hAnsi="Times New Roman" w:cs="Times New Roman"/>
        </w:rPr>
        <w:fldChar w:fldCharType="separate"/>
      </w:r>
      <w:r w:rsidR="00022B75" w:rsidRPr="00022B75">
        <w:rPr>
          <w:rFonts w:ascii="Times New Roman" w:hAnsi="Times New Roman" w:cs="Times New Roman"/>
          <w:noProof/>
        </w:rPr>
        <w:t>(Oravetz, 2020; Swanson, 2020)</w:t>
      </w:r>
      <w:r w:rsidR="00D924C3" w:rsidRPr="004E5E5B">
        <w:rPr>
          <w:rFonts w:ascii="Times New Roman" w:hAnsi="Times New Roman" w:cs="Times New Roman"/>
        </w:rPr>
        <w:fldChar w:fldCharType="end"/>
      </w:r>
      <w:r w:rsidRPr="004E5E5B">
        <w:rPr>
          <w:rFonts w:ascii="Times New Roman" w:hAnsi="Times New Roman" w:cs="Times New Roman"/>
        </w:rPr>
        <w:t>.</w:t>
      </w:r>
    </w:p>
    <w:p w14:paraId="561DD427" w14:textId="77777777" w:rsidR="00BB3B24" w:rsidRPr="004E5E5B" w:rsidRDefault="00BB3B24" w:rsidP="004E5E5B">
      <w:pPr>
        <w:spacing w:line="360" w:lineRule="auto"/>
        <w:jc w:val="both"/>
        <w:rPr>
          <w:rFonts w:ascii="Times New Roman" w:hAnsi="Times New Roman" w:cs="Times New Roman"/>
          <w:vertAlign w:val="superscript"/>
        </w:rPr>
      </w:pPr>
    </w:p>
    <w:p w14:paraId="5160C24B" w14:textId="77777777" w:rsidR="00BB3B24" w:rsidRPr="004E5E5B" w:rsidRDefault="00BB3B24" w:rsidP="004E5E5B">
      <w:pPr>
        <w:spacing w:line="360" w:lineRule="auto"/>
        <w:jc w:val="both"/>
        <w:rPr>
          <w:rFonts w:ascii="Times New Roman" w:hAnsi="Times New Roman" w:cs="Times New Roman"/>
          <w:b/>
        </w:rPr>
      </w:pPr>
      <w:r w:rsidRPr="004E5E5B">
        <w:rPr>
          <w:rFonts w:ascii="Times New Roman" w:hAnsi="Times New Roman" w:cs="Times New Roman"/>
          <w:b/>
        </w:rPr>
        <w:t>Washington D.C.</w:t>
      </w:r>
    </w:p>
    <w:p w14:paraId="080AA731" w14:textId="77777777" w:rsidR="00BB3B24" w:rsidRPr="004E5E5B" w:rsidRDefault="00BB3B24" w:rsidP="004E5E5B">
      <w:pPr>
        <w:spacing w:line="360" w:lineRule="auto"/>
        <w:jc w:val="both"/>
        <w:rPr>
          <w:rFonts w:ascii="Times New Roman" w:hAnsi="Times New Roman" w:cs="Times New Roman"/>
        </w:rPr>
      </w:pPr>
      <w:r w:rsidRPr="004E5E5B">
        <w:rPr>
          <w:rFonts w:ascii="Times New Roman" w:hAnsi="Times New Roman" w:cs="Times New Roman"/>
        </w:rPr>
        <w:t>In Washington D.C., shelter in place was enforced starting on April 1</w:t>
      </w:r>
      <w:r w:rsidRPr="004E5E5B">
        <w:rPr>
          <w:rFonts w:ascii="Times New Roman" w:hAnsi="Times New Roman" w:cs="Times New Roman"/>
          <w:vertAlign w:val="superscript"/>
        </w:rPr>
        <w:t>st</w:t>
      </w:r>
      <w:r w:rsidRPr="004E5E5B">
        <w:rPr>
          <w:rFonts w:ascii="Times New Roman" w:hAnsi="Times New Roman" w:cs="Times New Roman"/>
        </w:rPr>
        <w:t xml:space="preserve"> and continued unchanged through May 17</w:t>
      </w:r>
      <w:r w:rsidRPr="004E5E5B">
        <w:rPr>
          <w:rFonts w:ascii="Times New Roman" w:hAnsi="Times New Roman" w:cs="Times New Roman"/>
          <w:vertAlign w:val="superscript"/>
        </w:rPr>
        <w:t>th</w:t>
      </w:r>
      <w:r w:rsidRPr="004E5E5B">
        <w:rPr>
          <w:rFonts w:ascii="Times New Roman" w:hAnsi="Times New Roman" w:cs="Times New Roman"/>
        </w:rPr>
        <w:t>. On May 18</w:t>
      </w:r>
      <w:r w:rsidRPr="004E5E5B">
        <w:rPr>
          <w:rFonts w:ascii="Times New Roman" w:hAnsi="Times New Roman" w:cs="Times New Roman"/>
          <w:vertAlign w:val="superscript"/>
        </w:rPr>
        <w:t>th</w:t>
      </w:r>
      <w:r w:rsidRPr="004E5E5B">
        <w:rPr>
          <w:rFonts w:ascii="Times New Roman" w:hAnsi="Times New Roman" w:cs="Times New Roman"/>
        </w:rPr>
        <w:t xml:space="preserve">, Washington D.C. began to loosen lockdown restrictions as they reopened a few locally owned shops for curbside pickup </w:t>
      </w:r>
      <w:r w:rsidR="00D924C3" w:rsidRPr="004E5E5B">
        <w:rPr>
          <w:rFonts w:ascii="Times New Roman" w:hAnsi="Times New Roman" w:cs="Times New Roman"/>
        </w:rPr>
        <w:fldChar w:fldCharType="begin" w:fldLock="1"/>
      </w:r>
      <w:r w:rsidR="004B76F4">
        <w:rPr>
          <w:rFonts w:ascii="Times New Roman" w:hAnsi="Times New Roman" w:cs="Times New Roman"/>
        </w:rPr>
        <w:instrText>ADDIN CSL_CITATION {"citationItems":[{"id":"ITEM-1","itemData":{"URL":"https://www.nbcwashington.com/news/dc-mayor-exected-to-extend-stay-at-home-order/2301329/","accessed":{"date-parts":[["2021","3","16"]]},"author":[{"dropping-particle":"","family":"Barnes","given":"Sophia","non-dropping-particle":"","parse-names":false,"suffix":""}],"id":"ITEM-1","issued":{"date-parts":[["2020","5","14"]]},"title":"DC Extends Stay-at-Home Order Through June 8 – NBC4 Washington","type":"webpage"},"uris":["http://www.mendeley.com/documents/?uuid=98b0f930-3070-3955-b13c-e0dae8514605"]},{"id":"ITEM-2","itemData":{"URL":"https://www.nytimes.com/interactive/2020/us/coronavirus-stay-at-home-order.html","accessed":{"date-parts":[["2021","3","16"]]},"author":[{"dropping-particle":"","family":"Mervosh","given":"Sarah","non-dropping-particle":"","parse-names":false,"suffix":""},{"dropping-particle":"","family":"Lu","given":"Denise","non-dropping-particle":"","parse-names":false,"suffix":""},{"dropping-particle":"","family":"Swales","given":"Vanessa","non-dropping-particle":"","parse-names":false,"suffix":""}],"id":"ITEM-2","issued":{"date-parts":[["2020","4","20"]]},"title":"See Which States and Cities Have Told Residents to Stay at Home - The New York Times","type":"webpage"},"uris":["http://www.mendeley.com/documents/?uuid=b73df028-31e7-36b1-9907-0bf23d8f1bf6"]},{"id":"ITEM-3","itemData":{"URL":"https://dcist.com/story/20/05/18/some-nonessential-d-c-stores-can-offer-curbside-delivery-and-sidewalk-pick-up-under-new-pilot-program/","accessed":{"date-parts":[["2021","3","16"]]},"author":[{"dropping-particle":"","family":"Grablick","given":"Colleen","non-dropping-particle":"","parse-names":false,"suffix":""}],"id":"ITEM-3","issued":{"date-parts":[["2020","5","18"]]},"title":"Update: Beauty Supply Shops, Florists Permitted To Operate Curbside And Sidewalk Services Under Pilot Program | DCist","type":"webpage"},"uris":["http://www.mendeley.com/documents/?uuid=544cdbfd-08e6-3580-8487-7a7dec78ef42"]}],"mendeley":{"formattedCitation":"(Mervosh et al., 2020; Barnes, 2020; Grablick, 2020)","plainTextFormattedCitation":"(Mervosh et al., 2020; Barnes, 2020; Grablick, 2020)","previouslyFormattedCitation":"(Mervosh et al., 2020; Barnes, 2020; Grablick, 2020)"},"properties":{"noteIndex":0},"schema":"https://github.com/citation-style-language/schema/raw/master/csl-citation.json"}</w:instrText>
      </w:r>
      <w:r w:rsidR="00D924C3" w:rsidRPr="004E5E5B">
        <w:rPr>
          <w:rFonts w:ascii="Times New Roman" w:hAnsi="Times New Roman" w:cs="Times New Roman"/>
        </w:rPr>
        <w:fldChar w:fldCharType="separate"/>
      </w:r>
      <w:r w:rsidR="005C6979" w:rsidRPr="005C6979">
        <w:rPr>
          <w:rFonts w:ascii="Times New Roman" w:hAnsi="Times New Roman" w:cs="Times New Roman"/>
          <w:noProof/>
        </w:rPr>
        <w:t>(Mervosh et al., 2020; Barnes, 2020; Grablick, 2020)</w:t>
      </w:r>
      <w:r w:rsidR="00D924C3" w:rsidRPr="004E5E5B">
        <w:rPr>
          <w:rFonts w:ascii="Times New Roman" w:hAnsi="Times New Roman" w:cs="Times New Roman"/>
        </w:rPr>
        <w:fldChar w:fldCharType="end"/>
      </w:r>
      <w:r w:rsidRPr="004E5E5B">
        <w:rPr>
          <w:rFonts w:ascii="Times New Roman" w:hAnsi="Times New Roman" w:cs="Times New Roman"/>
        </w:rPr>
        <w:t>.</w:t>
      </w:r>
    </w:p>
    <w:p w14:paraId="1BBCC484" w14:textId="77777777" w:rsidR="00BB3B24" w:rsidRPr="004E5E5B" w:rsidRDefault="00BB3B24" w:rsidP="004E5E5B">
      <w:pPr>
        <w:spacing w:line="360" w:lineRule="auto"/>
        <w:jc w:val="both"/>
        <w:rPr>
          <w:rFonts w:ascii="Times New Roman" w:hAnsi="Times New Roman" w:cs="Times New Roman"/>
        </w:rPr>
      </w:pPr>
    </w:p>
    <w:p w14:paraId="33CBBAE5" w14:textId="77777777" w:rsidR="00B8330A" w:rsidRPr="004E5E5B" w:rsidRDefault="00B8330A" w:rsidP="004E5E5B">
      <w:pPr>
        <w:spacing w:line="360" w:lineRule="auto"/>
        <w:rPr>
          <w:rFonts w:ascii="Times New Roman" w:hAnsi="Times New Roman" w:cs="Times New Roman"/>
        </w:rPr>
      </w:pPr>
    </w:p>
    <w:p w14:paraId="29CDACD9" w14:textId="77777777" w:rsidR="00B8330A" w:rsidRPr="004E5E5B" w:rsidRDefault="00B8330A" w:rsidP="004E5E5B">
      <w:pPr>
        <w:spacing w:line="360" w:lineRule="auto"/>
        <w:rPr>
          <w:rFonts w:ascii="Times New Roman" w:hAnsi="Times New Roman" w:cs="Times New Roman"/>
          <w:b/>
          <w:bCs/>
        </w:rPr>
      </w:pPr>
      <w:r w:rsidRPr="004E5E5B">
        <w:rPr>
          <w:rFonts w:ascii="Times New Roman" w:hAnsi="Times New Roman" w:cs="Times New Roman"/>
          <w:b/>
          <w:bCs/>
        </w:rPr>
        <w:t>References</w:t>
      </w:r>
    </w:p>
    <w:p w14:paraId="526CC983" w14:textId="77777777" w:rsidR="001B6EB5" w:rsidRPr="001B6EB5" w:rsidRDefault="00D924C3" w:rsidP="001B6EB5">
      <w:pPr>
        <w:widowControl w:val="0"/>
        <w:autoSpaceDE w:val="0"/>
        <w:autoSpaceDN w:val="0"/>
        <w:adjustRightInd w:val="0"/>
        <w:spacing w:line="360" w:lineRule="auto"/>
        <w:ind w:left="480" w:hanging="480"/>
        <w:rPr>
          <w:rFonts w:ascii="Times New Roman" w:hAnsi="Times New Roman" w:cs="Times New Roman"/>
          <w:noProof/>
        </w:rPr>
      </w:pPr>
      <w:r w:rsidRPr="004E5E5B">
        <w:rPr>
          <w:rFonts w:ascii="Times New Roman" w:hAnsi="Times New Roman" w:cs="Times New Roman"/>
          <w:b/>
          <w:bCs/>
        </w:rPr>
        <w:fldChar w:fldCharType="begin" w:fldLock="1"/>
      </w:r>
      <w:r w:rsidR="00B8330A" w:rsidRPr="004E5E5B">
        <w:rPr>
          <w:rFonts w:ascii="Times New Roman" w:hAnsi="Times New Roman" w:cs="Times New Roman"/>
          <w:b/>
          <w:bCs/>
        </w:rPr>
        <w:instrText xml:space="preserve">ADDIN Mendeley Bibliography CSL_BIBLIOGRAPHY </w:instrText>
      </w:r>
      <w:r w:rsidRPr="004E5E5B">
        <w:rPr>
          <w:rFonts w:ascii="Times New Roman" w:hAnsi="Times New Roman" w:cs="Times New Roman"/>
          <w:b/>
          <w:bCs/>
        </w:rPr>
        <w:fldChar w:fldCharType="separate"/>
      </w:r>
      <w:r w:rsidR="001B6EB5" w:rsidRPr="001B6EB5">
        <w:rPr>
          <w:rFonts w:ascii="Times New Roman" w:hAnsi="Times New Roman" w:cs="Times New Roman"/>
          <w:noProof/>
        </w:rPr>
        <w:t>Allday E. 2020 Mar 19. Bay Area orders “shelter in place,” only essential businesses open in 6 counties. Available at https://www.sfchronicle.com/local-politics/article/Bay-Area-must-</w:t>
      </w:r>
      <w:r w:rsidR="001B6EB5" w:rsidRPr="001B6EB5">
        <w:rPr>
          <w:rFonts w:ascii="Times New Roman" w:hAnsi="Times New Roman" w:cs="Times New Roman"/>
          <w:noProof/>
        </w:rPr>
        <w:lastRenderedPageBreak/>
        <w:t xml:space="preserve">shelter-in-place-Only-15135014.php. Accessed 2021 Mar 16. </w:t>
      </w:r>
    </w:p>
    <w:p w14:paraId="327B87C6" w14:textId="77777777" w:rsidR="001B6EB5" w:rsidRPr="001B6EB5" w:rsidRDefault="001B6EB5" w:rsidP="001B6EB5">
      <w:pPr>
        <w:widowControl w:val="0"/>
        <w:autoSpaceDE w:val="0"/>
        <w:autoSpaceDN w:val="0"/>
        <w:adjustRightInd w:val="0"/>
        <w:spacing w:line="360" w:lineRule="auto"/>
        <w:ind w:left="480" w:hanging="480"/>
        <w:rPr>
          <w:rFonts w:ascii="Times New Roman" w:hAnsi="Times New Roman" w:cs="Times New Roman"/>
          <w:noProof/>
        </w:rPr>
      </w:pPr>
      <w:r w:rsidRPr="001B6EB5">
        <w:rPr>
          <w:rFonts w:ascii="Times New Roman" w:hAnsi="Times New Roman" w:cs="Times New Roman"/>
          <w:noProof/>
        </w:rPr>
        <w:t xml:space="preserve">Barnes S. 2020 May 14. DC Extends Stay-at-Home Order Through June 8 – NBC4 Washington. Available at https://www.nbcwashington.com/news/dc-mayor-exected-to-extend-stay-at-home-order/2301329/. Accessed 2021 Mar 16. </w:t>
      </w:r>
    </w:p>
    <w:p w14:paraId="481480F5" w14:textId="77777777" w:rsidR="001B6EB5" w:rsidRPr="001B6EB5" w:rsidRDefault="001B6EB5" w:rsidP="001B6EB5">
      <w:pPr>
        <w:widowControl w:val="0"/>
        <w:autoSpaceDE w:val="0"/>
        <w:autoSpaceDN w:val="0"/>
        <w:adjustRightInd w:val="0"/>
        <w:spacing w:line="360" w:lineRule="auto"/>
        <w:ind w:left="480" w:hanging="480"/>
        <w:rPr>
          <w:rFonts w:ascii="Times New Roman" w:hAnsi="Times New Roman" w:cs="Times New Roman"/>
          <w:noProof/>
        </w:rPr>
      </w:pPr>
      <w:r w:rsidRPr="001B6EB5">
        <w:rPr>
          <w:rFonts w:ascii="Times New Roman" w:hAnsi="Times New Roman" w:cs="Times New Roman"/>
          <w:noProof/>
        </w:rPr>
        <w:t xml:space="preserve">Bentio M. 2020 Jun 26. Texas reopening plan timeline: What led up to pause | khou.com. Available at https://www.khou.com/article/news/health/coronavirus/timeline-what-led-up-to-pause-in-texas-reopening-plan-surge-in-covid-19-cases/285-598205d0-9b31-4b39-a3ec-a0c32bb7a14f. Accessed 2021 Mar 16. </w:t>
      </w:r>
    </w:p>
    <w:p w14:paraId="55A42286" w14:textId="77777777" w:rsidR="001B6EB5" w:rsidRPr="001B6EB5" w:rsidRDefault="001B6EB5" w:rsidP="001B6EB5">
      <w:pPr>
        <w:widowControl w:val="0"/>
        <w:autoSpaceDE w:val="0"/>
        <w:autoSpaceDN w:val="0"/>
        <w:adjustRightInd w:val="0"/>
        <w:spacing w:line="360" w:lineRule="auto"/>
        <w:ind w:left="480" w:hanging="480"/>
        <w:rPr>
          <w:rFonts w:ascii="Times New Roman" w:hAnsi="Times New Roman" w:cs="Times New Roman"/>
          <w:noProof/>
        </w:rPr>
      </w:pPr>
      <w:r w:rsidRPr="001B6EB5">
        <w:rPr>
          <w:rFonts w:ascii="Times New Roman" w:hAnsi="Times New Roman" w:cs="Times New Roman"/>
          <w:noProof/>
        </w:rPr>
        <w:t xml:space="preserve">Danner C, Stieb M, Raymond A. 2020 Aug 17. When Will New York Reopen? Phases and Full Plan, Explained. Available at https://nymag.com/intelligencer/2020/08/when-will-new-york-reopen-phases-and-full-plan-explained.html. Accessed 2021 Mar 16. </w:t>
      </w:r>
    </w:p>
    <w:p w14:paraId="14CD619F" w14:textId="77777777" w:rsidR="001B6EB5" w:rsidRPr="001B6EB5" w:rsidRDefault="001B6EB5" w:rsidP="001B6EB5">
      <w:pPr>
        <w:widowControl w:val="0"/>
        <w:autoSpaceDE w:val="0"/>
        <w:autoSpaceDN w:val="0"/>
        <w:adjustRightInd w:val="0"/>
        <w:spacing w:line="360" w:lineRule="auto"/>
        <w:ind w:left="480" w:hanging="480"/>
        <w:rPr>
          <w:rFonts w:ascii="Times New Roman" w:hAnsi="Times New Roman" w:cs="Times New Roman"/>
          <w:noProof/>
        </w:rPr>
      </w:pPr>
      <w:r w:rsidRPr="001B6EB5">
        <w:rPr>
          <w:rFonts w:ascii="Times New Roman" w:hAnsi="Times New Roman" w:cs="Times New Roman"/>
          <w:noProof/>
        </w:rPr>
        <w:t xml:space="preserve">Evelyn K. 2020 Mar 20. Here’s what a “stay home” order means for New York | New York | The Guardian. Available at https://www.theguardian.com/us-news/2020/mar/20/new-york-90-day-stay-home-order-what-it-means. Accessed 2021 Mar 16. </w:t>
      </w:r>
    </w:p>
    <w:p w14:paraId="2626DCAA" w14:textId="77777777" w:rsidR="001B6EB5" w:rsidRPr="001B6EB5" w:rsidRDefault="001B6EB5" w:rsidP="001B6EB5">
      <w:pPr>
        <w:widowControl w:val="0"/>
        <w:autoSpaceDE w:val="0"/>
        <w:autoSpaceDN w:val="0"/>
        <w:adjustRightInd w:val="0"/>
        <w:spacing w:line="360" w:lineRule="auto"/>
        <w:ind w:left="480" w:hanging="480"/>
        <w:rPr>
          <w:rFonts w:ascii="Times New Roman" w:hAnsi="Times New Roman" w:cs="Times New Roman"/>
          <w:noProof/>
        </w:rPr>
      </w:pPr>
      <w:r w:rsidRPr="001B6EB5">
        <w:rPr>
          <w:rFonts w:ascii="Times New Roman" w:hAnsi="Times New Roman" w:cs="Times New Roman"/>
          <w:noProof/>
        </w:rPr>
        <w:t xml:space="preserve">Fracassa D. 2020 Apr 27. Bay Area shelter-in-place orders will be extended to end of May. Available at https://www.sfchronicle.com/bayarea/article/Bay-Area-counties-extend-coronavirus-stay-at-home-15229291.php. Accessed 2021 Mar 16. </w:t>
      </w:r>
    </w:p>
    <w:p w14:paraId="3BEC3FAC" w14:textId="77777777" w:rsidR="001B6EB5" w:rsidRPr="001B6EB5" w:rsidRDefault="001B6EB5" w:rsidP="001B6EB5">
      <w:pPr>
        <w:widowControl w:val="0"/>
        <w:autoSpaceDE w:val="0"/>
        <w:autoSpaceDN w:val="0"/>
        <w:adjustRightInd w:val="0"/>
        <w:spacing w:line="360" w:lineRule="auto"/>
        <w:ind w:left="480" w:hanging="480"/>
        <w:rPr>
          <w:rFonts w:ascii="Times New Roman" w:hAnsi="Times New Roman" w:cs="Times New Roman"/>
          <w:noProof/>
        </w:rPr>
      </w:pPr>
      <w:r w:rsidRPr="001B6EB5">
        <w:rPr>
          <w:rFonts w:ascii="Times New Roman" w:hAnsi="Times New Roman" w:cs="Times New Roman"/>
          <w:noProof/>
        </w:rPr>
        <w:t xml:space="preserve">Grablick C. 2020 May 18. Update: Beauty Supply Shops, Florists Permitted To Operate Curbside And Sidewalk Services Under Pilot Program | DCist. Available at https://dcist.com/story/20/05/18/some-nonessential-d-c-stores-can-offer-curbside-delivery-and-sidewalk-pick-up-under-new-pilot-program/. Accessed 2021 Mar 16. </w:t>
      </w:r>
    </w:p>
    <w:p w14:paraId="7153821F" w14:textId="77777777" w:rsidR="001B6EB5" w:rsidRPr="001B6EB5" w:rsidRDefault="001B6EB5" w:rsidP="001B6EB5">
      <w:pPr>
        <w:widowControl w:val="0"/>
        <w:autoSpaceDE w:val="0"/>
        <w:autoSpaceDN w:val="0"/>
        <w:adjustRightInd w:val="0"/>
        <w:spacing w:line="360" w:lineRule="auto"/>
        <w:ind w:left="480" w:hanging="480"/>
        <w:rPr>
          <w:rFonts w:ascii="Times New Roman" w:hAnsi="Times New Roman" w:cs="Times New Roman"/>
          <w:noProof/>
        </w:rPr>
      </w:pPr>
      <w:r w:rsidRPr="001B6EB5">
        <w:rPr>
          <w:rFonts w:ascii="Times New Roman" w:hAnsi="Times New Roman" w:cs="Times New Roman"/>
          <w:noProof/>
        </w:rPr>
        <w:t xml:space="preserve">Hutchinson D. 2020 Apr 24. Here’s what was reopened in Michigan Gov. Gretchen Whitmer’s revised stay-at-home order. Available at https://www.clickondetroit.com/news/local/2020/04/24/heres-what-was-reopened-in-michigan-gov-gretchen-whitmers-revised-stay-at-home-order/. Accessed 2021 Mar 16. </w:t>
      </w:r>
    </w:p>
    <w:p w14:paraId="2BB3DAE5" w14:textId="77777777" w:rsidR="001B6EB5" w:rsidRPr="001B6EB5" w:rsidRDefault="001B6EB5" w:rsidP="001B6EB5">
      <w:pPr>
        <w:widowControl w:val="0"/>
        <w:autoSpaceDE w:val="0"/>
        <w:autoSpaceDN w:val="0"/>
        <w:adjustRightInd w:val="0"/>
        <w:spacing w:line="360" w:lineRule="auto"/>
        <w:ind w:left="480" w:hanging="480"/>
        <w:rPr>
          <w:rFonts w:ascii="Times New Roman" w:hAnsi="Times New Roman" w:cs="Times New Roman"/>
          <w:noProof/>
        </w:rPr>
      </w:pPr>
      <w:r w:rsidRPr="001B6EB5">
        <w:rPr>
          <w:rFonts w:ascii="Times New Roman" w:hAnsi="Times New Roman" w:cs="Times New Roman"/>
          <w:noProof/>
        </w:rPr>
        <w:t xml:space="preserve">Kandel J. 2020 Mar 23. Timeline: Covid-19 Pandemic Events and Milestones in California – NBC Los Angeles. Available at https://www.nbclosangeles.com/news/coronavirus/california-coronavirus-pandemic-timeline-key-events/2334100/. Accessed 2021 Mar 16. </w:t>
      </w:r>
    </w:p>
    <w:p w14:paraId="2DE151F1" w14:textId="77777777" w:rsidR="001B6EB5" w:rsidRPr="001B6EB5" w:rsidRDefault="001B6EB5" w:rsidP="001B6EB5">
      <w:pPr>
        <w:widowControl w:val="0"/>
        <w:autoSpaceDE w:val="0"/>
        <w:autoSpaceDN w:val="0"/>
        <w:adjustRightInd w:val="0"/>
        <w:spacing w:line="360" w:lineRule="auto"/>
        <w:ind w:left="480" w:hanging="480"/>
        <w:rPr>
          <w:rFonts w:ascii="Times New Roman" w:hAnsi="Times New Roman" w:cs="Times New Roman"/>
          <w:noProof/>
        </w:rPr>
      </w:pPr>
      <w:r w:rsidRPr="001B6EB5">
        <w:rPr>
          <w:rFonts w:ascii="Times New Roman" w:hAnsi="Times New Roman" w:cs="Times New Roman"/>
          <w:noProof/>
        </w:rPr>
        <w:t xml:space="preserve">Keenan S. 2020 Mar 24. Amid coronavirus, how Atlanta’s new ‘stay at home’ rules will—and won’t—affect your life - Curbed Atlanta. Available at </w:t>
      </w:r>
      <w:r w:rsidRPr="001B6EB5">
        <w:rPr>
          <w:rFonts w:ascii="Times New Roman" w:hAnsi="Times New Roman" w:cs="Times New Roman"/>
          <w:noProof/>
        </w:rPr>
        <w:lastRenderedPageBreak/>
        <w:t xml:space="preserve">https://atlanta.curbed.com/2020/3/24/21191649/coronavirus-atlanta-stay-home-covid-19-mayor-keisha-lance-bottoms. Accessed 2021 Mar 16. </w:t>
      </w:r>
    </w:p>
    <w:p w14:paraId="381160B8" w14:textId="77777777" w:rsidR="001B6EB5" w:rsidRPr="001B6EB5" w:rsidRDefault="001B6EB5" w:rsidP="001B6EB5">
      <w:pPr>
        <w:widowControl w:val="0"/>
        <w:autoSpaceDE w:val="0"/>
        <w:autoSpaceDN w:val="0"/>
        <w:adjustRightInd w:val="0"/>
        <w:spacing w:line="360" w:lineRule="auto"/>
        <w:ind w:left="480" w:hanging="480"/>
        <w:rPr>
          <w:rFonts w:ascii="Times New Roman" w:hAnsi="Times New Roman" w:cs="Times New Roman"/>
          <w:noProof/>
        </w:rPr>
      </w:pPr>
      <w:r w:rsidRPr="001B6EB5">
        <w:rPr>
          <w:rFonts w:ascii="Times New Roman" w:hAnsi="Times New Roman" w:cs="Times New Roman"/>
          <w:noProof/>
        </w:rPr>
        <w:t xml:space="preserve">Marroni S. 2020 Mar 22. Philadelphia mayor issues stay-at-home order starting Monday - pennlive.com. Available at https://www.pennlive.com/news/2020/03/philadelphia-mayor-issues-stay-at-home-order.html. Accessed 2021 Mar 16. </w:t>
      </w:r>
    </w:p>
    <w:p w14:paraId="0DB84857" w14:textId="77777777" w:rsidR="001B6EB5" w:rsidRPr="001B6EB5" w:rsidRDefault="001B6EB5" w:rsidP="001B6EB5">
      <w:pPr>
        <w:widowControl w:val="0"/>
        <w:autoSpaceDE w:val="0"/>
        <w:autoSpaceDN w:val="0"/>
        <w:adjustRightInd w:val="0"/>
        <w:spacing w:line="360" w:lineRule="auto"/>
        <w:ind w:left="480" w:hanging="480"/>
        <w:rPr>
          <w:rFonts w:ascii="Times New Roman" w:hAnsi="Times New Roman" w:cs="Times New Roman"/>
          <w:noProof/>
        </w:rPr>
      </w:pPr>
      <w:r w:rsidRPr="001B6EB5">
        <w:rPr>
          <w:rFonts w:ascii="Times New Roman" w:hAnsi="Times New Roman" w:cs="Times New Roman"/>
          <w:noProof/>
        </w:rPr>
        <w:t xml:space="preserve">McGuinness D. 2020 Mar 24. Read Harris County’s stay-home order here. Available at https://www.houstonchronicle.com/news/houston-texas/houston/article/Read-Harris-County-s-stay-home-order-here-15154443.php. Accessed 2021 Mar 16. </w:t>
      </w:r>
    </w:p>
    <w:p w14:paraId="71BBEEBF" w14:textId="77777777" w:rsidR="001B6EB5" w:rsidRPr="001B6EB5" w:rsidRDefault="001B6EB5" w:rsidP="001B6EB5">
      <w:pPr>
        <w:widowControl w:val="0"/>
        <w:autoSpaceDE w:val="0"/>
        <w:autoSpaceDN w:val="0"/>
        <w:adjustRightInd w:val="0"/>
        <w:spacing w:line="360" w:lineRule="auto"/>
        <w:ind w:left="480" w:hanging="480"/>
        <w:rPr>
          <w:rFonts w:ascii="Times New Roman" w:hAnsi="Times New Roman" w:cs="Times New Roman"/>
          <w:noProof/>
        </w:rPr>
      </w:pPr>
      <w:r w:rsidRPr="001B6EB5">
        <w:rPr>
          <w:rFonts w:ascii="Times New Roman" w:hAnsi="Times New Roman" w:cs="Times New Roman"/>
          <w:noProof/>
        </w:rPr>
        <w:t xml:space="preserve">Mervosh S, Lu D, Swales V. 2020 Apr 20. See Which States and Cities Have Told Residents to Stay at Home - The New York Times. Available at https://www.nytimes.com/interactive/2020/us/coronavirus-stay-at-home-order.html. Accessed 2021 Mar 16. </w:t>
      </w:r>
    </w:p>
    <w:p w14:paraId="51C2F79E" w14:textId="77777777" w:rsidR="001B6EB5" w:rsidRPr="001B6EB5" w:rsidRDefault="001B6EB5" w:rsidP="001B6EB5">
      <w:pPr>
        <w:widowControl w:val="0"/>
        <w:autoSpaceDE w:val="0"/>
        <w:autoSpaceDN w:val="0"/>
        <w:adjustRightInd w:val="0"/>
        <w:spacing w:line="360" w:lineRule="auto"/>
        <w:ind w:left="480" w:hanging="480"/>
        <w:rPr>
          <w:rFonts w:ascii="Times New Roman" w:hAnsi="Times New Roman" w:cs="Times New Roman"/>
          <w:noProof/>
        </w:rPr>
      </w:pPr>
      <w:r w:rsidRPr="001B6EB5">
        <w:rPr>
          <w:rFonts w:ascii="Times New Roman" w:hAnsi="Times New Roman" w:cs="Times New Roman"/>
          <w:noProof/>
        </w:rPr>
        <w:t xml:space="preserve">Miller H, Feuer W. 2020 Mar 23. Coronavirus updates: Here are the states urging residents to stay home. Available at https://www.cnbc.com/2020/03/23/massachusetts-under-stay-at-home-order-until-april-7-gov-baker-announces.html. Accessed 2021 Mar 16. </w:t>
      </w:r>
    </w:p>
    <w:p w14:paraId="3FA24755" w14:textId="77777777" w:rsidR="001B6EB5" w:rsidRPr="001B6EB5" w:rsidRDefault="001B6EB5" w:rsidP="001B6EB5">
      <w:pPr>
        <w:widowControl w:val="0"/>
        <w:autoSpaceDE w:val="0"/>
        <w:autoSpaceDN w:val="0"/>
        <w:adjustRightInd w:val="0"/>
        <w:spacing w:line="360" w:lineRule="auto"/>
        <w:ind w:left="480" w:hanging="480"/>
        <w:rPr>
          <w:rFonts w:ascii="Times New Roman" w:hAnsi="Times New Roman" w:cs="Times New Roman"/>
          <w:noProof/>
        </w:rPr>
      </w:pPr>
      <w:r w:rsidRPr="001B6EB5">
        <w:rPr>
          <w:rFonts w:ascii="Times New Roman" w:hAnsi="Times New Roman" w:cs="Times New Roman"/>
          <w:noProof/>
        </w:rPr>
        <w:t xml:space="preserve">Nguyen C, Martichoux A. 2020 Apr 30. Coronavirus California: 6 Bay Area counties relax some shelter-in-place restrictions; here are changes starting May 4 - ABC7 San Francisco. Available at https://abc7news.com/bay-area-counties-extend-shelter-in-place-city-of-berkeley-sf-dates/6137439/. Accessed 2021 Mar 16. </w:t>
      </w:r>
    </w:p>
    <w:p w14:paraId="4F97670A" w14:textId="77777777" w:rsidR="001B6EB5" w:rsidRPr="001B6EB5" w:rsidRDefault="001B6EB5" w:rsidP="001B6EB5">
      <w:pPr>
        <w:widowControl w:val="0"/>
        <w:autoSpaceDE w:val="0"/>
        <w:autoSpaceDN w:val="0"/>
        <w:adjustRightInd w:val="0"/>
        <w:spacing w:line="360" w:lineRule="auto"/>
        <w:ind w:left="480" w:hanging="480"/>
        <w:rPr>
          <w:rFonts w:ascii="Times New Roman" w:hAnsi="Times New Roman" w:cs="Times New Roman"/>
          <w:noProof/>
        </w:rPr>
      </w:pPr>
      <w:r w:rsidRPr="001B6EB5">
        <w:rPr>
          <w:rFonts w:ascii="Times New Roman" w:hAnsi="Times New Roman" w:cs="Times New Roman"/>
          <w:noProof/>
        </w:rPr>
        <w:t xml:space="preserve">Oravetz J. 2020 May 6. Denver Colorado stay-at-home order ends Friday, May 8 | 9news.com. Available at https://www.9news.com/article/news/health/coronavirus/denver-mayor-update-tuesday-stay-at-home-order-set-to-expire/73-f4f24467-743b-4beb-89cb-e9eb2e537434. Accessed 2021 Mar 16. </w:t>
      </w:r>
    </w:p>
    <w:p w14:paraId="7E58B854" w14:textId="77777777" w:rsidR="001B6EB5" w:rsidRPr="001B6EB5" w:rsidRDefault="001B6EB5" w:rsidP="001B6EB5">
      <w:pPr>
        <w:widowControl w:val="0"/>
        <w:autoSpaceDE w:val="0"/>
        <w:autoSpaceDN w:val="0"/>
        <w:adjustRightInd w:val="0"/>
        <w:spacing w:line="360" w:lineRule="auto"/>
        <w:ind w:left="480" w:hanging="480"/>
        <w:rPr>
          <w:rFonts w:ascii="Times New Roman" w:hAnsi="Times New Roman" w:cs="Times New Roman"/>
          <w:noProof/>
        </w:rPr>
      </w:pPr>
      <w:r w:rsidRPr="001B6EB5">
        <w:rPr>
          <w:rFonts w:ascii="Times New Roman" w:hAnsi="Times New Roman" w:cs="Times New Roman"/>
          <w:noProof/>
        </w:rPr>
        <w:t xml:space="preserve">Petrella D, St. Clair S, Johnson S, Pratt G. 2020 Mar 20. Illinois “stay at home” order: Pritzker directive starts Saturday - Chicago Tribune. Available at https://www.chicagotribune.com/coronavirus/ct-coronavirus-illinois-shelter-in-place-lockdown-order-20200320-teedakbfw5gvdgmnaxlel54hau-story.html. Accessed 2021 Mar 16. </w:t>
      </w:r>
    </w:p>
    <w:p w14:paraId="2CA47C95" w14:textId="77777777" w:rsidR="001B6EB5" w:rsidRPr="001B6EB5" w:rsidRDefault="001B6EB5" w:rsidP="001B6EB5">
      <w:pPr>
        <w:widowControl w:val="0"/>
        <w:autoSpaceDE w:val="0"/>
        <w:autoSpaceDN w:val="0"/>
        <w:adjustRightInd w:val="0"/>
        <w:spacing w:line="360" w:lineRule="auto"/>
        <w:ind w:left="480" w:hanging="480"/>
        <w:rPr>
          <w:rFonts w:ascii="Times New Roman" w:hAnsi="Times New Roman" w:cs="Times New Roman"/>
          <w:noProof/>
        </w:rPr>
      </w:pPr>
      <w:r w:rsidRPr="001B6EB5">
        <w:rPr>
          <w:rFonts w:ascii="Times New Roman" w:hAnsi="Times New Roman" w:cs="Times New Roman"/>
          <w:noProof/>
        </w:rPr>
        <w:t>Pickel G. 2020 Apr 23. Yes, all construction can start in Pa. on May 1, but strict guidelines will need to be followed - pennlive.com. Available at https://www.pennlive.com/news/2020/04/yes-all-construction-can-start-in-pa-on-may-1-</w:t>
      </w:r>
      <w:r w:rsidRPr="001B6EB5">
        <w:rPr>
          <w:rFonts w:ascii="Times New Roman" w:hAnsi="Times New Roman" w:cs="Times New Roman"/>
          <w:noProof/>
        </w:rPr>
        <w:lastRenderedPageBreak/>
        <w:t xml:space="preserve">but-strict-guidelines-will-need-to-be-followed.html. Accessed 2021 Mar 16. </w:t>
      </w:r>
    </w:p>
    <w:p w14:paraId="3D4C2297" w14:textId="77777777" w:rsidR="001B6EB5" w:rsidRPr="001B6EB5" w:rsidRDefault="001B6EB5" w:rsidP="001B6EB5">
      <w:pPr>
        <w:widowControl w:val="0"/>
        <w:autoSpaceDE w:val="0"/>
        <w:autoSpaceDN w:val="0"/>
        <w:adjustRightInd w:val="0"/>
        <w:spacing w:line="360" w:lineRule="auto"/>
        <w:ind w:left="480" w:hanging="480"/>
        <w:rPr>
          <w:rFonts w:ascii="Times New Roman" w:hAnsi="Times New Roman" w:cs="Times New Roman"/>
          <w:noProof/>
        </w:rPr>
      </w:pPr>
      <w:r w:rsidRPr="001B6EB5">
        <w:rPr>
          <w:rFonts w:ascii="Times New Roman" w:hAnsi="Times New Roman" w:cs="Times New Roman"/>
          <w:noProof/>
        </w:rPr>
        <w:t xml:space="preserve">Price S. 2020 Apr 29. What will reopen in Illinois under modified stay-at-home order May 1 - Chicago Sun-Times. Available at https://chicago.suntimes.com/coronavirus/2020/4/29/21241316/illinois-state-at-home-order-may-rules-golf-state-parks. Accessed 2021 Mar 16. </w:t>
      </w:r>
    </w:p>
    <w:p w14:paraId="2CD7D91E" w14:textId="77777777" w:rsidR="001B6EB5" w:rsidRPr="001B6EB5" w:rsidRDefault="001B6EB5" w:rsidP="001B6EB5">
      <w:pPr>
        <w:widowControl w:val="0"/>
        <w:autoSpaceDE w:val="0"/>
        <w:autoSpaceDN w:val="0"/>
        <w:adjustRightInd w:val="0"/>
        <w:spacing w:line="360" w:lineRule="auto"/>
        <w:ind w:left="480" w:hanging="480"/>
        <w:rPr>
          <w:rFonts w:ascii="Times New Roman" w:hAnsi="Times New Roman" w:cs="Times New Roman"/>
          <w:noProof/>
        </w:rPr>
      </w:pPr>
      <w:r w:rsidRPr="001B6EB5">
        <w:rPr>
          <w:rFonts w:ascii="Times New Roman" w:hAnsi="Times New Roman" w:cs="Times New Roman"/>
          <w:noProof/>
        </w:rPr>
        <w:t xml:space="preserve">Read Z, Meyer K. 2020 Apr 29. Coronavirus update: Philadelphia to lift some restrictions Friday - WHYY. Available at https://whyy.org/articles/coronavirus-update-mayor-kenney-announces-first-steps-for-reopening-philadelphia/. Accessed 2021 Mar 16. </w:t>
      </w:r>
    </w:p>
    <w:p w14:paraId="6FB11AB4" w14:textId="77777777" w:rsidR="001B6EB5" w:rsidRPr="001B6EB5" w:rsidRDefault="001B6EB5" w:rsidP="001B6EB5">
      <w:pPr>
        <w:widowControl w:val="0"/>
        <w:autoSpaceDE w:val="0"/>
        <w:autoSpaceDN w:val="0"/>
        <w:adjustRightInd w:val="0"/>
        <w:spacing w:line="360" w:lineRule="auto"/>
        <w:ind w:left="480" w:hanging="480"/>
        <w:rPr>
          <w:rFonts w:ascii="Times New Roman" w:hAnsi="Times New Roman" w:cs="Times New Roman"/>
          <w:noProof/>
        </w:rPr>
      </w:pPr>
      <w:r w:rsidRPr="001B6EB5">
        <w:rPr>
          <w:rFonts w:ascii="Times New Roman" w:hAnsi="Times New Roman" w:cs="Times New Roman"/>
          <w:noProof/>
        </w:rPr>
        <w:t xml:space="preserve">Rojas R, Cooper M. 2020 Apr 20. Georgia, Tennessee and South Carolina Move to Reopen as Hot Spots Emerge - The New York Times. Available at https://www.nytimes.com/2020/04/20/us/coronavirus-us-hot-spots-reopening.html. Accessed 2021 Mar 16. </w:t>
      </w:r>
    </w:p>
    <w:p w14:paraId="785A5E2D" w14:textId="77777777" w:rsidR="001B6EB5" w:rsidRPr="001B6EB5" w:rsidRDefault="001B6EB5" w:rsidP="001B6EB5">
      <w:pPr>
        <w:widowControl w:val="0"/>
        <w:autoSpaceDE w:val="0"/>
        <w:autoSpaceDN w:val="0"/>
        <w:adjustRightInd w:val="0"/>
        <w:spacing w:line="360" w:lineRule="auto"/>
        <w:ind w:left="480" w:hanging="480"/>
        <w:rPr>
          <w:rFonts w:ascii="Times New Roman" w:hAnsi="Times New Roman" w:cs="Times New Roman"/>
          <w:noProof/>
        </w:rPr>
      </w:pPr>
      <w:r w:rsidRPr="001B6EB5">
        <w:rPr>
          <w:rFonts w:ascii="Times New Roman" w:hAnsi="Times New Roman" w:cs="Times New Roman"/>
          <w:noProof/>
        </w:rPr>
        <w:t xml:space="preserve">Shah K. 2020 Apr 20. Atlanta Rages as Georgia Gov. Kemp Eases COVID-19 Lockdown. Available at https://www.thedailybeast.com/atlanta-rages-as-georgia-gov-kemp-eases-covid-19-lockdown. Accessed 2021 Mar 16. </w:t>
      </w:r>
    </w:p>
    <w:p w14:paraId="3DDBEF0A" w14:textId="77777777" w:rsidR="001B6EB5" w:rsidRPr="001B6EB5" w:rsidRDefault="001B6EB5" w:rsidP="001B6EB5">
      <w:pPr>
        <w:widowControl w:val="0"/>
        <w:autoSpaceDE w:val="0"/>
        <w:autoSpaceDN w:val="0"/>
        <w:adjustRightInd w:val="0"/>
        <w:spacing w:line="360" w:lineRule="auto"/>
        <w:ind w:left="480" w:hanging="480"/>
        <w:rPr>
          <w:rFonts w:ascii="Times New Roman" w:hAnsi="Times New Roman" w:cs="Times New Roman"/>
          <w:noProof/>
        </w:rPr>
      </w:pPr>
      <w:r w:rsidRPr="001B6EB5">
        <w:rPr>
          <w:rFonts w:ascii="Times New Roman" w:hAnsi="Times New Roman" w:cs="Times New Roman"/>
          <w:noProof/>
        </w:rPr>
        <w:t xml:space="preserve">Swanson C. 2020 May 7. Denver orders residents to stay home as coronavirus spreads: “We will enforce when and where necessary.” Available at https://www.denverpost.com/2020/03/23/denver-stay-home-order-coronavirus/. Accessed 2021 Mar 16. </w:t>
      </w:r>
    </w:p>
    <w:p w14:paraId="396E34DD" w14:textId="77777777" w:rsidR="001B6EB5" w:rsidRPr="001B6EB5" w:rsidRDefault="001B6EB5" w:rsidP="001B6EB5">
      <w:pPr>
        <w:widowControl w:val="0"/>
        <w:autoSpaceDE w:val="0"/>
        <w:autoSpaceDN w:val="0"/>
        <w:adjustRightInd w:val="0"/>
        <w:spacing w:line="360" w:lineRule="auto"/>
        <w:ind w:left="480" w:hanging="480"/>
        <w:rPr>
          <w:rFonts w:ascii="Times New Roman" w:hAnsi="Times New Roman" w:cs="Times New Roman"/>
          <w:noProof/>
        </w:rPr>
      </w:pPr>
      <w:r w:rsidRPr="001B6EB5">
        <w:rPr>
          <w:rFonts w:ascii="Times New Roman" w:hAnsi="Times New Roman" w:cs="Times New Roman"/>
          <w:noProof/>
        </w:rPr>
        <w:t xml:space="preserve">Waldrop T, Martin A. 2020 Mar 17. San Francisco on first day of Coronavirus lockdown - CNN. Available at https://www.cnn.com/2020/03/17/us/us-coronavirus-san-francisco-lockdown/index.html. Accessed 2021 Mar 16. </w:t>
      </w:r>
    </w:p>
    <w:p w14:paraId="53EEE125" w14:textId="77777777" w:rsidR="001B6EB5" w:rsidRPr="001B6EB5" w:rsidRDefault="001B6EB5" w:rsidP="001B6EB5">
      <w:pPr>
        <w:widowControl w:val="0"/>
        <w:autoSpaceDE w:val="0"/>
        <w:autoSpaceDN w:val="0"/>
        <w:adjustRightInd w:val="0"/>
        <w:spacing w:line="360" w:lineRule="auto"/>
        <w:ind w:left="480" w:hanging="480"/>
        <w:rPr>
          <w:rFonts w:ascii="Times New Roman" w:hAnsi="Times New Roman" w:cs="Times New Roman"/>
          <w:noProof/>
        </w:rPr>
      </w:pPr>
      <w:r w:rsidRPr="001B6EB5">
        <w:rPr>
          <w:rFonts w:ascii="Times New Roman" w:hAnsi="Times New Roman" w:cs="Times New Roman"/>
          <w:noProof/>
        </w:rPr>
        <w:t xml:space="preserve">Wick J. 2020 May 8. Essential California: Welcome to Stage 2 - Los Angeles Times. Available at https://www.latimes.com/california/newsletter/2020-05-08/reopening-newsom-coronavirus-stage-2-essential-california. Accessed 2021 Mar 16. </w:t>
      </w:r>
    </w:p>
    <w:p w14:paraId="0E4020A3" w14:textId="77777777" w:rsidR="00B8330A" w:rsidRPr="004E5E5B" w:rsidRDefault="00D924C3" w:rsidP="001B6EB5">
      <w:pPr>
        <w:widowControl w:val="0"/>
        <w:autoSpaceDE w:val="0"/>
        <w:autoSpaceDN w:val="0"/>
        <w:adjustRightInd w:val="0"/>
        <w:spacing w:line="360" w:lineRule="auto"/>
        <w:ind w:left="480" w:hanging="480"/>
        <w:rPr>
          <w:rFonts w:ascii="Times New Roman" w:hAnsi="Times New Roman" w:cs="Times New Roman"/>
          <w:b/>
          <w:bCs/>
        </w:rPr>
      </w:pPr>
      <w:r w:rsidRPr="004E5E5B">
        <w:rPr>
          <w:rFonts w:ascii="Times New Roman" w:hAnsi="Times New Roman" w:cs="Times New Roman"/>
          <w:b/>
          <w:bCs/>
        </w:rPr>
        <w:fldChar w:fldCharType="end"/>
      </w:r>
    </w:p>
    <w:sectPr w:rsidR="00B8330A" w:rsidRPr="004E5E5B" w:rsidSect="006E54B4">
      <w:footerReference w:type="even" r:id="rId15"/>
      <w:footerReference w:type="default" r:id="rId1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8096C56" w14:textId="77777777" w:rsidR="00957538" w:rsidRDefault="00957538" w:rsidP="008A2B65">
      <w:r>
        <w:separator/>
      </w:r>
    </w:p>
  </w:endnote>
  <w:endnote w:type="continuationSeparator" w:id="0">
    <w:p w14:paraId="2BD340BC" w14:textId="77777777" w:rsidR="00957538" w:rsidRDefault="00957538" w:rsidP="008A2B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PageNumber"/>
      </w:rPr>
      <w:id w:val="1170446528"/>
      <w:docPartObj>
        <w:docPartGallery w:val="Page Numbers (Bottom of Page)"/>
        <w:docPartUnique/>
      </w:docPartObj>
    </w:sdtPr>
    <w:sdtEndPr>
      <w:rPr>
        <w:rStyle w:val="PageNumber"/>
      </w:rPr>
    </w:sdtEndPr>
    <w:sdtContent>
      <w:p w14:paraId="40884B09" w14:textId="77777777" w:rsidR="00A71B43" w:rsidRDefault="00D924C3" w:rsidP="00AE314C">
        <w:pPr>
          <w:pStyle w:val="Footer"/>
          <w:framePr w:wrap="none" w:vAnchor="text" w:hAnchor="margin" w:xAlign="center" w:y="1"/>
          <w:rPr>
            <w:rStyle w:val="PageNumber"/>
          </w:rPr>
        </w:pPr>
        <w:r>
          <w:rPr>
            <w:rStyle w:val="PageNumber"/>
          </w:rPr>
          <w:fldChar w:fldCharType="begin"/>
        </w:r>
        <w:r w:rsidR="00A71B43">
          <w:rPr>
            <w:rStyle w:val="PageNumber"/>
          </w:rPr>
          <w:instrText xml:space="preserve"> PAGE </w:instrText>
        </w:r>
        <w:r>
          <w:rPr>
            <w:rStyle w:val="PageNumber"/>
          </w:rPr>
          <w:fldChar w:fldCharType="end"/>
        </w:r>
      </w:p>
    </w:sdtContent>
  </w:sdt>
  <w:p w14:paraId="47B37628" w14:textId="77777777" w:rsidR="00A71B43" w:rsidRDefault="00A71B43">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PageNumber"/>
      </w:rPr>
      <w:id w:val="68083689"/>
      <w:docPartObj>
        <w:docPartGallery w:val="Page Numbers (Bottom of Page)"/>
        <w:docPartUnique/>
      </w:docPartObj>
    </w:sdtPr>
    <w:sdtEndPr>
      <w:rPr>
        <w:rStyle w:val="PageNumber"/>
      </w:rPr>
    </w:sdtEndPr>
    <w:sdtContent>
      <w:p w14:paraId="0EB626F5" w14:textId="77777777" w:rsidR="00A71B43" w:rsidRDefault="00D924C3" w:rsidP="00AE314C">
        <w:pPr>
          <w:pStyle w:val="Footer"/>
          <w:framePr w:wrap="none" w:vAnchor="text" w:hAnchor="margin" w:xAlign="center" w:y="1"/>
          <w:rPr>
            <w:rStyle w:val="PageNumber"/>
          </w:rPr>
        </w:pPr>
        <w:r>
          <w:rPr>
            <w:rStyle w:val="PageNumber"/>
          </w:rPr>
          <w:fldChar w:fldCharType="begin"/>
        </w:r>
        <w:r w:rsidR="00A71B43">
          <w:rPr>
            <w:rStyle w:val="PageNumber"/>
          </w:rPr>
          <w:instrText xml:space="preserve"> PAGE </w:instrText>
        </w:r>
        <w:r>
          <w:rPr>
            <w:rStyle w:val="PageNumber"/>
          </w:rPr>
          <w:fldChar w:fldCharType="separate"/>
        </w:r>
        <w:r w:rsidR="00ED6F28">
          <w:rPr>
            <w:rStyle w:val="PageNumber"/>
            <w:noProof/>
          </w:rPr>
          <w:t>2</w:t>
        </w:r>
        <w:r>
          <w:rPr>
            <w:rStyle w:val="PageNumber"/>
          </w:rPr>
          <w:fldChar w:fldCharType="end"/>
        </w:r>
      </w:p>
    </w:sdtContent>
  </w:sdt>
  <w:p w14:paraId="7D014118" w14:textId="77777777" w:rsidR="00A71B43" w:rsidRDefault="00A71B43">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581EBFB" w14:textId="77777777" w:rsidR="00957538" w:rsidRDefault="00957538" w:rsidP="008A2B65">
      <w:r>
        <w:separator/>
      </w:r>
    </w:p>
  </w:footnote>
  <w:footnote w:type="continuationSeparator" w:id="0">
    <w:p w14:paraId="2BCFBE63" w14:textId="77777777" w:rsidR="00957538" w:rsidRDefault="00957538" w:rsidP="008A2B6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AA5C78"/>
    <w:rsid w:val="00022B75"/>
    <w:rsid w:val="00043635"/>
    <w:rsid w:val="00043DDF"/>
    <w:rsid w:val="00083449"/>
    <w:rsid w:val="000A6927"/>
    <w:rsid w:val="000B0CD3"/>
    <w:rsid w:val="000D5F6F"/>
    <w:rsid w:val="000D6FF8"/>
    <w:rsid w:val="00112D5C"/>
    <w:rsid w:val="00124D0A"/>
    <w:rsid w:val="00130CFC"/>
    <w:rsid w:val="00142FA5"/>
    <w:rsid w:val="00157B90"/>
    <w:rsid w:val="001B6EB5"/>
    <w:rsid w:val="001E13E5"/>
    <w:rsid w:val="001E2B5B"/>
    <w:rsid w:val="00207937"/>
    <w:rsid w:val="002424F5"/>
    <w:rsid w:val="00243742"/>
    <w:rsid w:val="00251811"/>
    <w:rsid w:val="00256393"/>
    <w:rsid w:val="002705E2"/>
    <w:rsid w:val="00285348"/>
    <w:rsid w:val="002A022D"/>
    <w:rsid w:val="002A124F"/>
    <w:rsid w:val="002B18D3"/>
    <w:rsid w:val="002B390C"/>
    <w:rsid w:val="002C1849"/>
    <w:rsid w:val="00302012"/>
    <w:rsid w:val="00305A39"/>
    <w:rsid w:val="00307E71"/>
    <w:rsid w:val="003101CA"/>
    <w:rsid w:val="003515AD"/>
    <w:rsid w:val="00353DAA"/>
    <w:rsid w:val="00386AAF"/>
    <w:rsid w:val="00391552"/>
    <w:rsid w:val="003B1EEF"/>
    <w:rsid w:val="003C3B96"/>
    <w:rsid w:val="003C6217"/>
    <w:rsid w:val="003E4A89"/>
    <w:rsid w:val="003F1DAC"/>
    <w:rsid w:val="004041B0"/>
    <w:rsid w:val="00437A2E"/>
    <w:rsid w:val="00442AAE"/>
    <w:rsid w:val="00450B76"/>
    <w:rsid w:val="0046382A"/>
    <w:rsid w:val="0046505B"/>
    <w:rsid w:val="004970BA"/>
    <w:rsid w:val="004B0EA6"/>
    <w:rsid w:val="004B430D"/>
    <w:rsid w:val="004B63AB"/>
    <w:rsid w:val="004B76F4"/>
    <w:rsid w:val="004D5103"/>
    <w:rsid w:val="004E5E5B"/>
    <w:rsid w:val="00517DF0"/>
    <w:rsid w:val="005C271E"/>
    <w:rsid w:val="005C6979"/>
    <w:rsid w:val="005C7E92"/>
    <w:rsid w:val="005D03FC"/>
    <w:rsid w:val="005E46E3"/>
    <w:rsid w:val="005E5A4F"/>
    <w:rsid w:val="006127B3"/>
    <w:rsid w:val="00621A85"/>
    <w:rsid w:val="00643504"/>
    <w:rsid w:val="00656229"/>
    <w:rsid w:val="00670682"/>
    <w:rsid w:val="0068412E"/>
    <w:rsid w:val="00696FB4"/>
    <w:rsid w:val="006B68A8"/>
    <w:rsid w:val="006E54B4"/>
    <w:rsid w:val="006E7F57"/>
    <w:rsid w:val="00732926"/>
    <w:rsid w:val="007818A8"/>
    <w:rsid w:val="007834C6"/>
    <w:rsid w:val="007945AA"/>
    <w:rsid w:val="0086328E"/>
    <w:rsid w:val="008808CA"/>
    <w:rsid w:val="008975AD"/>
    <w:rsid w:val="008A2B65"/>
    <w:rsid w:val="008B6B5B"/>
    <w:rsid w:val="00913FB8"/>
    <w:rsid w:val="009161E9"/>
    <w:rsid w:val="00927343"/>
    <w:rsid w:val="00930815"/>
    <w:rsid w:val="00952E19"/>
    <w:rsid w:val="00957538"/>
    <w:rsid w:val="00987F57"/>
    <w:rsid w:val="00990DDE"/>
    <w:rsid w:val="009A1427"/>
    <w:rsid w:val="009A230E"/>
    <w:rsid w:val="009C5BFC"/>
    <w:rsid w:val="009C6338"/>
    <w:rsid w:val="00A13EF8"/>
    <w:rsid w:val="00A2414C"/>
    <w:rsid w:val="00A2686C"/>
    <w:rsid w:val="00A41C8D"/>
    <w:rsid w:val="00A50A6D"/>
    <w:rsid w:val="00A629EA"/>
    <w:rsid w:val="00A71B43"/>
    <w:rsid w:val="00A91AF2"/>
    <w:rsid w:val="00AA5C78"/>
    <w:rsid w:val="00AC6E3C"/>
    <w:rsid w:val="00AE1DF2"/>
    <w:rsid w:val="00AE314C"/>
    <w:rsid w:val="00AE4DA6"/>
    <w:rsid w:val="00B02C9A"/>
    <w:rsid w:val="00B13233"/>
    <w:rsid w:val="00B23607"/>
    <w:rsid w:val="00B55420"/>
    <w:rsid w:val="00B73ACC"/>
    <w:rsid w:val="00B8330A"/>
    <w:rsid w:val="00B96651"/>
    <w:rsid w:val="00BA6EEF"/>
    <w:rsid w:val="00BB3B24"/>
    <w:rsid w:val="00BE32D7"/>
    <w:rsid w:val="00BE482C"/>
    <w:rsid w:val="00C20FF3"/>
    <w:rsid w:val="00C22123"/>
    <w:rsid w:val="00C327E8"/>
    <w:rsid w:val="00C36BDA"/>
    <w:rsid w:val="00C64D07"/>
    <w:rsid w:val="00C745FA"/>
    <w:rsid w:val="00CA6819"/>
    <w:rsid w:val="00CD5933"/>
    <w:rsid w:val="00D03B10"/>
    <w:rsid w:val="00D178CB"/>
    <w:rsid w:val="00D2116E"/>
    <w:rsid w:val="00D57AB6"/>
    <w:rsid w:val="00D924C3"/>
    <w:rsid w:val="00D94EEB"/>
    <w:rsid w:val="00DC08B4"/>
    <w:rsid w:val="00DD2DEB"/>
    <w:rsid w:val="00DE0AAB"/>
    <w:rsid w:val="00DF27AE"/>
    <w:rsid w:val="00DF2AC0"/>
    <w:rsid w:val="00E05321"/>
    <w:rsid w:val="00E22B18"/>
    <w:rsid w:val="00E3126A"/>
    <w:rsid w:val="00E42805"/>
    <w:rsid w:val="00E5747F"/>
    <w:rsid w:val="00E83A60"/>
    <w:rsid w:val="00ED3B1C"/>
    <w:rsid w:val="00ED6F28"/>
    <w:rsid w:val="00F0567F"/>
    <w:rsid w:val="00F37E1F"/>
    <w:rsid w:val="00F524B0"/>
    <w:rsid w:val="00F72F76"/>
    <w:rsid w:val="00FB2D3F"/>
    <w:rsid w:val="00FE5506"/>
  </w:rsids>
  <m:mathPr>
    <m:mathFont m:val="Cambria Math"/>
    <m:brkBin m:val="before"/>
    <m:brkBinSub m:val="--"/>
    <m:smallFrac m:val="0"/>
    <m:dispDef/>
    <m:lMargin m:val="0"/>
    <m:rMargin m:val="0"/>
    <m:defJc m:val="centerGroup"/>
    <m:wrapIndent m:val="1440"/>
    <m:intLim m:val="subSup"/>
    <m:naryLim m:val="undOvr"/>
  </m:mathPr>
  <w:themeFontLang w:val="en-US" w:eastAsia="x-none"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974117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2C184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semiHidden/>
    <w:qFormat/>
    <w:rsid w:val="000B0CD3"/>
    <w:rPr>
      <w:rFonts w:ascii="Times New Roman" w:eastAsia="Times New Roman" w:hAnsi="Times New Roman" w:cs="Times New Roman"/>
      <w:b/>
      <w:bCs/>
      <w:sz w:val="20"/>
      <w:szCs w:val="20"/>
    </w:rPr>
  </w:style>
  <w:style w:type="character" w:styleId="Hyperlink">
    <w:name w:val="Hyperlink"/>
    <w:basedOn w:val="DefaultParagraphFont"/>
    <w:uiPriority w:val="99"/>
    <w:unhideWhenUsed/>
    <w:rsid w:val="00C327E8"/>
    <w:rPr>
      <w:color w:val="0563C1" w:themeColor="hyperlink"/>
      <w:u w:val="single"/>
    </w:rPr>
  </w:style>
  <w:style w:type="character" w:customStyle="1" w:styleId="UnresolvedMention1">
    <w:name w:val="Unresolved Mention1"/>
    <w:basedOn w:val="DefaultParagraphFont"/>
    <w:uiPriority w:val="99"/>
    <w:semiHidden/>
    <w:unhideWhenUsed/>
    <w:rsid w:val="00C327E8"/>
    <w:rPr>
      <w:color w:val="605E5C"/>
      <w:shd w:val="clear" w:color="auto" w:fill="E1DFDD"/>
    </w:rPr>
  </w:style>
  <w:style w:type="character" w:styleId="FollowedHyperlink">
    <w:name w:val="FollowedHyperlink"/>
    <w:basedOn w:val="DefaultParagraphFont"/>
    <w:uiPriority w:val="99"/>
    <w:semiHidden/>
    <w:unhideWhenUsed/>
    <w:rsid w:val="004B0EA6"/>
    <w:rPr>
      <w:color w:val="954F72" w:themeColor="followedHyperlink"/>
      <w:u w:val="single"/>
    </w:rPr>
  </w:style>
  <w:style w:type="paragraph" w:styleId="BalloonText">
    <w:name w:val="Balloon Text"/>
    <w:basedOn w:val="Normal"/>
    <w:link w:val="BalloonTextChar"/>
    <w:uiPriority w:val="99"/>
    <w:semiHidden/>
    <w:unhideWhenUsed/>
    <w:rsid w:val="004E5E5B"/>
    <w:rPr>
      <w:rFonts w:ascii="Tahoma" w:hAnsi="Tahoma" w:cs="Tahoma"/>
      <w:sz w:val="16"/>
      <w:szCs w:val="16"/>
    </w:rPr>
  </w:style>
  <w:style w:type="character" w:customStyle="1" w:styleId="BalloonTextChar">
    <w:name w:val="Balloon Text Char"/>
    <w:basedOn w:val="DefaultParagraphFont"/>
    <w:link w:val="BalloonText"/>
    <w:uiPriority w:val="99"/>
    <w:semiHidden/>
    <w:rsid w:val="004E5E5B"/>
    <w:rPr>
      <w:rFonts w:ascii="Tahoma" w:hAnsi="Tahoma" w:cs="Tahoma"/>
      <w:sz w:val="16"/>
      <w:szCs w:val="16"/>
    </w:rPr>
  </w:style>
  <w:style w:type="table" w:styleId="TableGrid">
    <w:name w:val="Table Grid"/>
    <w:basedOn w:val="TableNormal"/>
    <w:uiPriority w:val="39"/>
    <w:unhideWhenUsed/>
    <w:rsid w:val="00F0567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iPriority w:val="99"/>
    <w:unhideWhenUsed/>
    <w:rsid w:val="008A2B65"/>
    <w:pPr>
      <w:tabs>
        <w:tab w:val="center" w:pos="4680"/>
        <w:tab w:val="right" w:pos="9360"/>
      </w:tabs>
    </w:pPr>
  </w:style>
  <w:style w:type="character" w:customStyle="1" w:styleId="FooterChar">
    <w:name w:val="Footer Char"/>
    <w:basedOn w:val="DefaultParagraphFont"/>
    <w:link w:val="Footer"/>
    <w:uiPriority w:val="99"/>
    <w:rsid w:val="008A2B65"/>
  </w:style>
  <w:style w:type="character" w:styleId="PageNumber">
    <w:name w:val="page number"/>
    <w:basedOn w:val="DefaultParagraphFont"/>
    <w:uiPriority w:val="99"/>
    <w:semiHidden/>
    <w:unhideWhenUsed/>
    <w:rsid w:val="008A2B65"/>
  </w:style>
  <w:style w:type="paragraph" w:styleId="Header">
    <w:name w:val="header"/>
    <w:basedOn w:val="Normal"/>
    <w:link w:val="HeaderChar"/>
    <w:uiPriority w:val="99"/>
    <w:unhideWhenUsed/>
    <w:rsid w:val="00B73ACC"/>
    <w:pPr>
      <w:tabs>
        <w:tab w:val="center" w:pos="4680"/>
        <w:tab w:val="right" w:pos="9360"/>
      </w:tabs>
    </w:pPr>
  </w:style>
  <w:style w:type="character" w:customStyle="1" w:styleId="HeaderChar">
    <w:name w:val="Header Char"/>
    <w:basedOn w:val="DefaultParagraphFont"/>
    <w:link w:val="Header"/>
    <w:uiPriority w:val="99"/>
    <w:rsid w:val="00B73AC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0024438">
      <w:bodyDiv w:val="1"/>
      <w:marLeft w:val="0"/>
      <w:marRight w:val="0"/>
      <w:marTop w:val="0"/>
      <w:marBottom w:val="0"/>
      <w:divBdr>
        <w:top w:val="none" w:sz="0" w:space="0" w:color="auto"/>
        <w:left w:val="none" w:sz="0" w:space="0" w:color="auto"/>
        <w:bottom w:val="none" w:sz="0" w:space="0" w:color="auto"/>
        <w:right w:val="none" w:sz="0" w:space="0" w:color="auto"/>
      </w:divBdr>
    </w:div>
    <w:div w:id="862279802">
      <w:bodyDiv w:val="1"/>
      <w:marLeft w:val="0"/>
      <w:marRight w:val="0"/>
      <w:marTop w:val="0"/>
      <w:marBottom w:val="0"/>
      <w:divBdr>
        <w:top w:val="none" w:sz="0" w:space="0" w:color="auto"/>
        <w:left w:val="none" w:sz="0" w:space="0" w:color="auto"/>
        <w:bottom w:val="none" w:sz="0" w:space="0" w:color="auto"/>
        <w:right w:val="none" w:sz="0" w:space="0" w:color="auto"/>
      </w:divBdr>
    </w:div>
    <w:div w:id="1037466622">
      <w:bodyDiv w:val="1"/>
      <w:marLeft w:val="0"/>
      <w:marRight w:val="0"/>
      <w:marTop w:val="0"/>
      <w:marBottom w:val="0"/>
      <w:divBdr>
        <w:top w:val="none" w:sz="0" w:space="0" w:color="auto"/>
        <w:left w:val="none" w:sz="0" w:space="0" w:color="auto"/>
        <w:bottom w:val="none" w:sz="0" w:space="0" w:color="auto"/>
        <w:right w:val="none" w:sz="0" w:space="0" w:color="auto"/>
      </w:divBdr>
    </w:div>
    <w:div w:id="1075854977">
      <w:bodyDiv w:val="1"/>
      <w:marLeft w:val="0"/>
      <w:marRight w:val="0"/>
      <w:marTop w:val="0"/>
      <w:marBottom w:val="0"/>
      <w:divBdr>
        <w:top w:val="none" w:sz="0" w:space="0" w:color="auto"/>
        <w:left w:val="none" w:sz="0" w:space="0" w:color="auto"/>
        <w:bottom w:val="none" w:sz="0" w:space="0" w:color="auto"/>
        <w:right w:val="none" w:sz="0" w:space="0" w:color="auto"/>
      </w:divBdr>
    </w:div>
    <w:div w:id="1234966433">
      <w:bodyDiv w:val="1"/>
      <w:marLeft w:val="0"/>
      <w:marRight w:val="0"/>
      <w:marTop w:val="0"/>
      <w:marBottom w:val="0"/>
      <w:divBdr>
        <w:top w:val="none" w:sz="0" w:space="0" w:color="auto"/>
        <w:left w:val="none" w:sz="0" w:space="0" w:color="auto"/>
        <w:bottom w:val="none" w:sz="0" w:space="0" w:color="auto"/>
        <w:right w:val="none" w:sz="0" w:space="0" w:color="auto"/>
      </w:divBdr>
    </w:div>
    <w:div w:id="1395203732">
      <w:bodyDiv w:val="1"/>
      <w:marLeft w:val="0"/>
      <w:marRight w:val="0"/>
      <w:marTop w:val="0"/>
      <w:marBottom w:val="0"/>
      <w:divBdr>
        <w:top w:val="none" w:sz="0" w:space="0" w:color="auto"/>
        <w:left w:val="none" w:sz="0" w:space="0" w:color="auto"/>
        <w:bottom w:val="none" w:sz="0" w:space="0" w:color="auto"/>
        <w:right w:val="none" w:sz="0" w:space="0" w:color="auto"/>
      </w:divBdr>
    </w:div>
    <w:div w:id="1605503233">
      <w:bodyDiv w:val="1"/>
      <w:marLeft w:val="0"/>
      <w:marRight w:val="0"/>
      <w:marTop w:val="0"/>
      <w:marBottom w:val="0"/>
      <w:divBdr>
        <w:top w:val="none" w:sz="0" w:space="0" w:color="auto"/>
        <w:left w:val="none" w:sz="0" w:space="0" w:color="auto"/>
        <w:bottom w:val="none" w:sz="0" w:space="0" w:color="auto"/>
        <w:right w:val="none" w:sz="0" w:space="0" w:color="auto"/>
      </w:divBdr>
    </w:div>
    <w:div w:id="1848136320">
      <w:bodyDiv w:val="1"/>
      <w:marLeft w:val="0"/>
      <w:marRight w:val="0"/>
      <w:marTop w:val="0"/>
      <w:marBottom w:val="0"/>
      <w:divBdr>
        <w:top w:val="none" w:sz="0" w:space="0" w:color="auto"/>
        <w:left w:val="none" w:sz="0" w:space="0" w:color="auto"/>
        <w:bottom w:val="none" w:sz="0" w:space="0" w:color="auto"/>
        <w:right w:val="none" w:sz="0" w:space="0" w:color="auto"/>
      </w:divBdr>
    </w:div>
    <w:div w:id="2026403231">
      <w:bodyDiv w:val="1"/>
      <w:marLeft w:val="0"/>
      <w:marRight w:val="0"/>
      <w:marTop w:val="0"/>
      <w:marBottom w:val="0"/>
      <w:divBdr>
        <w:top w:val="none" w:sz="0" w:space="0" w:color="auto"/>
        <w:left w:val="none" w:sz="0" w:space="0" w:color="auto"/>
        <w:bottom w:val="none" w:sz="0" w:space="0" w:color="auto"/>
        <w:right w:val="none" w:sz="0" w:space="0" w:color="auto"/>
      </w:divBdr>
    </w:div>
    <w:div w:id="20757403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emf"/><Relationship Id="rId14" Type="http://schemas.openxmlformats.org/officeDocument/2006/relationships/package" Target="embeddings/Microsoft_Excel_Worksheet1.xlsx"/><Relationship Id="rId15" Type="http://schemas.openxmlformats.org/officeDocument/2006/relationships/footer" Target="footer1.xml"/><Relationship Id="rId16" Type="http://schemas.openxmlformats.org/officeDocument/2006/relationships/footer" Target="footer2.xml"/><Relationship Id="rId17" Type="http://schemas.openxmlformats.org/officeDocument/2006/relationships/fontTable" Target="fontTable.xml"/><Relationship Id="rId1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hyperlink" Target="mailto:risaifan@hbku.edu.qa" TargetMode="External"/><Relationship Id="rId8" Type="http://schemas.openxmlformats.org/officeDocument/2006/relationships/image" Target="media/image1.tiff"/><Relationship Id="rId9" Type="http://schemas.openxmlformats.org/officeDocument/2006/relationships/image" Target="media/image2.tiff"/><Relationship Id="rId10" Type="http://schemas.openxmlformats.org/officeDocument/2006/relationships/image" Target="media/image3.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38962C-F8BA-3047-A1E2-E072A748D4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138</TotalTime>
  <Pages>18</Pages>
  <Words>6577</Words>
  <Characters>36178</Characters>
  <Application>Microsoft Macintosh Word</Application>
  <DocSecurity>0</DocSecurity>
  <Lines>613</Lines>
  <Paragraphs>147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42608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James Poetzscher</dc:creator>
  <cp:lastModifiedBy>Liba F. Hladik</cp:lastModifiedBy>
  <cp:revision>54</cp:revision>
  <dcterms:created xsi:type="dcterms:W3CDTF">2020-12-30T06:18:00Z</dcterms:created>
  <dcterms:modified xsi:type="dcterms:W3CDTF">2021-06-13T10:45:00Z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http://www.zotero.org/styles/american-sociological-association</vt:lpwstr>
  </property>
  <property fmtid="{D5CDD505-2E9C-101B-9397-08002B2CF9AE}" pid="5" name="Mendeley Recent Style Name 1_1">
    <vt:lpwstr>American Sociological Association 6th edition</vt:lpwstr>
  </property>
  <property fmtid="{D5CDD505-2E9C-101B-9397-08002B2CF9AE}" pid="6" name="Mendeley Recent Style Id 2_1">
    <vt:lpwstr>http://www.zotero.org/styles/chicago-author-date</vt:lpwstr>
  </property>
  <property fmtid="{D5CDD505-2E9C-101B-9397-08002B2CF9AE}" pid="7" name="Mendeley Recent Style Name 2_1">
    <vt:lpwstr>Chicago Manual of Style 17th edition (author-date)</vt:lpwstr>
  </property>
  <property fmtid="{D5CDD505-2E9C-101B-9397-08002B2CF9AE}" pid="8" name="Mendeley Recent Style Id 3_1">
    <vt:lpwstr>http://www.zotero.org/styles/harvard-cite-them-right</vt:lpwstr>
  </property>
  <property fmtid="{D5CDD505-2E9C-101B-9397-08002B2CF9AE}" pid="9" name="Mendeley Recent Style Name 3_1">
    <vt:lpwstr>Cite Them Right 10th edition - Harvard</vt:lpwstr>
  </property>
  <property fmtid="{D5CDD505-2E9C-101B-9397-08002B2CF9AE}" pid="10" name="Mendeley Recent Style Id 4_1">
    <vt:lpwstr>http://www.zotero.org/styles/elementa</vt:lpwstr>
  </property>
  <property fmtid="{D5CDD505-2E9C-101B-9397-08002B2CF9AE}" pid="11" name="Mendeley Recent Style Name 4_1">
    <vt:lpwstr>Elementa</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http://www.zotero.org/styles/science-of-the-total-environment</vt:lpwstr>
  </property>
  <property fmtid="{D5CDD505-2E9C-101B-9397-08002B2CF9AE}" pid="21" name="Mendeley Recent Style Name 9_1">
    <vt:lpwstr>Science of the Total Environment</vt:lpwstr>
  </property>
  <property fmtid="{D5CDD505-2E9C-101B-9397-08002B2CF9AE}" pid="22" name="Mendeley Document_1">
    <vt:lpwstr>True</vt:lpwstr>
  </property>
  <property fmtid="{D5CDD505-2E9C-101B-9397-08002B2CF9AE}" pid="23" name="Mendeley Unique User Id_1">
    <vt:lpwstr>49a5d1aa-c5fa-3195-bbef-26c97f62ef22</vt:lpwstr>
  </property>
  <property fmtid="{D5CDD505-2E9C-101B-9397-08002B2CF9AE}" pid="24" name="Mendeley Citation Style_1">
    <vt:lpwstr>http://www.zotero.org/styles/elementa</vt:lpwstr>
  </property>
</Properties>
</file>