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9862F" w14:textId="77777777" w:rsidR="00477C5C" w:rsidRPr="005072FF" w:rsidRDefault="005072FF" w:rsidP="005072FF">
      <w:pPr>
        <w:spacing w:after="60" w:line="240" w:lineRule="auto"/>
        <w:jc w:val="center"/>
        <w:rPr>
          <w:b/>
          <w:bCs/>
          <w:sz w:val="28"/>
          <w:szCs w:val="28"/>
        </w:rPr>
      </w:pPr>
      <w:r w:rsidRPr="005072FF">
        <w:rPr>
          <w:b/>
          <w:bCs/>
          <w:sz w:val="28"/>
          <w:szCs w:val="28"/>
        </w:rPr>
        <w:t>Supplemental Material</w:t>
      </w:r>
    </w:p>
    <w:p w14:paraId="1F441EE4" w14:textId="65B80BDB" w:rsidR="00F57649" w:rsidRPr="00B070A5" w:rsidRDefault="00F57649" w:rsidP="00F57649">
      <w:pPr>
        <w:spacing w:after="200" w:line="240" w:lineRule="auto"/>
        <w:rPr>
          <w:sz w:val="32"/>
          <w:szCs w:val="32"/>
        </w:rPr>
      </w:pPr>
      <w:r w:rsidRPr="00B070A5">
        <w:rPr>
          <w:sz w:val="32"/>
          <w:szCs w:val="32"/>
        </w:rPr>
        <w:t xml:space="preserve">Representing climate evolution in ensembles of GCM simulations for the Hudson Bay </w:t>
      </w:r>
      <w:sdt>
        <w:sdtPr>
          <w:rPr>
            <w:sz w:val="32"/>
            <w:szCs w:val="32"/>
          </w:rPr>
          <w:tag w:val="goog_rdk_1"/>
          <w:id w:val="147869189"/>
        </w:sdtPr>
        <w:sdtEndPr/>
        <w:sdtContent/>
      </w:sdt>
      <w:r w:rsidRPr="00B070A5">
        <w:rPr>
          <w:sz w:val="32"/>
          <w:szCs w:val="32"/>
        </w:rPr>
        <w:t>System</w:t>
      </w:r>
    </w:p>
    <w:p w14:paraId="1361D085" w14:textId="77777777" w:rsidR="00F57649" w:rsidRPr="00B070A5" w:rsidRDefault="00F57649" w:rsidP="00F57649">
      <w:pPr>
        <w:spacing w:after="60" w:line="360" w:lineRule="auto"/>
      </w:pPr>
      <w:r w:rsidRPr="00B070A5">
        <w:rPr>
          <w:sz w:val="22"/>
          <w:szCs w:val="22"/>
        </w:rPr>
        <w:t>Marco Braun</w:t>
      </w:r>
      <w:r w:rsidRPr="00B070A5">
        <w:rPr>
          <w:sz w:val="22"/>
          <w:szCs w:val="22"/>
          <w:vertAlign w:val="superscript"/>
        </w:rPr>
        <w:t>1,*</w:t>
      </w:r>
      <w:r w:rsidRPr="00B070A5">
        <w:rPr>
          <w:sz w:val="22"/>
          <w:szCs w:val="22"/>
        </w:rPr>
        <w:t>, Alida N. Thiombiano</w:t>
      </w:r>
      <w:r w:rsidRPr="00B070A5">
        <w:rPr>
          <w:sz w:val="22"/>
          <w:szCs w:val="22"/>
          <w:vertAlign w:val="superscript"/>
        </w:rPr>
        <w:t>3</w:t>
      </w:r>
      <w:r w:rsidRPr="00B070A5">
        <w:rPr>
          <w:sz w:val="22"/>
          <w:szCs w:val="22"/>
        </w:rPr>
        <w:t>,</w:t>
      </w:r>
      <w:r w:rsidRPr="00B070A5">
        <w:rPr>
          <w:sz w:val="22"/>
          <w:szCs w:val="22"/>
          <w:vertAlign w:val="superscript"/>
        </w:rPr>
        <w:t xml:space="preserve"> </w:t>
      </w:r>
      <w:r w:rsidRPr="00B070A5">
        <w:rPr>
          <w:sz w:val="22"/>
          <w:szCs w:val="22"/>
        </w:rPr>
        <w:t>Michael J.F. Vieira</w:t>
      </w:r>
      <w:r w:rsidRPr="00B070A5">
        <w:rPr>
          <w:sz w:val="22"/>
          <w:szCs w:val="22"/>
          <w:vertAlign w:val="superscript"/>
        </w:rPr>
        <w:t>2</w:t>
      </w:r>
      <w:r w:rsidRPr="00B070A5">
        <w:rPr>
          <w:sz w:val="22"/>
          <w:szCs w:val="22"/>
        </w:rPr>
        <w:t>, Tricia A. Stadnyk</w:t>
      </w:r>
      <w:r w:rsidRPr="00B070A5">
        <w:rPr>
          <w:sz w:val="22"/>
          <w:szCs w:val="22"/>
          <w:vertAlign w:val="superscript"/>
        </w:rPr>
        <w:t xml:space="preserve">3 </w:t>
      </w:r>
    </w:p>
    <w:p w14:paraId="1A6A64DC" w14:textId="0972E4E2" w:rsidR="00352E3C" w:rsidRPr="00352E3C" w:rsidRDefault="00F57649" w:rsidP="00352E3C">
      <w:pPr>
        <w:spacing w:after="200" w:line="360" w:lineRule="auto"/>
        <w:rPr>
          <w:sz w:val="22"/>
          <w:szCs w:val="22"/>
          <w:lang w:val="en-US"/>
        </w:rPr>
      </w:pPr>
      <w:r w:rsidRPr="007965B1">
        <w:rPr>
          <w:sz w:val="22"/>
          <w:szCs w:val="22"/>
          <w:vertAlign w:val="superscript"/>
        </w:rPr>
        <w:t>1</w:t>
      </w:r>
      <w:bookmarkStart w:id="0" w:name="_GoBack"/>
      <w:bookmarkEnd w:id="0"/>
      <w:r w:rsidR="00352E3C" w:rsidRPr="00352E3C">
        <w:rPr>
          <w:sz w:val="22"/>
          <w:szCs w:val="22"/>
          <w:lang w:val="en-US"/>
        </w:rPr>
        <w:t xml:space="preserve">Ouranos Consortium, </w:t>
      </w:r>
      <w:r w:rsidR="00352E3C" w:rsidRPr="00352E3C">
        <w:rPr>
          <w:sz w:val="22"/>
          <w:szCs w:val="22"/>
        </w:rPr>
        <w:t>Montreal, Quebec, Canada</w:t>
      </w:r>
    </w:p>
    <w:p w14:paraId="6E8CB04B" w14:textId="7EAC1CD7" w:rsidR="00F57649" w:rsidRDefault="00352E3C" w:rsidP="00352E3C">
      <w:pPr>
        <w:spacing w:after="200" w:line="360" w:lineRule="auto"/>
        <w:rPr>
          <w:sz w:val="22"/>
          <w:szCs w:val="22"/>
        </w:rPr>
      </w:pPr>
      <w:r w:rsidRPr="00352E3C">
        <w:rPr>
          <w:sz w:val="22"/>
          <w:szCs w:val="22"/>
          <w:vertAlign w:val="superscript"/>
        </w:rPr>
        <w:t xml:space="preserve"> </w:t>
      </w:r>
      <w:r w:rsidR="00F57649" w:rsidRPr="007965B1">
        <w:rPr>
          <w:sz w:val="22"/>
          <w:szCs w:val="22"/>
          <w:vertAlign w:val="superscript"/>
        </w:rPr>
        <w:t>2</w:t>
      </w:r>
      <w:r w:rsidR="00F57649" w:rsidRPr="007965B1">
        <w:rPr>
          <w:sz w:val="22"/>
          <w:szCs w:val="22"/>
        </w:rPr>
        <w:t>Manitoba Hydro, Winnipeg, M</w:t>
      </w:r>
      <w:r w:rsidR="00F57649">
        <w:rPr>
          <w:sz w:val="22"/>
          <w:szCs w:val="22"/>
        </w:rPr>
        <w:t>anitoba, Canada</w:t>
      </w:r>
    </w:p>
    <w:p w14:paraId="2654122D" w14:textId="77777777" w:rsidR="00F57649" w:rsidRPr="007965B1" w:rsidRDefault="00F57649" w:rsidP="00F57649">
      <w:pPr>
        <w:spacing w:after="200" w:line="360" w:lineRule="auto"/>
        <w:rPr>
          <w:sz w:val="22"/>
          <w:szCs w:val="22"/>
        </w:rPr>
      </w:pPr>
      <w:r w:rsidRPr="007965B1">
        <w:rPr>
          <w:sz w:val="22"/>
          <w:szCs w:val="22"/>
          <w:vertAlign w:val="superscript"/>
        </w:rPr>
        <w:t>3</w:t>
      </w:r>
      <w:r w:rsidRPr="007965B1">
        <w:rPr>
          <w:sz w:val="22"/>
          <w:szCs w:val="22"/>
        </w:rPr>
        <w:t>University of Calgary, Dep</w:t>
      </w:r>
      <w:r>
        <w:rPr>
          <w:sz w:val="22"/>
          <w:szCs w:val="22"/>
        </w:rPr>
        <w:t>ar</w:t>
      </w:r>
      <w:r w:rsidRPr="007965B1">
        <w:rPr>
          <w:sz w:val="22"/>
          <w:szCs w:val="22"/>
        </w:rPr>
        <w:t>t</w:t>
      </w:r>
      <w:r>
        <w:rPr>
          <w:sz w:val="22"/>
          <w:szCs w:val="22"/>
        </w:rPr>
        <w:t>ment</w:t>
      </w:r>
      <w:r w:rsidRPr="007965B1">
        <w:rPr>
          <w:sz w:val="22"/>
          <w:szCs w:val="22"/>
        </w:rPr>
        <w:t xml:space="preserve"> of Geography, Calgary, A</w:t>
      </w:r>
      <w:r>
        <w:rPr>
          <w:sz w:val="22"/>
          <w:szCs w:val="22"/>
        </w:rPr>
        <w:t>lberta, Canada</w:t>
      </w:r>
    </w:p>
    <w:p w14:paraId="024A159A" w14:textId="77777777" w:rsidR="00F57649" w:rsidRPr="007965B1" w:rsidRDefault="00F57649" w:rsidP="00F57649">
      <w:pPr>
        <w:spacing w:after="200" w:line="360" w:lineRule="auto"/>
        <w:rPr>
          <w:sz w:val="22"/>
          <w:szCs w:val="22"/>
        </w:rPr>
      </w:pPr>
      <w:r w:rsidRPr="007965B1">
        <w:rPr>
          <w:color w:val="000000"/>
          <w:sz w:val="22"/>
          <w:szCs w:val="22"/>
        </w:rPr>
        <w:t>*</w:t>
      </w:r>
      <w:hyperlink r:id="rId7" w:history="1">
        <w:r w:rsidRPr="007965B1">
          <w:rPr>
            <w:rStyle w:val="Hyperlink"/>
            <w:rFonts w:eastAsiaTheme="majorEastAsia"/>
            <w:color w:val="1155CC"/>
            <w:sz w:val="22"/>
            <w:szCs w:val="22"/>
          </w:rPr>
          <w:t>Braun.Marco@ouranos.ca</w:t>
        </w:r>
      </w:hyperlink>
    </w:p>
    <w:p w14:paraId="078E39AA" w14:textId="77777777" w:rsidR="00477C5C" w:rsidRPr="005072FF" w:rsidRDefault="005072FF" w:rsidP="00F57649">
      <w:pPr>
        <w:spacing w:after="60" w:line="240" w:lineRule="auto"/>
        <w:rPr>
          <w:b/>
          <w:sz w:val="28"/>
          <w:szCs w:val="28"/>
        </w:rPr>
      </w:pPr>
      <w:r w:rsidRPr="005072FF">
        <w:rPr>
          <w:b/>
          <w:sz w:val="28"/>
          <w:szCs w:val="28"/>
        </w:rPr>
        <w:t>List of Contents</w:t>
      </w:r>
    </w:p>
    <w:p w14:paraId="4EBCAC6E" w14:textId="77777777" w:rsidR="000916C3" w:rsidRDefault="005072FF" w:rsidP="00F57649">
      <w:pPr>
        <w:spacing w:after="200" w:line="360" w:lineRule="auto"/>
        <w:contextualSpacing/>
        <w:rPr>
          <w:b/>
          <w:sz w:val="22"/>
          <w:szCs w:val="22"/>
        </w:rPr>
      </w:pPr>
      <w:r w:rsidRPr="00F57649">
        <w:rPr>
          <w:b/>
          <w:sz w:val="22"/>
          <w:szCs w:val="22"/>
        </w:rPr>
        <w:t xml:space="preserve">Figure S1. The 10th percentile-based thresholds derived from the 1981-2010 base period. </w:t>
      </w:r>
    </w:p>
    <w:p w14:paraId="7646DE09" w14:textId="7771404C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 xml:space="preserve">The 10th percentile gridded thresholds generated from the daily minimum temperature (TN) are presented for the calendar day January 1st. </w:t>
      </w:r>
    </w:p>
    <w:p w14:paraId="3EB90C5B" w14:textId="77777777" w:rsidR="000916C3" w:rsidRDefault="005072FF" w:rsidP="00F57649">
      <w:pPr>
        <w:spacing w:after="200" w:line="360" w:lineRule="auto"/>
        <w:contextualSpacing/>
        <w:rPr>
          <w:b/>
          <w:sz w:val="22"/>
          <w:szCs w:val="22"/>
        </w:rPr>
      </w:pPr>
      <w:r w:rsidRPr="00F57649">
        <w:rPr>
          <w:b/>
          <w:sz w:val="22"/>
          <w:szCs w:val="22"/>
        </w:rPr>
        <w:t>Figure S2.</w:t>
      </w:r>
      <w:r w:rsidRPr="00F57649">
        <w:rPr>
          <w:sz w:val="22"/>
          <w:szCs w:val="22"/>
        </w:rPr>
        <w:t xml:space="preserve"> </w:t>
      </w:r>
      <w:r w:rsidRPr="00F57649">
        <w:rPr>
          <w:b/>
          <w:sz w:val="22"/>
          <w:szCs w:val="22"/>
        </w:rPr>
        <w:t xml:space="preserve">The 10th percentile-based thresholds derived from the 1981-2010 base period. </w:t>
      </w:r>
    </w:p>
    <w:p w14:paraId="17C0F0B7" w14:textId="372FC583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 xml:space="preserve">The 10th percentile gridded thresholds generated from the daily minimum temperature (TN) are presented for the calendar day July 1st.  </w:t>
      </w:r>
    </w:p>
    <w:p w14:paraId="31181B5A" w14:textId="77777777" w:rsidR="000916C3" w:rsidRDefault="005072FF" w:rsidP="00F57649">
      <w:pPr>
        <w:spacing w:after="200" w:line="360" w:lineRule="auto"/>
        <w:contextualSpacing/>
        <w:rPr>
          <w:b/>
          <w:sz w:val="22"/>
          <w:szCs w:val="22"/>
        </w:rPr>
      </w:pPr>
      <w:r w:rsidRPr="00F57649">
        <w:rPr>
          <w:b/>
          <w:sz w:val="22"/>
          <w:szCs w:val="22"/>
        </w:rPr>
        <w:t xml:space="preserve">Figure S3. The 90th percentile-based thresholds derived from the 1981-2010 base period. </w:t>
      </w:r>
    </w:p>
    <w:p w14:paraId="5FDF5041" w14:textId="5C1BC9C3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 xml:space="preserve">The 90th percentile gridded thresholds generated from the daily maximum temperature (TX) are presented for the calendar day January 1st. </w:t>
      </w:r>
    </w:p>
    <w:p w14:paraId="5786DF22" w14:textId="77777777" w:rsidR="000916C3" w:rsidRDefault="005072FF" w:rsidP="00F57649">
      <w:pPr>
        <w:spacing w:after="200" w:line="360" w:lineRule="auto"/>
        <w:contextualSpacing/>
        <w:rPr>
          <w:b/>
          <w:sz w:val="22"/>
          <w:szCs w:val="22"/>
        </w:rPr>
      </w:pPr>
      <w:r w:rsidRPr="00F57649">
        <w:rPr>
          <w:b/>
          <w:sz w:val="22"/>
          <w:szCs w:val="22"/>
        </w:rPr>
        <w:t xml:space="preserve">Figure S4. The 90th percentile-based thresholds derived from the 1981-2010 base period. </w:t>
      </w:r>
    </w:p>
    <w:p w14:paraId="1516BB29" w14:textId="04DE198D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 xml:space="preserve">The 90th percentile gridded thresholds generated from the daily maximum temperature (TX) are presented for the calendar day July 1st. </w:t>
      </w:r>
    </w:p>
    <w:p w14:paraId="480FDED5" w14:textId="77777777" w:rsidR="000916C3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t>Figure S5. Trend in ENS and SUB TXx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2416DCCD" w14:textId="6C2AFBEF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0EC97FCF" w14:textId="7D04B751" w:rsidR="000916C3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t>Figure S6. Trend in ENS and SUB TNn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1C217433" w14:textId="23E47782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197274F3" w14:textId="77777777" w:rsidR="000916C3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lastRenderedPageBreak/>
        <w:t>Figure S7. Trend in ENS and SUB TX90p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4A738631" w14:textId="6338E9E9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50233481" w14:textId="77777777" w:rsidR="000916C3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t>Figure S8. Trend in ENS and SUB TN10p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4CEFF272" w14:textId="56FD57EE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72CE0863" w14:textId="77777777" w:rsidR="000916C3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t>Figure S9. Trend in ENS and SUB FD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2C34E7CA" w14:textId="71A21A0B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4A86ED10" w14:textId="77777777" w:rsidR="000916C3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t>Figure S10. Trend in ENS and SUB ID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04AD0B33" w14:textId="6524A97C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25E77C5E" w14:textId="77777777" w:rsidR="000916C3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t>Figure S11. Trend in ENS and SUB PRCPTOT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7D935CB2" w14:textId="354151AF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1938866C" w14:textId="77777777" w:rsidR="004A0351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t>Figure S12. Trend in ENS and SUB RX5day annual means time series over the period 1981-2070.</w:t>
      </w:r>
    </w:p>
    <w:p w14:paraId="19580936" w14:textId="7EC2FB88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40FFE219" w14:textId="77777777" w:rsidR="004A0351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t>Figure S13. Trend in ENS and SUB SDII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6166097F" w14:textId="28899402" w:rsidR="00477C5C" w:rsidRPr="00F57649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593B908C" w14:textId="77777777" w:rsidR="00E76949" w:rsidRDefault="00E76949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790B0813" w14:textId="61ECEC8C" w:rsidR="004A0351" w:rsidRDefault="005072FF" w:rsidP="00F57649">
      <w:pPr>
        <w:spacing w:after="200" w:line="360" w:lineRule="auto"/>
        <w:contextualSpacing/>
        <w:rPr>
          <w:sz w:val="22"/>
          <w:szCs w:val="22"/>
        </w:rPr>
      </w:pPr>
      <w:r w:rsidRPr="00F57649">
        <w:rPr>
          <w:b/>
          <w:sz w:val="22"/>
          <w:szCs w:val="22"/>
        </w:rPr>
        <w:lastRenderedPageBreak/>
        <w:t>Figure S14. Trend in ENS and SUB CDD annual means time series over the period 1981-2070.</w:t>
      </w:r>
      <w:r w:rsidRPr="00F57649">
        <w:rPr>
          <w:sz w:val="22"/>
          <w:szCs w:val="22"/>
        </w:rPr>
        <w:t xml:space="preserve"> </w:t>
      </w:r>
    </w:p>
    <w:p w14:paraId="228745C6" w14:textId="5D2534F5" w:rsidR="00477C5C" w:rsidRDefault="005072FF" w:rsidP="00F57649">
      <w:pPr>
        <w:spacing w:after="200" w:line="360" w:lineRule="auto"/>
        <w:rPr>
          <w:sz w:val="22"/>
          <w:szCs w:val="22"/>
        </w:rPr>
      </w:pPr>
      <w:r w:rsidRPr="00F57649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776D7CA2" w14:textId="77777777" w:rsidR="00E76949" w:rsidRDefault="00E76949" w:rsidP="00F57649">
      <w:pPr>
        <w:spacing w:after="200" w:line="360" w:lineRule="auto"/>
        <w:rPr>
          <w:sz w:val="22"/>
          <w:szCs w:val="22"/>
        </w:rPr>
      </w:pPr>
    </w:p>
    <w:p w14:paraId="3B4ABA3A" w14:textId="77777777" w:rsidR="00477C5C" w:rsidRDefault="005072FF">
      <w:bookmarkStart w:id="1" w:name="_heading=h.50gzdkdxrota" w:colFirst="0" w:colLast="0"/>
      <w:bookmarkEnd w:id="1"/>
      <w:r>
        <w:rPr>
          <w:noProof/>
          <w:lang w:val="en-US" w:eastAsia="en-US"/>
        </w:rPr>
        <w:drawing>
          <wp:inline distT="114300" distB="114300" distL="114300" distR="114300" wp14:anchorId="353E8673" wp14:editId="5D943F64">
            <wp:extent cx="5943600" cy="36830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2BEFD" w14:textId="77777777" w:rsidR="00EF4540" w:rsidRDefault="005072FF" w:rsidP="00847E39">
      <w:pPr>
        <w:spacing w:after="200" w:line="360" w:lineRule="auto"/>
        <w:contextualSpacing/>
        <w:rPr>
          <w:b/>
          <w:sz w:val="22"/>
          <w:szCs w:val="22"/>
        </w:rPr>
      </w:pPr>
      <w:bookmarkStart w:id="2" w:name="_heading=h.uktsuhjy61aj" w:colFirst="0" w:colLast="0"/>
      <w:bookmarkEnd w:id="2"/>
      <w:r w:rsidRPr="00847E39">
        <w:rPr>
          <w:b/>
          <w:sz w:val="22"/>
          <w:szCs w:val="22"/>
        </w:rPr>
        <w:t xml:space="preserve">Figure S1. The 10th percentile-based thresholds derived from the 1981-2010 base period. </w:t>
      </w:r>
    </w:p>
    <w:p w14:paraId="3CD711D2" w14:textId="363A9EB8" w:rsidR="00477C5C" w:rsidRDefault="005072FF" w:rsidP="00847E39">
      <w:pPr>
        <w:spacing w:after="200" w:line="360" w:lineRule="auto"/>
        <w:contextualSpacing/>
        <w:rPr>
          <w:sz w:val="22"/>
          <w:szCs w:val="22"/>
        </w:rPr>
      </w:pPr>
      <w:r w:rsidRPr="00847E39">
        <w:rPr>
          <w:sz w:val="22"/>
          <w:szCs w:val="22"/>
        </w:rPr>
        <w:t>The 10th percentile gridded thresholds generated from the daily minimum temperature (TN) are presented for the calendar day January 1st.</w:t>
      </w:r>
    </w:p>
    <w:p w14:paraId="01E7BB4F" w14:textId="77777777" w:rsidR="00EF4540" w:rsidRPr="00847E39" w:rsidRDefault="00EF4540" w:rsidP="00847E39">
      <w:pPr>
        <w:spacing w:after="200" w:line="360" w:lineRule="auto"/>
        <w:contextualSpacing/>
        <w:rPr>
          <w:sz w:val="22"/>
          <w:szCs w:val="22"/>
        </w:rPr>
      </w:pPr>
    </w:p>
    <w:p w14:paraId="21D37B75" w14:textId="77777777" w:rsidR="00477C5C" w:rsidRDefault="005072FF">
      <w:bookmarkStart w:id="3" w:name="_heading=h.qhfyp056cnru" w:colFirst="0" w:colLast="0"/>
      <w:bookmarkEnd w:id="3"/>
      <w:r>
        <w:rPr>
          <w:noProof/>
          <w:lang w:val="en-US" w:eastAsia="en-US"/>
        </w:rPr>
        <w:lastRenderedPageBreak/>
        <w:drawing>
          <wp:inline distT="114300" distB="114300" distL="114300" distR="114300" wp14:anchorId="59BA3E29" wp14:editId="58EF8FD2">
            <wp:extent cx="5943600" cy="3733800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E9DA6" w14:textId="77777777" w:rsidR="00EF4540" w:rsidRDefault="005072FF" w:rsidP="00847E39">
      <w:pPr>
        <w:spacing w:after="200" w:line="360" w:lineRule="auto"/>
        <w:contextualSpacing/>
        <w:rPr>
          <w:b/>
          <w:sz w:val="22"/>
          <w:szCs w:val="22"/>
        </w:rPr>
      </w:pPr>
      <w:bookmarkStart w:id="4" w:name="_heading=h.y10r72l5xrs1" w:colFirst="0" w:colLast="0"/>
      <w:bookmarkEnd w:id="4"/>
      <w:r w:rsidRPr="00847E39">
        <w:rPr>
          <w:b/>
          <w:sz w:val="22"/>
          <w:szCs w:val="22"/>
        </w:rPr>
        <w:t>Figure S2.</w:t>
      </w:r>
      <w:r w:rsidRPr="00847E39">
        <w:rPr>
          <w:sz w:val="22"/>
          <w:szCs w:val="22"/>
        </w:rPr>
        <w:t xml:space="preserve"> </w:t>
      </w:r>
      <w:r w:rsidRPr="00847E39">
        <w:rPr>
          <w:b/>
          <w:sz w:val="22"/>
          <w:szCs w:val="22"/>
        </w:rPr>
        <w:t xml:space="preserve">The 10th percentile-based thresholds derived from the 1981-2010 base period. </w:t>
      </w:r>
    </w:p>
    <w:p w14:paraId="6CE37624" w14:textId="32097D99" w:rsidR="00477C5C" w:rsidRDefault="005072FF" w:rsidP="00847E39">
      <w:pPr>
        <w:spacing w:after="200" w:line="360" w:lineRule="auto"/>
        <w:contextualSpacing/>
        <w:rPr>
          <w:sz w:val="22"/>
          <w:szCs w:val="22"/>
        </w:rPr>
      </w:pPr>
      <w:r w:rsidRPr="00847E39">
        <w:rPr>
          <w:sz w:val="22"/>
          <w:szCs w:val="22"/>
        </w:rPr>
        <w:t>The 10th percentile gridded thresholds generated from the daily minimum temperature (TN) are presented for the calendar day July 1st.</w:t>
      </w:r>
      <w:bookmarkStart w:id="5" w:name="_heading=h.hisz7m8k6uy2" w:colFirst="0" w:colLast="0"/>
      <w:bookmarkEnd w:id="5"/>
    </w:p>
    <w:p w14:paraId="31241D65" w14:textId="77777777" w:rsidR="00EF4540" w:rsidRDefault="00EF4540" w:rsidP="00847E39">
      <w:pPr>
        <w:spacing w:after="200" w:line="360" w:lineRule="auto"/>
        <w:contextualSpacing/>
      </w:pPr>
    </w:p>
    <w:p w14:paraId="6D38254F" w14:textId="77777777" w:rsidR="00477C5C" w:rsidRDefault="005072FF">
      <w:bookmarkStart w:id="6" w:name="_heading=h.4c7g7vh1bane" w:colFirst="0" w:colLast="0"/>
      <w:bookmarkEnd w:id="6"/>
      <w:r>
        <w:rPr>
          <w:noProof/>
          <w:lang w:val="en-US" w:eastAsia="en-US"/>
        </w:rPr>
        <w:lastRenderedPageBreak/>
        <w:drawing>
          <wp:inline distT="114300" distB="114300" distL="114300" distR="114300" wp14:anchorId="796D5ED3" wp14:editId="73DBC84C">
            <wp:extent cx="5943600" cy="37084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27D5C1" w14:textId="77777777" w:rsidR="00EF4540" w:rsidRDefault="005072FF" w:rsidP="00847E39">
      <w:pPr>
        <w:spacing w:after="200" w:line="360" w:lineRule="auto"/>
        <w:contextualSpacing/>
        <w:rPr>
          <w:b/>
          <w:sz w:val="22"/>
          <w:szCs w:val="22"/>
        </w:rPr>
      </w:pPr>
      <w:bookmarkStart w:id="7" w:name="_heading=h.osgk3zdcve9w" w:colFirst="0" w:colLast="0"/>
      <w:bookmarkEnd w:id="7"/>
      <w:r w:rsidRPr="00847E39">
        <w:rPr>
          <w:b/>
          <w:sz w:val="22"/>
          <w:szCs w:val="22"/>
        </w:rPr>
        <w:t xml:space="preserve">Figure S3. The 90th percentile-based thresholds derived from the 1981-2010 base period. </w:t>
      </w:r>
    </w:p>
    <w:p w14:paraId="1DFC26A3" w14:textId="518868C2" w:rsidR="00477C5C" w:rsidRDefault="005072FF" w:rsidP="00847E39">
      <w:pPr>
        <w:spacing w:after="200" w:line="360" w:lineRule="auto"/>
        <w:contextualSpacing/>
        <w:rPr>
          <w:sz w:val="22"/>
          <w:szCs w:val="22"/>
        </w:rPr>
      </w:pPr>
      <w:r w:rsidRPr="00847E39">
        <w:rPr>
          <w:sz w:val="22"/>
          <w:szCs w:val="22"/>
        </w:rPr>
        <w:t>The 90th percentile gridded thresholds generated from the daily maximum temperature (TX) are presented for the calendar day January 1st.</w:t>
      </w:r>
    </w:p>
    <w:p w14:paraId="7927B5BC" w14:textId="77777777" w:rsidR="00EF4540" w:rsidRPr="00847E39" w:rsidRDefault="00EF4540" w:rsidP="00847E39">
      <w:pPr>
        <w:spacing w:after="200" w:line="360" w:lineRule="auto"/>
        <w:contextualSpacing/>
        <w:rPr>
          <w:sz w:val="22"/>
          <w:szCs w:val="22"/>
        </w:rPr>
      </w:pPr>
    </w:p>
    <w:p w14:paraId="6D62F415" w14:textId="77777777" w:rsidR="00477C5C" w:rsidRDefault="005072FF">
      <w:bookmarkStart w:id="8" w:name="_heading=h.s3re7o5pk2ce" w:colFirst="0" w:colLast="0"/>
      <w:bookmarkEnd w:id="8"/>
      <w:r>
        <w:rPr>
          <w:noProof/>
          <w:lang w:val="en-US" w:eastAsia="en-US"/>
        </w:rPr>
        <w:lastRenderedPageBreak/>
        <w:drawing>
          <wp:inline distT="114300" distB="114300" distL="114300" distR="114300" wp14:anchorId="51A0115B" wp14:editId="04C6B2BE">
            <wp:extent cx="5943600" cy="37338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CF9CA" w14:textId="77777777" w:rsidR="00EF4540" w:rsidRDefault="005072FF" w:rsidP="00C52EC6">
      <w:pPr>
        <w:spacing w:after="200" w:line="360" w:lineRule="auto"/>
        <w:contextualSpacing/>
        <w:rPr>
          <w:b/>
          <w:sz w:val="22"/>
          <w:szCs w:val="22"/>
        </w:rPr>
      </w:pPr>
      <w:bookmarkStart w:id="9" w:name="_heading=h.hk88mtc9kcr" w:colFirst="0" w:colLast="0"/>
      <w:bookmarkEnd w:id="9"/>
      <w:r w:rsidRPr="00847E39">
        <w:rPr>
          <w:b/>
          <w:sz w:val="22"/>
          <w:szCs w:val="22"/>
        </w:rPr>
        <w:t xml:space="preserve">Figure S4. The 90th percentile-based thresholds derived from the 1981-2010 base period. </w:t>
      </w:r>
    </w:p>
    <w:p w14:paraId="6D03E01E" w14:textId="77777777" w:rsidR="00EF4540" w:rsidRDefault="005072FF" w:rsidP="00C52EC6">
      <w:pPr>
        <w:spacing w:after="200" w:line="360" w:lineRule="auto"/>
        <w:contextualSpacing/>
        <w:rPr>
          <w:sz w:val="22"/>
          <w:szCs w:val="22"/>
        </w:rPr>
      </w:pPr>
      <w:r w:rsidRPr="00847E39">
        <w:rPr>
          <w:sz w:val="22"/>
          <w:szCs w:val="22"/>
        </w:rPr>
        <w:t>The 90th percentile gridded thresholds generated from the daily maximum temperature (TX) are presented for the calendar day July 1st.</w:t>
      </w:r>
      <w:r w:rsidR="00C52EC6">
        <w:rPr>
          <w:sz w:val="22"/>
          <w:szCs w:val="22"/>
        </w:rPr>
        <w:t xml:space="preserve"> </w:t>
      </w:r>
    </w:p>
    <w:p w14:paraId="65E73C13" w14:textId="18F79460" w:rsidR="00C52EC6" w:rsidRDefault="00C52EC6" w:rsidP="00C52EC6">
      <w:pPr>
        <w:spacing w:after="200" w:line="360" w:lineRule="auto"/>
        <w:contextualSpacing/>
        <w:rPr>
          <w:sz w:val="22"/>
          <w:szCs w:val="22"/>
        </w:rPr>
      </w:pPr>
      <w:bookmarkStart w:id="10" w:name="_heading=h.mlb0n7j141en" w:colFirst="0" w:colLast="0"/>
      <w:bookmarkStart w:id="11" w:name="_heading=h.49vdamcrfvc7" w:colFirst="0" w:colLast="0"/>
      <w:bookmarkEnd w:id="10"/>
      <w:bookmarkEnd w:id="11"/>
      <w:r>
        <w:rPr>
          <w:sz w:val="22"/>
          <w:szCs w:val="22"/>
        </w:rPr>
        <w:br w:type="page"/>
      </w:r>
    </w:p>
    <w:p w14:paraId="38F57B66" w14:textId="77777777" w:rsidR="00477C5C" w:rsidRDefault="005072FF">
      <w:r>
        <w:rPr>
          <w:noProof/>
          <w:lang w:val="en-US" w:eastAsia="en-US"/>
        </w:rPr>
        <w:lastRenderedPageBreak/>
        <w:drawing>
          <wp:inline distT="114300" distB="114300" distL="114300" distR="114300" wp14:anchorId="55C3DEF7" wp14:editId="564D8F8F">
            <wp:extent cx="5335308" cy="2662611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308" cy="2662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D1E4D" w14:textId="77777777" w:rsidR="00EF4540" w:rsidRDefault="005072FF" w:rsidP="00C52EC6">
      <w:pPr>
        <w:spacing w:after="200" w:line="360" w:lineRule="auto"/>
        <w:contextualSpacing/>
        <w:rPr>
          <w:sz w:val="22"/>
          <w:szCs w:val="22"/>
        </w:rPr>
      </w:pPr>
      <w:bookmarkStart w:id="12" w:name="_heading=h.ligeuw95c82j" w:colFirst="0" w:colLast="0"/>
      <w:bookmarkEnd w:id="12"/>
      <w:r w:rsidRPr="00C52EC6">
        <w:rPr>
          <w:b/>
          <w:sz w:val="22"/>
          <w:szCs w:val="22"/>
        </w:rPr>
        <w:t>Figure S5. Trend in ENS and SUB TXx annual means time series over the period 1981-2070.</w:t>
      </w:r>
      <w:r w:rsidRPr="00C52EC6">
        <w:rPr>
          <w:sz w:val="22"/>
          <w:szCs w:val="22"/>
        </w:rPr>
        <w:t xml:space="preserve"> </w:t>
      </w:r>
    </w:p>
    <w:p w14:paraId="3C8BCA8D" w14:textId="6EC039C6" w:rsidR="00477C5C" w:rsidRDefault="005072FF" w:rsidP="00C52EC6">
      <w:pPr>
        <w:spacing w:after="200" w:line="360" w:lineRule="auto"/>
        <w:contextualSpacing/>
        <w:rPr>
          <w:sz w:val="22"/>
          <w:szCs w:val="22"/>
        </w:rPr>
      </w:pPr>
      <w:r w:rsidRPr="00C52EC6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</w:p>
    <w:p w14:paraId="5F755DE9" w14:textId="77777777" w:rsidR="00EF4540" w:rsidRPr="00C52EC6" w:rsidRDefault="00EF4540" w:rsidP="00C52EC6">
      <w:pPr>
        <w:spacing w:after="200" w:line="360" w:lineRule="auto"/>
        <w:contextualSpacing/>
        <w:rPr>
          <w:sz w:val="22"/>
          <w:szCs w:val="22"/>
        </w:rPr>
      </w:pPr>
    </w:p>
    <w:p w14:paraId="59E65C89" w14:textId="77777777" w:rsidR="00477C5C" w:rsidRDefault="005072FF">
      <w:bookmarkStart w:id="13" w:name="_heading=h.atrlcaz5y98k" w:colFirst="0" w:colLast="0"/>
      <w:bookmarkEnd w:id="13"/>
      <w:r>
        <w:rPr>
          <w:noProof/>
          <w:lang w:val="en-US" w:eastAsia="en-US"/>
        </w:rPr>
        <w:drawing>
          <wp:inline distT="114300" distB="114300" distL="114300" distR="114300" wp14:anchorId="78893504" wp14:editId="42C3D303">
            <wp:extent cx="5376863" cy="2688431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2688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BA1F6A" w14:textId="77777777" w:rsidR="00EF4540" w:rsidRDefault="005072FF" w:rsidP="0025557D">
      <w:pPr>
        <w:spacing w:after="200" w:line="360" w:lineRule="auto"/>
        <w:contextualSpacing/>
        <w:rPr>
          <w:sz w:val="22"/>
          <w:szCs w:val="22"/>
        </w:rPr>
      </w:pPr>
      <w:r w:rsidRPr="0025557D">
        <w:rPr>
          <w:b/>
          <w:sz w:val="22"/>
          <w:szCs w:val="22"/>
        </w:rPr>
        <w:t>Figure S6. Trend in ENS and SUB TNn annual means time series over the period 1981-2070.</w:t>
      </w:r>
      <w:r w:rsidRPr="0025557D">
        <w:rPr>
          <w:sz w:val="22"/>
          <w:szCs w:val="22"/>
        </w:rPr>
        <w:t xml:space="preserve"> </w:t>
      </w:r>
    </w:p>
    <w:p w14:paraId="396B8934" w14:textId="5330401E" w:rsidR="00477C5C" w:rsidRDefault="005072FF" w:rsidP="0025557D">
      <w:pPr>
        <w:spacing w:after="200" w:line="360" w:lineRule="auto"/>
        <w:contextualSpacing/>
        <w:rPr>
          <w:sz w:val="22"/>
          <w:szCs w:val="22"/>
        </w:rPr>
      </w:pPr>
      <w:r w:rsidRPr="0025557D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bookmarkStart w:id="14" w:name="_heading=h.w8c3xjctqtge" w:colFirst="0" w:colLast="0"/>
      <w:bookmarkEnd w:id="14"/>
    </w:p>
    <w:p w14:paraId="7D18A9E5" w14:textId="77777777" w:rsidR="00EF4540" w:rsidRPr="0025557D" w:rsidRDefault="00EF4540" w:rsidP="0025557D">
      <w:pPr>
        <w:spacing w:after="200" w:line="360" w:lineRule="auto"/>
        <w:contextualSpacing/>
        <w:rPr>
          <w:sz w:val="22"/>
          <w:szCs w:val="22"/>
        </w:rPr>
      </w:pPr>
    </w:p>
    <w:p w14:paraId="6D7B5BA4" w14:textId="77777777" w:rsidR="00477C5C" w:rsidRDefault="005072FF">
      <w:bookmarkStart w:id="15" w:name="_heading=h.4m5kr1z84mzz" w:colFirst="0" w:colLast="0"/>
      <w:bookmarkEnd w:id="15"/>
      <w:r>
        <w:rPr>
          <w:noProof/>
          <w:lang w:val="en-US" w:eastAsia="en-US"/>
        </w:rPr>
        <w:lastRenderedPageBreak/>
        <w:drawing>
          <wp:inline distT="114300" distB="114300" distL="114300" distR="114300" wp14:anchorId="6D82FDF8" wp14:editId="5555F1CD">
            <wp:extent cx="5405438" cy="2702719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2702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34228" w14:textId="77777777" w:rsidR="00EF4540" w:rsidRDefault="005072FF" w:rsidP="0025557D">
      <w:pPr>
        <w:spacing w:after="200" w:line="360" w:lineRule="auto"/>
        <w:contextualSpacing/>
        <w:rPr>
          <w:sz w:val="22"/>
          <w:szCs w:val="22"/>
        </w:rPr>
      </w:pPr>
      <w:r w:rsidRPr="0025557D">
        <w:rPr>
          <w:b/>
          <w:sz w:val="22"/>
          <w:szCs w:val="22"/>
        </w:rPr>
        <w:t>Figure S7. Trend in ENS and SUB TX90p annual means time series over the period 1981-2070.</w:t>
      </w:r>
      <w:r w:rsidRPr="0025557D">
        <w:rPr>
          <w:sz w:val="22"/>
          <w:szCs w:val="22"/>
        </w:rPr>
        <w:t xml:space="preserve"> </w:t>
      </w:r>
    </w:p>
    <w:p w14:paraId="7698DC66" w14:textId="6FF656F7" w:rsidR="00477C5C" w:rsidRDefault="005072FF" w:rsidP="0025557D">
      <w:pPr>
        <w:spacing w:after="200" w:line="360" w:lineRule="auto"/>
        <w:contextualSpacing/>
        <w:rPr>
          <w:sz w:val="22"/>
          <w:szCs w:val="22"/>
        </w:rPr>
      </w:pPr>
      <w:r w:rsidRPr="0025557D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r w:rsidR="0025557D">
        <w:rPr>
          <w:sz w:val="22"/>
          <w:szCs w:val="22"/>
        </w:rPr>
        <w:t xml:space="preserve"> </w:t>
      </w:r>
      <w:bookmarkStart w:id="16" w:name="_heading=h.z4r9lw1xb0g" w:colFirst="0" w:colLast="0"/>
      <w:bookmarkEnd w:id="16"/>
    </w:p>
    <w:p w14:paraId="63D4A622" w14:textId="77777777" w:rsidR="00EF4540" w:rsidRDefault="00EF4540" w:rsidP="0025557D">
      <w:pPr>
        <w:spacing w:after="200" w:line="360" w:lineRule="auto"/>
        <w:contextualSpacing/>
      </w:pPr>
    </w:p>
    <w:p w14:paraId="614C3DDF" w14:textId="77777777" w:rsidR="00477C5C" w:rsidRDefault="005072FF">
      <w:bookmarkStart w:id="17" w:name="_heading=h.tymsprexrhsc" w:colFirst="0" w:colLast="0"/>
      <w:bookmarkEnd w:id="17"/>
      <w:r>
        <w:rPr>
          <w:noProof/>
          <w:lang w:val="en-US" w:eastAsia="en-US"/>
        </w:rPr>
        <w:drawing>
          <wp:inline distT="114300" distB="114300" distL="114300" distR="114300" wp14:anchorId="5D2A3617" wp14:editId="3769EA6C">
            <wp:extent cx="5224463" cy="2612231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2612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C6EF0" w14:textId="77777777" w:rsidR="00EF4540" w:rsidRDefault="005072FF" w:rsidP="0025557D">
      <w:pPr>
        <w:spacing w:after="200" w:line="360" w:lineRule="auto"/>
        <w:contextualSpacing/>
        <w:rPr>
          <w:sz w:val="22"/>
          <w:szCs w:val="22"/>
        </w:rPr>
      </w:pPr>
      <w:r w:rsidRPr="0025557D">
        <w:rPr>
          <w:b/>
          <w:sz w:val="22"/>
          <w:szCs w:val="22"/>
        </w:rPr>
        <w:t>Figure S8. Trend in ENS and SUB TN10p annual means time series over the period 1981-2070.</w:t>
      </w:r>
      <w:r w:rsidRPr="0025557D">
        <w:rPr>
          <w:sz w:val="22"/>
          <w:szCs w:val="22"/>
        </w:rPr>
        <w:t xml:space="preserve"> </w:t>
      </w:r>
    </w:p>
    <w:p w14:paraId="0DE168DD" w14:textId="453511A9" w:rsidR="00477C5C" w:rsidRDefault="005072FF" w:rsidP="0025557D">
      <w:pPr>
        <w:spacing w:after="200" w:line="360" w:lineRule="auto"/>
        <w:contextualSpacing/>
        <w:rPr>
          <w:sz w:val="22"/>
          <w:szCs w:val="22"/>
        </w:rPr>
      </w:pPr>
      <w:r w:rsidRPr="0025557D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r w:rsidR="0025557D">
        <w:rPr>
          <w:sz w:val="22"/>
          <w:szCs w:val="22"/>
        </w:rPr>
        <w:t xml:space="preserve"> </w:t>
      </w:r>
      <w:bookmarkStart w:id="18" w:name="_heading=h.h804qwvxg4fw" w:colFirst="0" w:colLast="0"/>
      <w:bookmarkEnd w:id="18"/>
    </w:p>
    <w:p w14:paraId="1FF3487A" w14:textId="77777777" w:rsidR="00EF4540" w:rsidRPr="0025557D" w:rsidRDefault="00EF4540" w:rsidP="0025557D">
      <w:pPr>
        <w:spacing w:after="200" w:line="360" w:lineRule="auto"/>
        <w:contextualSpacing/>
        <w:rPr>
          <w:sz w:val="22"/>
          <w:szCs w:val="22"/>
        </w:rPr>
      </w:pPr>
    </w:p>
    <w:p w14:paraId="1B80B0FE" w14:textId="77777777" w:rsidR="00477C5C" w:rsidRDefault="005072FF">
      <w:bookmarkStart w:id="19" w:name="_heading=h.9mavl2g33pj8" w:colFirst="0" w:colLast="0"/>
      <w:bookmarkEnd w:id="19"/>
      <w:r>
        <w:rPr>
          <w:noProof/>
          <w:lang w:val="en-US" w:eastAsia="en-US"/>
        </w:rPr>
        <w:lastRenderedPageBreak/>
        <w:drawing>
          <wp:inline distT="114300" distB="114300" distL="114300" distR="114300" wp14:anchorId="7552F172" wp14:editId="0A0595CF">
            <wp:extent cx="5329238" cy="2659903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2659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649AAE" w14:textId="77777777" w:rsidR="00EF4540" w:rsidRDefault="005072FF" w:rsidP="00C50712">
      <w:pPr>
        <w:spacing w:after="200" w:line="360" w:lineRule="auto"/>
        <w:contextualSpacing/>
        <w:rPr>
          <w:sz w:val="22"/>
          <w:szCs w:val="22"/>
        </w:rPr>
      </w:pPr>
      <w:r w:rsidRPr="00C50712">
        <w:rPr>
          <w:b/>
          <w:sz w:val="22"/>
          <w:szCs w:val="22"/>
        </w:rPr>
        <w:t>Figure S9. Trend in ENS and SUB FD annual means time series over the period 1981-2070.</w:t>
      </w:r>
      <w:r w:rsidRPr="00C50712">
        <w:rPr>
          <w:sz w:val="22"/>
          <w:szCs w:val="22"/>
        </w:rPr>
        <w:t xml:space="preserve"> </w:t>
      </w:r>
    </w:p>
    <w:p w14:paraId="70137815" w14:textId="0A8EBF22" w:rsidR="00477C5C" w:rsidRDefault="005072FF" w:rsidP="00C50712">
      <w:pPr>
        <w:spacing w:after="200" w:line="360" w:lineRule="auto"/>
        <w:contextualSpacing/>
        <w:rPr>
          <w:sz w:val="22"/>
          <w:szCs w:val="22"/>
        </w:rPr>
      </w:pPr>
      <w:r w:rsidRPr="00C50712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bookmarkStart w:id="20" w:name="_heading=h.2b4wzz2hsqb8" w:colFirst="0" w:colLast="0"/>
      <w:bookmarkEnd w:id="20"/>
    </w:p>
    <w:p w14:paraId="21473E7D" w14:textId="77777777" w:rsidR="00EF4540" w:rsidRPr="00C50712" w:rsidRDefault="00EF4540" w:rsidP="00C50712">
      <w:pPr>
        <w:spacing w:after="200" w:line="360" w:lineRule="auto"/>
        <w:contextualSpacing/>
        <w:rPr>
          <w:sz w:val="22"/>
          <w:szCs w:val="22"/>
        </w:rPr>
      </w:pPr>
    </w:p>
    <w:p w14:paraId="35F2B344" w14:textId="77777777" w:rsidR="00477C5C" w:rsidRDefault="005072FF">
      <w:bookmarkStart w:id="21" w:name="_heading=h.gdl86s43i5s8" w:colFirst="0" w:colLast="0"/>
      <w:bookmarkEnd w:id="21"/>
      <w:r>
        <w:rPr>
          <w:noProof/>
          <w:lang w:val="en-US" w:eastAsia="en-US"/>
        </w:rPr>
        <w:drawing>
          <wp:inline distT="114300" distB="114300" distL="114300" distR="114300" wp14:anchorId="1350CF30" wp14:editId="1E2925A1">
            <wp:extent cx="5205413" cy="2602706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2602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16DDE" w14:textId="77777777" w:rsidR="00E76949" w:rsidRDefault="005072FF" w:rsidP="00CA1B3F">
      <w:pPr>
        <w:spacing w:after="200" w:line="360" w:lineRule="auto"/>
        <w:contextualSpacing/>
        <w:rPr>
          <w:sz w:val="22"/>
          <w:szCs w:val="22"/>
        </w:rPr>
      </w:pPr>
      <w:r w:rsidRPr="00F26F60">
        <w:rPr>
          <w:b/>
          <w:sz w:val="22"/>
          <w:szCs w:val="22"/>
        </w:rPr>
        <w:t>Figure S10. Trend in ENS and SUB ID annual means time series over the period 1981-2070.</w:t>
      </w:r>
      <w:r w:rsidRPr="00F26F60">
        <w:rPr>
          <w:sz w:val="22"/>
          <w:szCs w:val="22"/>
        </w:rPr>
        <w:t xml:space="preserve"> </w:t>
      </w:r>
    </w:p>
    <w:p w14:paraId="75BA4744" w14:textId="0D90934D" w:rsidR="00477C5C" w:rsidRDefault="005072FF" w:rsidP="00CA1B3F">
      <w:pPr>
        <w:spacing w:after="200" w:line="360" w:lineRule="auto"/>
        <w:contextualSpacing/>
        <w:rPr>
          <w:sz w:val="22"/>
          <w:szCs w:val="22"/>
        </w:rPr>
      </w:pPr>
      <w:r w:rsidRPr="00F26F60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bookmarkStart w:id="22" w:name="_heading=h.1kvjcun35pdd" w:colFirst="0" w:colLast="0"/>
      <w:bookmarkEnd w:id="22"/>
    </w:p>
    <w:p w14:paraId="7E6FA68B" w14:textId="77777777" w:rsidR="00E76949" w:rsidRPr="00F26F60" w:rsidRDefault="00E76949" w:rsidP="00CA1B3F">
      <w:pPr>
        <w:spacing w:after="200" w:line="360" w:lineRule="auto"/>
        <w:contextualSpacing/>
        <w:rPr>
          <w:sz w:val="22"/>
          <w:szCs w:val="22"/>
        </w:rPr>
      </w:pPr>
    </w:p>
    <w:p w14:paraId="064CFFF5" w14:textId="77777777" w:rsidR="00477C5C" w:rsidRDefault="005072FF">
      <w:bookmarkStart w:id="23" w:name="_heading=h.khuoktb16s3f" w:colFirst="0" w:colLast="0"/>
      <w:bookmarkEnd w:id="23"/>
      <w:r>
        <w:rPr>
          <w:noProof/>
          <w:lang w:val="en-US" w:eastAsia="en-US"/>
        </w:rPr>
        <w:lastRenderedPageBreak/>
        <w:drawing>
          <wp:inline distT="114300" distB="114300" distL="114300" distR="114300" wp14:anchorId="2B954604" wp14:editId="18ABC798">
            <wp:extent cx="4986338" cy="2493169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2493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D3A8A" w14:textId="77777777" w:rsidR="00E76949" w:rsidRDefault="005072FF" w:rsidP="00CA1B3F">
      <w:pPr>
        <w:spacing w:after="200" w:line="360" w:lineRule="auto"/>
        <w:contextualSpacing/>
        <w:rPr>
          <w:sz w:val="22"/>
          <w:szCs w:val="22"/>
        </w:rPr>
      </w:pPr>
      <w:r w:rsidRPr="00CA1B3F">
        <w:rPr>
          <w:b/>
          <w:sz w:val="22"/>
          <w:szCs w:val="22"/>
        </w:rPr>
        <w:t>Figure S11. Trend in ENS and SUB PRCPTOT annual means time series over the period 1981-2070.</w:t>
      </w:r>
      <w:r w:rsidRPr="00CA1B3F">
        <w:rPr>
          <w:sz w:val="22"/>
          <w:szCs w:val="22"/>
        </w:rPr>
        <w:t xml:space="preserve"> </w:t>
      </w:r>
    </w:p>
    <w:p w14:paraId="5B35D3FF" w14:textId="17DB9781" w:rsidR="00477C5C" w:rsidRDefault="005072FF" w:rsidP="00CA1B3F">
      <w:pPr>
        <w:spacing w:after="200" w:line="360" w:lineRule="auto"/>
        <w:contextualSpacing/>
        <w:rPr>
          <w:sz w:val="22"/>
          <w:szCs w:val="22"/>
        </w:rPr>
      </w:pPr>
      <w:r w:rsidRPr="00CA1B3F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bookmarkStart w:id="24" w:name="_heading=h.ka7c534kkgee" w:colFirst="0" w:colLast="0"/>
      <w:bookmarkEnd w:id="24"/>
    </w:p>
    <w:p w14:paraId="5E4FDB65" w14:textId="77777777" w:rsidR="00E76949" w:rsidRDefault="00E76949" w:rsidP="00CA1B3F">
      <w:pPr>
        <w:spacing w:after="200" w:line="360" w:lineRule="auto"/>
        <w:contextualSpacing/>
      </w:pPr>
    </w:p>
    <w:p w14:paraId="3B12BBF9" w14:textId="77777777" w:rsidR="00477C5C" w:rsidRDefault="005072FF">
      <w:bookmarkStart w:id="25" w:name="_heading=h.7825f7hn39i4" w:colFirst="0" w:colLast="0"/>
      <w:bookmarkEnd w:id="25"/>
      <w:r>
        <w:rPr>
          <w:noProof/>
          <w:lang w:val="en-US" w:eastAsia="en-US"/>
        </w:rPr>
        <w:drawing>
          <wp:inline distT="114300" distB="114300" distL="114300" distR="114300" wp14:anchorId="1114D848" wp14:editId="67B9EF43">
            <wp:extent cx="5253038" cy="2626519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2626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812C5" w14:textId="54E49412" w:rsidR="00E76949" w:rsidRDefault="005072FF" w:rsidP="00CA1B3F">
      <w:pPr>
        <w:spacing w:after="200" w:line="360" w:lineRule="auto"/>
        <w:contextualSpacing/>
        <w:rPr>
          <w:sz w:val="22"/>
          <w:szCs w:val="22"/>
        </w:rPr>
      </w:pPr>
      <w:r w:rsidRPr="00CA1B3F">
        <w:rPr>
          <w:b/>
          <w:sz w:val="22"/>
          <w:szCs w:val="22"/>
        </w:rPr>
        <w:t>Figure S12. Trend in ENS and SUB RX5day annual means time series over the period 1981-2070.</w:t>
      </w:r>
      <w:r w:rsidR="00E76949">
        <w:rPr>
          <w:b/>
          <w:sz w:val="22"/>
          <w:szCs w:val="22"/>
        </w:rPr>
        <w:t xml:space="preserve"> </w:t>
      </w:r>
    </w:p>
    <w:p w14:paraId="27827F1B" w14:textId="21E4DF71" w:rsidR="00477C5C" w:rsidRDefault="005072FF" w:rsidP="00CA1B3F">
      <w:pPr>
        <w:spacing w:after="200" w:line="360" w:lineRule="auto"/>
        <w:contextualSpacing/>
        <w:rPr>
          <w:sz w:val="22"/>
          <w:szCs w:val="22"/>
        </w:rPr>
      </w:pPr>
      <w:r w:rsidRPr="00CA1B3F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bookmarkStart w:id="26" w:name="_heading=h.jrkus5egfc" w:colFirst="0" w:colLast="0"/>
      <w:bookmarkEnd w:id="26"/>
    </w:p>
    <w:p w14:paraId="645CBDA7" w14:textId="77777777" w:rsidR="00E76949" w:rsidRPr="00CA1B3F" w:rsidRDefault="00E76949" w:rsidP="00CA1B3F">
      <w:pPr>
        <w:spacing w:after="200" w:line="360" w:lineRule="auto"/>
        <w:contextualSpacing/>
        <w:rPr>
          <w:sz w:val="22"/>
          <w:szCs w:val="22"/>
        </w:rPr>
      </w:pPr>
    </w:p>
    <w:p w14:paraId="5452ED26" w14:textId="77777777" w:rsidR="00477C5C" w:rsidRDefault="005072FF">
      <w:bookmarkStart w:id="27" w:name="_heading=h.ha478ixrdu6" w:colFirst="0" w:colLast="0"/>
      <w:bookmarkEnd w:id="27"/>
      <w:r>
        <w:rPr>
          <w:noProof/>
          <w:lang w:val="en-US" w:eastAsia="en-US"/>
        </w:rPr>
        <w:lastRenderedPageBreak/>
        <w:drawing>
          <wp:inline distT="114300" distB="114300" distL="114300" distR="114300" wp14:anchorId="631CC484" wp14:editId="61ABDA5C">
            <wp:extent cx="5253038" cy="2626519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2626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C50A31" w14:textId="77777777" w:rsidR="00E76949" w:rsidRDefault="005072FF" w:rsidP="00CA1B3F">
      <w:pPr>
        <w:spacing w:after="200" w:line="360" w:lineRule="auto"/>
        <w:contextualSpacing/>
        <w:rPr>
          <w:sz w:val="22"/>
          <w:szCs w:val="22"/>
        </w:rPr>
      </w:pPr>
      <w:r w:rsidRPr="00CA1B3F">
        <w:rPr>
          <w:b/>
          <w:sz w:val="22"/>
          <w:szCs w:val="22"/>
        </w:rPr>
        <w:t>Figure S13. Trend in ENS and SUB SDII annual means time series over the period 1981-2070.</w:t>
      </w:r>
      <w:r w:rsidRPr="00CA1B3F">
        <w:rPr>
          <w:sz w:val="22"/>
          <w:szCs w:val="22"/>
        </w:rPr>
        <w:t xml:space="preserve"> </w:t>
      </w:r>
    </w:p>
    <w:p w14:paraId="73511755" w14:textId="7002AD73" w:rsidR="00477C5C" w:rsidRDefault="005072FF" w:rsidP="00CA1B3F">
      <w:pPr>
        <w:spacing w:after="200" w:line="360" w:lineRule="auto"/>
        <w:contextualSpacing/>
        <w:rPr>
          <w:sz w:val="22"/>
          <w:szCs w:val="22"/>
        </w:rPr>
      </w:pPr>
      <w:r w:rsidRPr="00CA1B3F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bookmarkStart w:id="28" w:name="_heading=h.diuvcbh13xbi" w:colFirst="0" w:colLast="0"/>
      <w:bookmarkEnd w:id="28"/>
    </w:p>
    <w:p w14:paraId="79092CA5" w14:textId="77777777" w:rsidR="00E76949" w:rsidRDefault="00E76949" w:rsidP="00CA1B3F">
      <w:pPr>
        <w:spacing w:after="200" w:line="360" w:lineRule="auto"/>
        <w:contextualSpacing/>
      </w:pPr>
    </w:p>
    <w:p w14:paraId="08F91C6E" w14:textId="77777777" w:rsidR="00477C5C" w:rsidRDefault="005072FF">
      <w:bookmarkStart w:id="29" w:name="_heading=h.lsbjsh3n92e8" w:colFirst="0" w:colLast="0"/>
      <w:bookmarkEnd w:id="29"/>
      <w:r>
        <w:rPr>
          <w:noProof/>
          <w:lang w:val="en-US" w:eastAsia="en-US"/>
        </w:rPr>
        <w:drawing>
          <wp:inline distT="114300" distB="114300" distL="114300" distR="114300" wp14:anchorId="18E4F688" wp14:editId="22D28398">
            <wp:extent cx="5176838" cy="2588419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2588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E3BDF" w14:textId="77777777" w:rsidR="00E76949" w:rsidRDefault="005072FF" w:rsidP="00CA1B3F">
      <w:pPr>
        <w:spacing w:after="200" w:line="360" w:lineRule="auto"/>
        <w:contextualSpacing/>
        <w:rPr>
          <w:sz w:val="22"/>
          <w:szCs w:val="22"/>
        </w:rPr>
      </w:pPr>
      <w:bookmarkStart w:id="30" w:name="_heading=h.5i29jthj012v" w:colFirst="0" w:colLast="0"/>
      <w:bookmarkEnd w:id="30"/>
      <w:r w:rsidRPr="00CA1B3F">
        <w:rPr>
          <w:b/>
          <w:sz w:val="22"/>
          <w:szCs w:val="22"/>
        </w:rPr>
        <w:t>Figure S14. Trend in ENS and SUB CDD annual means time series over the period 1981-2070.</w:t>
      </w:r>
      <w:r w:rsidRPr="00CA1B3F">
        <w:rPr>
          <w:sz w:val="22"/>
          <w:szCs w:val="22"/>
        </w:rPr>
        <w:t xml:space="preserve"> </w:t>
      </w:r>
    </w:p>
    <w:p w14:paraId="20BAB1AA" w14:textId="537D9DDE" w:rsidR="00477C5C" w:rsidRDefault="005072FF" w:rsidP="00CA1B3F">
      <w:pPr>
        <w:spacing w:after="200" w:line="360" w:lineRule="auto"/>
        <w:contextualSpacing/>
      </w:pPr>
      <w:r w:rsidRPr="00CA1B3F">
        <w:rPr>
          <w:sz w:val="22"/>
          <w:szCs w:val="22"/>
        </w:rPr>
        <w:t>The non-linear blue and red lines represent ENS and SUB means respectively; the solid linear blue and red lines show ENS and SUB Mann-Kendall significant trends respectively; the light blue and red shading highlight respectively ENS and SUB simulations data range.</w:t>
      </w:r>
      <w:bookmarkStart w:id="31" w:name="_heading=h.9xq9ln83vexs" w:colFirst="0" w:colLast="0"/>
      <w:bookmarkStart w:id="32" w:name="_heading=h.jdhg4pxebpfx" w:colFirst="0" w:colLast="0"/>
      <w:bookmarkEnd w:id="31"/>
      <w:bookmarkEnd w:id="32"/>
    </w:p>
    <w:sectPr w:rsidR="00477C5C">
      <w:footerReference w:type="default" r:id="rId2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8E82C" w14:textId="77777777" w:rsidR="001C695C" w:rsidRDefault="001C695C" w:rsidP="00E76949">
      <w:pPr>
        <w:spacing w:after="0" w:line="240" w:lineRule="auto"/>
      </w:pPr>
      <w:r>
        <w:separator/>
      </w:r>
    </w:p>
  </w:endnote>
  <w:endnote w:type="continuationSeparator" w:id="0">
    <w:p w14:paraId="756C841A" w14:textId="77777777" w:rsidR="001C695C" w:rsidRDefault="001C695C" w:rsidP="00E76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509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8AFA19" w14:textId="10A09DA4" w:rsidR="00E76949" w:rsidRDefault="00E769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2E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198EC6" w14:textId="77777777" w:rsidR="00E76949" w:rsidRDefault="00E7694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0D141" w14:textId="77777777" w:rsidR="001C695C" w:rsidRDefault="001C695C" w:rsidP="00E76949">
      <w:pPr>
        <w:spacing w:after="0" w:line="240" w:lineRule="auto"/>
      </w:pPr>
      <w:r>
        <w:separator/>
      </w:r>
    </w:p>
  </w:footnote>
  <w:footnote w:type="continuationSeparator" w:id="0">
    <w:p w14:paraId="412A5996" w14:textId="77777777" w:rsidR="001C695C" w:rsidRDefault="001C695C" w:rsidP="00E769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C5C"/>
    <w:rsid w:val="000916C3"/>
    <w:rsid w:val="001C695C"/>
    <w:rsid w:val="0025557D"/>
    <w:rsid w:val="00352E3C"/>
    <w:rsid w:val="00366D1E"/>
    <w:rsid w:val="00423A21"/>
    <w:rsid w:val="00477C5C"/>
    <w:rsid w:val="004A0351"/>
    <w:rsid w:val="005072FF"/>
    <w:rsid w:val="00847E39"/>
    <w:rsid w:val="00BF0B60"/>
    <w:rsid w:val="00C50712"/>
    <w:rsid w:val="00C52EC6"/>
    <w:rsid w:val="00C63030"/>
    <w:rsid w:val="00CA1B3F"/>
    <w:rsid w:val="00E76949"/>
    <w:rsid w:val="00EF4540"/>
    <w:rsid w:val="00F26F60"/>
    <w:rsid w:val="00F5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5D7F0"/>
  <w15:docId w15:val="{F7F5A0B8-C152-414E-93F8-1F1A6DFE0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86A7D"/>
  </w:style>
  <w:style w:type="paragraph" w:styleId="Heading1">
    <w:name w:val="heading 1"/>
    <w:basedOn w:val="Normal"/>
    <w:next w:val="Normal"/>
    <w:link w:val="Heading1Char"/>
    <w:uiPriority w:val="9"/>
    <w:qFormat/>
    <w:rsid w:val="00C86A7D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C86A7D"/>
    <w:rPr>
      <w:rFonts w:ascii="Times New Roman" w:eastAsiaTheme="majorEastAsia" w:hAnsi="Times New Roman" w:cstheme="majorBidi"/>
      <w:b/>
      <w:sz w:val="28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4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764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6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949"/>
  </w:style>
  <w:style w:type="paragraph" w:styleId="Footer">
    <w:name w:val="footer"/>
    <w:basedOn w:val="Normal"/>
    <w:link w:val="FooterChar"/>
    <w:uiPriority w:val="99"/>
    <w:unhideWhenUsed/>
    <w:rsid w:val="00E76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7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Braun.Marco@ouranos.ca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1I1RLkZ5OV5QcsnS8o89fgYkXw==">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1403</Words>
  <Characters>8000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Tricia Stadnyk</dc:creator>
  <cp:lastModifiedBy>Liba F. Hladik</cp:lastModifiedBy>
  <cp:revision>3</cp:revision>
  <dcterms:created xsi:type="dcterms:W3CDTF">2021-07-21T01:01:00Z</dcterms:created>
  <dcterms:modified xsi:type="dcterms:W3CDTF">2021-07-21T01:02:00Z</dcterms:modified>
</cp:coreProperties>
</file>